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1723D" w14:textId="0B642ACC" w:rsidR="00911DD6" w:rsidRPr="00144036" w:rsidRDefault="58CC8AA7" w:rsidP="00144036">
      <w:pPr>
        <w:pStyle w:val="Otsikko"/>
        <w:jc w:val="center"/>
        <w:rPr>
          <w:rFonts w:asciiTheme="minorHAnsi" w:hAnsiTheme="minorHAnsi"/>
          <w:b/>
          <w:sz w:val="28"/>
          <w:szCs w:val="28"/>
        </w:rPr>
      </w:pPr>
      <w:r w:rsidRPr="00144036">
        <w:rPr>
          <w:rFonts w:asciiTheme="minorHAnsi" w:hAnsiTheme="minorHAnsi"/>
          <w:b/>
          <w:sz w:val="28"/>
          <w:szCs w:val="28"/>
        </w:rPr>
        <w:t>Work</w:t>
      </w:r>
      <w:r w:rsidR="00911DD6" w:rsidRPr="00144036">
        <w:rPr>
          <w:rFonts w:asciiTheme="minorHAnsi" w:hAnsiTheme="minorHAnsi"/>
          <w:b/>
          <w:sz w:val="28"/>
          <w:szCs w:val="28"/>
        </w:rPr>
        <w:t xml:space="preserve"> Package 4</w:t>
      </w:r>
      <w:r w:rsidR="00144036" w:rsidRPr="00144036">
        <w:rPr>
          <w:rFonts w:asciiTheme="minorHAnsi" w:hAnsiTheme="minorHAnsi"/>
          <w:b/>
          <w:sz w:val="28"/>
          <w:szCs w:val="28"/>
        </w:rPr>
        <w:t xml:space="preserve">, </w:t>
      </w:r>
      <w:r w:rsidR="00911DD6" w:rsidRPr="00144036">
        <w:rPr>
          <w:rFonts w:asciiTheme="minorHAnsi" w:hAnsiTheme="minorHAnsi"/>
          <w:b/>
          <w:sz w:val="28"/>
          <w:szCs w:val="28"/>
        </w:rPr>
        <w:t xml:space="preserve">Activity 4.1 </w:t>
      </w:r>
    </w:p>
    <w:p w14:paraId="36386D2C" w14:textId="1254EEB7" w:rsidR="00911DD6" w:rsidRDefault="00911DD6" w:rsidP="00911DD6"/>
    <w:p w14:paraId="5F56A730" w14:textId="1A58CBEF" w:rsidR="00144036" w:rsidRDefault="00144036" w:rsidP="00911DD6"/>
    <w:p w14:paraId="5B944E17" w14:textId="77777777" w:rsidR="00144036" w:rsidRDefault="00144036" w:rsidP="00911DD6"/>
    <w:p w14:paraId="2DC0F0C0" w14:textId="3C516E7B" w:rsidR="00911DD6" w:rsidRPr="00144036" w:rsidRDefault="00911DD6" w:rsidP="00911DD6">
      <w:pPr>
        <w:jc w:val="center"/>
        <w:rPr>
          <w:rFonts w:asciiTheme="minorHAnsi" w:hAnsiTheme="minorHAnsi"/>
          <w:b/>
          <w:color w:val="45802F"/>
          <w:sz w:val="48"/>
          <w:szCs w:val="48"/>
        </w:rPr>
      </w:pPr>
      <w:r w:rsidRPr="00144036">
        <w:rPr>
          <w:rFonts w:asciiTheme="minorHAnsi" w:hAnsiTheme="minorHAnsi"/>
          <w:b/>
          <w:color w:val="45802F"/>
          <w:sz w:val="48"/>
          <w:szCs w:val="48"/>
        </w:rPr>
        <w:t>Report</w:t>
      </w:r>
    </w:p>
    <w:p w14:paraId="53CF23EA" w14:textId="77777777" w:rsidR="00144036" w:rsidRDefault="00911DD6" w:rsidP="00911DD6">
      <w:pPr>
        <w:jc w:val="center"/>
        <w:rPr>
          <w:rFonts w:asciiTheme="minorHAnsi" w:hAnsiTheme="minorHAnsi"/>
          <w:b/>
          <w:color w:val="45802F"/>
          <w:sz w:val="48"/>
          <w:szCs w:val="48"/>
        </w:rPr>
      </w:pPr>
      <w:r w:rsidRPr="00144036">
        <w:rPr>
          <w:rFonts w:asciiTheme="minorHAnsi" w:hAnsiTheme="minorHAnsi"/>
          <w:b/>
          <w:color w:val="45802F"/>
          <w:sz w:val="48"/>
          <w:szCs w:val="48"/>
        </w:rPr>
        <w:t xml:space="preserve">Sectoral Guidance for Chemicals Management in the </w:t>
      </w:r>
      <w:r w:rsidR="00317FDC" w:rsidRPr="00144036">
        <w:rPr>
          <w:rFonts w:asciiTheme="minorHAnsi" w:hAnsiTheme="minorHAnsi"/>
          <w:b/>
          <w:color w:val="45802F"/>
          <w:sz w:val="48"/>
          <w:szCs w:val="48"/>
        </w:rPr>
        <w:t>Chemical</w:t>
      </w:r>
      <w:r w:rsidRPr="00144036">
        <w:rPr>
          <w:rFonts w:asciiTheme="minorHAnsi" w:hAnsiTheme="minorHAnsi"/>
          <w:b/>
          <w:color w:val="45802F"/>
          <w:sz w:val="48"/>
          <w:szCs w:val="48"/>
        </w:rPr>
        <w:t xml:space="preserve"> Industry</w:t>
      </w:r>
      <w:r w:rsidR="00A71AC9" w:rsidRPr="00144036">
        <w:rPr>
          <w:rFonts w:asciiTheme="minorHAnsi" w:hAnsiTheme="minorHAnsi"/>
          <w:b/>
          <w:color w:val="45802F"/>
          <w:sz w:val="48"/>
          <w:szCs w:val="48"/>
        </w:rPr>
        <w:t xml:space="preserve"> with focus on the production of fertilisers and polymer</w:t>
      </w:r>
      <w:r w:rsidR="00993699" w:rsidRPr="00144036">
        <w:rPr>
          <w:rFonts w:asciiTheme="minorHAnsi" w:hAnsiTheme="minorHAnsi"/>
          <w:b/>
          <w:color w:val="45802F"/>
          <w:sz w:val="48"/>
          <w:szCs w:val="48"/>
        </w:rPr>
        <w:t>s</w:t>
      </w:r>
    </w:p>
    <w:p w14:paraId="6E9FE0F4" w14:textId="77777777" w:rsidR="00144036" w:rsidRDefault="00144036" w:rsidP="00911DD6">
      <w:pPr>
        <w:jc w:val="center"/>
        <w:rPr>
          <w:rFonts w:asciiTheme="minorHAnsi" w:hAnsiTheme="minorHAnsi"/>
          <w:b/>
          <w:color w:val="45802F"/>
          <w:sz w:val="48"/>
          <w:szCs w:val="48"/>
        </w:rPr>
      </w:pPr>
    </w:p>
    <w:p w14:paraId="56A157D3" w14:textId="77777777" w:rsidR="00144036" w:rsidRDefault="00144036" w:rsidP="00911DD6">
      <w:pPr>
        <w:jc w:val="center"/>
        <w:rPr>
          <w:rFonts w:asciiTheme="minorHAnsi" w:hAnsiTheme="minorHAnsi"/>
          <w:b/>
          <w:color w:val="45802F"/>
          <w:sz w:val="48"/>
          <w:szCs w:val="48"/>
        </w:rPr>
      </w:pPr>
    </w:p>
    <w:p w14:paraId="21136286" w14:textId="77777777" w:rsidR="00144036" w:rsidRDefault="00144036" w:rsidP="00911DD6">
      <w:pPr>
        <w:jc w:val="center"/>
        <w:rPr>
          <w:rFonts w:asciiTheme="minorHAnsi" w:hAnsiTheme="minorHAnsi"/>
          <w:b/>
          <w:color w:val="45802F"/>
          <w:sz w:val="48"/>
          <w:szCs w:val="48"/>
        </w:rPr>
      </w:pPr>
    </w:p>
    <w:p w14:paraId="39E70293" w14:textId="77777777" w:rsidR="00144036" w:rsidRDefault="00144036" w:rsidP="00911DD6">
      <w:pPr>
        <w:jc w:val="center"/>
        <w:rPr>
          <w:rFonts w:asciiTheme="minorHAnsi" w:hAnsiTheme="minorHAnsi"/>
          <w:b/>
          <w:color w:val="45802F"/>
          <w:sz w:val="48"/>
          <w:szCs w:val="48"/>
        </w:rPr>
      </w:pPr>
    </w:p>
    <w:p w14:paraId="2302C238" w14:textId="77777777" w:rsidR="00144036" w:rsidRDefault="00144036" w:rsidP="00911DD6">
      <w:pPr>
        <w:jc w:val="center"/>
        <w:rPr>
          <w:rFonts w:asciiTheme="minorHAnsi" w:hAnsiTheme="minorHAnsi"/>
          <w:b/>
          <w:color w:val="45802F"/>
          <w:sz w:val="48"/>
          <w:szCs w:val="48"/>
        </w:rPr>
      </w:pPr>
    </w:p>
    <w:p w14:paraId="5DE0BF54" w14:textId="390ACB90" w:rsidR="00144036" w:rsidRPr="00144036" w:rsidRDefault="00144036" w:rsidP="00911DD6">
      <w:pPr>
        <w:jc w:val="center"/>
        <w:rPr>
          <w:rFonts w:ascii="Constantia" w:hAnsi="Constantia"/>
          <w:sz w:val="24"/>
        </w:rPr>
      </w:pPr>
      <w:r w:rsidRPr="00144036">
        <w:rPr>
          <w:rFonts w:ascii="Constantia" w:hAnsi="Constantia"/>
          <w:b/>
          <w:color w:val="auto"/>
          <w:sz w:val="24"/>
        </w:rPr>
        <w:t>Draft 28.09.2020</w:t>
      </w:r>
      <w:r w:rsidRPr="00144036">
        <w:rPr>
          <w:rFonts w:ascii="Constantia" w:hAnsi="Constantia"/>
          <w:sz w:val="24"/>
        </w:rPr>
        <w:br w:type="page"/>
      </w:r>
    </w:p>
    <w:p w14:paraId="1AA0E553" w14:textId="77777777" w:rsidR="00911DD6" w:rsidRPr="00E9131F" w:rsidRDefault="00911DD6" w:rsidP="00911DD6">
      <w:pPr>
        <w:jc w:val="center"/>
        <w:rPr>
          <w:sz w:val="40"/>
          <w:szCs w:val="40"/>
        </w:rPr>
      </w:pPr>
    </w:p>
    <w:sdt>
      <w:sdtPr>
        <w:rPr>
          <w:b/>
          <w:bCs/>
        </w:rPr>
        <w:id w:val="-899362629"/>
        <w:docPartObj>
          <w:docPartGallery w:val="Table of Contents"/>
          <w:docPartUnique/>
        </w:docPartObj>
      </w:sdtPr>
      <w:sdtEndPr>
        <w:rPr>
          <w:b w:val="0"/>
          <w:bCs w:val="0"/>
        </w:rPr>
      </w:sdtEndPr>
      <w:sdtContent>
        <w:p w14:paraId="74F9C4A2" w14:textId="76F4593F" w:rsidR="00B322EF" w:rsidRPr="00724473" w:rsidRDefault="00B322EF" w:rsidP="00255A46">
          <w:pPr>
            <w:spacing w:before="0" w:after="200"/>
            <w:jc w:val="left"/>
            <w:rPr>
              <w:rStyle w:val="Otsikko1Char"/>
            </w:rPr>
          </w:pPr>
          <w:r w:rsidRPr="00724473">
            <w:rPr>
              <w:rStyle w:val="Otsikko1Char"/>
            </w:rPr>
            <w:t>Table of Contents</w:t>
          </w:r>
        </w:p>
        <w:p w14:paraId="10A7A819" w14:textId="71732AEB" w:rsidR="007B6C02" w:rsidRDefault="00B322EF">
          <w:pPr>
            <w:pStyle w:val="Sisluet1"/>
            <w:rPr>
              <w:rFonts w:asciiTheme="minorHAnsi" w:eastAsiaTheme="minorEastAsia" w:hAnsiTheme="minorHAnsi" w:cstheme="minorBidi"/>
              <w:b w:val="0"/>
              <w:color w:val="auto"/>
              <w:sz w:val="22"/>
              <w:lang w:val="sv-SE" w:eastAsia="sv-SE"/>
            </w:rPr>
          </w:pPr>
          <w:r w:rsidRPr="00137D83">
            <w:rPr>
              <w:lang w:val="en-GB"/>
            </w:rPr>
            <w:fldChar w:fldCharType="begin"/>
          </w:r>
          <w:r w:rsidRPr="00137D83">
            <w:rPr>
              <w:lang w:val="en-GB"/>
            </w:rPr>
            <w:instrText xml:space="preserve"> TOC \o "1-3" \h \z \u </w:instrText>
          </w:r>
          <w:r w:rsidRPr="00137D83">
            <w:rPr>
              <w:lang w:val="en-GB"/>
            </w:rPr>
            <w:fldChar w:fldCharType="separate"/>
          </w:r>
          <w:hyperlink w:anchor="_Toc52183399" w:history="1">
            <w:r w:rsidR="007B6C02" w:rsidRPr="00DD7EE1">
              <w:rPr>
                <w:rStyle w:val="Hyperlinkki"/>
              </w:rPr>
              <w:t>Preface</w:t>
            </w:r>
            <w:r w:rsidR="007B6C02">
              <w:rPr>
                <w:webHidden/>
              </w:rPr>
              <w:tab/>
            </w:r>
            <w:r w:rsidR="007B6C02">
              <w:rPr>
                <w:webHidden/>
              </w:rPr>
              <w:fldChar w:fldCharType="begin"/>
            </w:r>
            <w:r w:rsidR="007B6C02">
              <w:rPr>
                <w:webHidden/>
              </w:rPr>
              <w:instrText xml:space="preserve"> PAGEREF _Toc52183399 \h </w:instrText>
            </w:r>
            <w:r w:rsidR="007B6C02">
              <w:rPr>
                <w:webHidden/>
              </w:rPr>
            </w:r>
            <w:r w:rsidR="007B6C02">
              <w:rPr>
                <w:webHidden/>
              </w:rPr>
              <w:fldChar w:fldCharType="separate"/>
            </w:r>
            <w:r w:rsidR="007B6C02">
              <w:rPr>
                <w:webHidden/>
              </w:rPr>
              <w:t>8</w:t>
            </w:r>
            <w:r w:rsidR="007B6C02">
              <w:rPr>
                <w:webHidden/>
              </w:rPr>
              <w:fldChar w:fldCharType="end"/>
            </w:r>
          </w:hyperlink>
        </w:p>
        <w:p w14:paraId="0AE88606" w14:textId="0C9BCD88" w:rsidR="007B6C02" w:rsidRDefault="0074050C">
          <w:pPr>
            <w:pStyle w:val="Sisluet1"/>
            <w:rPr>
              <w:rFonts w:asciiTheme="minorHAnsi" w:eastAsiaTheme="minorEastAsia" w:hAnsiTheme="minorHAnsi" w:cstheme="minorBidi"/>
              <w:b w:val="0"/>
              <w:color w:val="auto"/>
              <w:sz w:val="22"/>
              <w:lang w:val="sv-SE" w:eastAsia="sv-SE"/>
            </w:rPr>
          </w:pPr>
          <w:hyperlink w:anchor="_Toc52183400" w:history="1">
            <w:r w:rsidR="007B6C02" w:rsidRPr="00DD7EE1">
              <w:rPr>
                <w:rStyle w:val="Hyperlinkki"/>
              </w:rPr>
              <w:t>Executive summary</w:t>
            </w:r>
            <w:r w:rsidR="007B6C02">
              <w:rPr>
                <w:webHidden/>
              </w:rPr>
              <w:tab/>
            </w:r>
            <w:r w:rsidR="007B6C02">
              <w:rPr>
                <w:webHidden/>
              </w:rPr>
              <w:fldChar w:fldCharType="begin"/>
            </w:r>
            <w:r w:rsidR="007B6C02">
              <w:rPr>
                <w:webHidden/>
              </w:rPr>
              <w:instrText xml:space="preserve"> PAGEREF _Toc52183400 \h </w:instrText>
            </w:r>
            <w:r w:rsidR="007B6C02">
              <w:rPr>
                <w:webHidden/>
              </w:rPr>
            </w:r>
            <w:r w:rsidR="007B6C02">
              <w:rPr>
                <w:webHidden/>
              </w:rPr>
              <w:fldChar w:fldCharType="separate"/>
            </w:r>
            <w:r w:rsidR="007B6C02">
              <w:rPr>
                <w:webHidden/>
              </w:rPr>
              <w:t>10</w:t>
            </w:r>
            <w:r w:rsidR="007B6C02">
              <w:rPr>
                <w:webHidden/>
              </w:rPr>
              <w:fldChar w:fldCharType="end"/>
            </w:r>
          </w:hyperlink>
        </w:p>
        <w:p w14:paraId="156A5DD6" w14:textId="7DEE73EA" w:rsidR="007B6C02" w:rsidRDefault="0074050C">
          <w:pPr>
            <w:pStyle w:val="Sisluet1"/>
            <w:rPr>
              <w:rFonts w:asciiTheme="minorHAnsi" w:eastAsiaTheme="minorEastAsia" w:hAnsiTheme="minorHAnsi" w:cstheme="minorBidi"/>
              <w:b w:val="0"/>
              <w:color w:val="auto"/>
              <w:sz w:val="22"/>
              <w:lang w:val="sv-SE" w:eastAsia="sv-SE"/>
            </w:rPr>
          </w:pPr>
          <w:hyperlink w:anchor="_Toc52183401" w:history="1">
            <w:r w:rsidR="007B6C02" w:rsidRPr="00DD7EE1">
              <w:rPr>
                <w:rStyle w:val="Hyperlinkki"/>
              </w:rPr>
              <w:t>1</w:t>
            </w:r>
            <w:r w:rsidR="007B6C02">
              <w:rPr>
                <w:rFonts w:asciiTheme="minorHAnsi" w:eastAsiaTheme="minorEastAsia" w:hAnsiTheme="minorHAnsi" w:cstheme="minorBidi"/>
                <w:b w:val="0"/>
                <w:color w:val="auto"/>
                <w:sz w:val="22"/>
                <w:lang w:val="sv-SE" w:eastAsia="sv-SE"/>
              </w:rPr>
              <w:tab/>
            </w:r>
            <w:r w:rsidR="007B6C02" w:rsidRPr="00DD7EE1">
              <w:rPr>
                <w:rStyle w:val="Hyperlinkki"/>
              </w:rPr>
              <w:t>Introduction</w:t>
            </w:r>
            <w:r w:rsidR="007B6C02">
              <w:rPr>
                <w:webHidden/>
              </w:rPr>
              <w:tab/>
            </w:r>
            <w:r w:rsidR="007B6C02">
              <w:rPr>
                <w:webHidden/>
              </w:rPr>
              <w:fldChar w:fldCharType="begin"/>
            </w:r>
            <w:r w:rsidR="007B6C02">
              <w:rPr>
                <w:webHidden/>
              </w:rPr>
              <w:instrText xml:space="preserve"> PAGEREF _Toc52183401 \h </w:instrText>
            </w:r>
            <w:r w:rsidR="007B6C02">
              <w:rPr>
                <w:webHidden/>
              </w:rPr>
            </w:r>
            <w:r w:rsidR="007B6C02">
              <w:rPr>
                <w:webHidden/>
              </w:rPr>
              <w:fldChar w:fldCharType="separate"/>
            </w:r>
            <w:r w:rsidR="007B6C02">
              <w:rPr>
                <w:webHidden/>
              </w:rPr>
              <w:t>11</w:t>
            </w:r>
            <w:r w:rsidR="007B6C02">
              <w:rPr>
                <w:webHidden/>
              </w:rPr>
              <w:fldChar w:fldCharType="end"/>
            </w:r>
          </w:hyperlink>
        </w:p>
        <w:p w14:paraId="2C9EA36D" w14:textId="7A2EC340" w:rsidR="007B6C02" w:rsidRDefault="0074050C">
          <w:pPr>
            <w:pStyle w:val="Sisluet1"/>
            <w:rPr>
              <w:rFonts w:asciiTheme="minorHAnsi" w:eastAsiaTheme="minorEastAsia" w:hAnsiTheme="minorHAnsi" w:cstheme="minorBidi"/>
              <w:b w:val="0"/>
              <w:color w:val="auto"/>
              <w:sz w:val="22"/>
              <w:lang w:val="sv-SE" w:eastAsia="sv-SE"/>
            </w:rPr>
          </w:pPr>
          <w:hyperlink w:anchor="_Toc52183402" w:history="1">
            <w:r w:rsidR="007B6C02" w:rsidRPr="00DD7EE1">
              <w:rPr>
                <w:rStyle w:val="Hyperlinkki"/>
              </w:rPr>
              <w:t>2</w:t>
            </w:r>
            <w:r w:rsidR="007B6C02">
              <w:rPr>
                <w:rFonts w:asciiTheme="minorHAnsi" w:eastAsiaTheme="minorEastAsia" w:hAnsiTheme="minorHAnsi" w:cstheme="minorBidi"/>
                <w:b w:val="0"/>
                <w:color w:val="auto"/>
                <w:sz w:val="22"/>
                <w:lang w:val="sv-SE" w:eastAsia="sv-SE"/>
              </w:rPr>
              <w:tab/>
            </w:r>
            <w:r w:rsidR="007B6C02" w:rsidRPr="00DD7EE1">
              <w:rPr>
                <w:rStyle w:val="Hyperlinkki"/>
              </w:rPr>
              <w:t>Sector Overview</w:t>
            </w:r>
            <w:r w:rsidR="007B6C02">
              <w:rPr>
                <w:webHidden/>
              </w:rPr>
              <w:tab/>
            </w:r>
            <w:r w:rsidR="007B6C02">
              <w:rPr>
                <w:webHidden/>
              </w:rPr>
              <w:fldChar w:fldCharType="begin"/>
            </w:r>
            <w:r w:rsidR="007B6C02">
              <w:rPr>
                <w:webHidden/>
              </w:rPr>
              <w:instrText xml:space="preserve"> PAGEREF _Toc52183402 \h </w:instrText>
            </w:r>
            <w:r w:rsidR="007B6C02">
              <w:rPr>
                <w:webHidden/>
              </w:rPr>
            </w:r>
            <w:r w:rsidR="007B6C02">
              <w:rPr>
                <w:webHidden/>
              </w:rPr>
              <w:fldChar w:fldCharType="separate"/>
            </w:r>
            <w:r w:rsidR="007B6C02">
              <w:rPr>
                <w:webHidden/>
              </w:rPr>
              <w:t>12</w:t>
            </w:r>
            <w:r w:rsidR="007B6C02">
              <w:rPr>
                <w:webHidden/>
              </w:rPr>
              <w:fldChar w:fldCharType="end"/>
            </w:r>
          </w:hyperlink>
        </w:p>
        <w:p w14:paraId="5CF0476A" w14:textId="59362E07" w:rsidR="007B6C02" w:rsidRDefault="0074050C">
          <w:pPr>
            <w:pStyle w:val="Sisluet2"/>
            <w:rPr>
              <w:rFonts w:asciiTheme="minorHAnsi" w:eastAsiaTheme="minorEastAsia" w:hAnsiTheme="minorHAnsi" w:cstheme="minorBidi"/>
              <w:sz w:val="22"/>
              <w:lang w:val="sv-SE" w:eastAsia="sv-SE"/>
            </w:rPr>
          </w:pPr>
          <w:hyperlink w:anchor="_Toc52183403" w:history="1">
            <w:r w:rsidR="007B6C02" w:rsidRPr="00DD7EE1">
              <w:rPr>
                <w:rStyle w:val="Hyperlinkki"/>
                <w14:scene3d>
                  <w14:camera w14:prst="orthographicFront"/>
                  <w14:lightRig w14:rig="threePt" w14:dir="t">
                    <w14:rot w14:lat="0" w14:lon="0" w14:rev="0"/>
                  </w14:lightRig>
                </w14:scene3d>
              </w:rPr>
              <w:t>2.1</w:t>
            </w:r>
            <w:r w:rsidR="007B6C02">
              <w:rPr>
                <w:rFonts w:asciiTheme="minorHAnsi" w:eastAsiaTheme="minorEastAsia" w:hAnsiTheme="minorHAnsi" w:cstheme="minorBidi"/>
                <w:sz w:val="22"/>
                <w:lang w:val="sv-SE" w:eastAsia="sv-SE"/>
              </w:rPr>
              <w:tab/>
            </w:r>
            <w:r w:rsidR="007B6C02" w:rsidRPr="00DD7EE1">
              <w:rPr>
                <w:rStyle w:val="Hyperlinkki"/>
              </w:rPr>
              <w:t>Fertilisers</w:t>
            </w:r>
            <w:r w:rsidR="007B6C02">
              <w:rPr>
                <w:webHidden/>
              </w:rPr>
              <w:tab/>
            </w:r>
            <w:r w:rsidR="007B6C02">
              <w:rPr>
                <w:webHidden/>
              </w:rPr>
              <w:fldChar w:fldCharType="begin"/>
            </w:r>
            <w:r w:rsidR="007B6C02">
              <w:rPr>
                <w:webHidden/>
              </w:rPr>
              <w:instrText xml:space="preserve"> PAGEREF _Toc52183403 \h </w:instrText>
            </w:r>
            <w:r w:rsidR="007B6C02">
              <w:rPr>
                <w:webHidden/>
              </w:rPr>
            </w:r>
            <w:r w:rsidR="007B6C02">
              <w:rPr>
                <w:webHidden/>
              </w:rPr>
              <w:fldChar w:fldCharType="separate"/>
            </w:r>
            <w:r w:rsidR="007B6C02">
              <w:rPr>
                <w:webHidden/>
              </w:rPr>
              <w:t>13</w:t>
            </w:r>
            <w:r w:rsidR="007B6C02">
              <w:rPr>
                <w:webHidden/>
              </w:rPr>
              <w:fldChar w:fldCharType="end"/>
            </w:r>
          </w:hyperlink>
        </w:p>
        <w:p w14:paraId="08F09DE7" w14:textId="59B62BA2" w:rsidR="007B6C02" w:rsidRDefault="0074050C">
          <w:pPr>
            <w:pStyle w:val="Sisluet2"/>
            <w:rPr>
              <w:rFonts w:asciiTheme="minorHAnsi" w:eastAsiaTheme="minorEastAsia" w:hAnsiTheme="minorHAnsi" w:cstheme="minorBidi"/>
              <w:sz w:val="22"/>
              <w:lang w:val="sv-SE" w:eastAsia="sv-SE"/>
            </w:rPr>
          </w:pPr>
          <w:hyperlink w:anchor="_Toc52183404" w:history="1">
            <w:r w:rsidR="007B6C02" w:rsidRPr="00DD7EE1">
              <w:rPr>
                <w:rStyle w:val="Hyperlinkki"/>
                <w14:scene3d>
                  <w14:camera w14:prst="orthographicFront"/>
                  <w14:lightRig w14:rig="threePt" w14:dir="t">
                    <w14:rot w14:lat="0" w14:lon="0" w14:rev="0"/>
                  </w14:lightRig>
                </w14:scene3d>
              </w:rPr>
              <w:t>2.2</w:t>
            </w:r>
            <w:r w:rsidR="007B6C02">
              <w:rPr>
                <w:rFonts w:asciiTheme="minorHAnsi" w:eastAsiaTheme="minorEastAsia" w:hAnsiTheme="minorHAnsi" w:cstheme="minorBidi"/>
                <w:sz w:val="22"/>
                <w:lang w:val="sv-SE" w:eastAsia="sv-SE"/>
              </w:rPr>
              <w:tab/>
            </w:r>
            <w:r w:rsidR="007B6C02" w:rsidRPr="00DD7EE1">
              <w:rPr>
                <w:rStyle w:val="Hyperlinkki"/>
              </w:rPr>
              <w:t>Polymers</w:t>
            </w:r>
            <w:r w:rsidR="007B6C02">
              <w:rPr>
                <w:webHidden/>
              </w:rPr>
              <w:tab/>
            </w:r>
            <w:r w:rsidR="007B6C02">
              <w:rPr>
                <w:webHidden/>
              </w:rPr>
              <w:fldChar w:fldCharType="begin"/>
            </w:r>
            <w:r w:rsidR="007B6C02">
              <w:rPr>
                <w:webHidden/>
              </w:rPr>
              <w:instrText xml:space="preserve"> PAGEREF _Toc52183404 \h </w:instrText>
            </w:r>
            <w:r w:rsidR="007B6C02">
              <w:rPr>
                <w:webHidden/>
              </w:rPr>
            </w:r>
            <w:r w:rsidR="007B6C02">
              <w:rPr>
                <w:webHidden/>
              </w:rPr>
              <w:fldChar w:fldCharType="separate"/>
            </w:r>
            <w:r w:rsidR="007B6C02">
              <w:rPr>
                <w:webHidden/>
              </w:rPr>
              <w:t>13</w:t>
            </w:r>
            <w:r w:rsidR="007B6C02">
              <w:rPr>
                <w:webHidden/>
              </w:rPr>
              <w:fldChar w:fldCharType="end"/>
            </w:r>
          </w:hyperlink>
        </w:p>
        <w:p w14:paraId="11E66C14" w14:textId="4788F5BB" w:rsidR="007B6C02" w:rsidRDefault="0074050C">
          <w:pPr>
            <w:pStyle w:val="Sisluet1"/>
            <w:rPr>
              <w:rFonts w:asciiTheme="minorHAnsi" w:eastAsiaTheme="minorEastAsia" w:hAnsiTheme="minorHAnsi" w:cstheme="minorBidi"/>
              <w:b w:val="0"/>
              <w:color w:val="auto"/>
              <w:sz w:val="22"/>
              <w:lang w:val="sv-SE" w:eastAsia="sv-SE"/>
            </w:rPr>
          </w:pPr>
          <w:hyperlink w:anchor="_Toc52183405" w:history="1">
            <w:r w:rsidR="007B6C02" w:rsidRPr="00DD7EE1">
              <w:rPr>
                <w:rStyle w:val="Hyperlinkki"/>
              </w:rPr>
              <w:t>3</w:t>
            </w:r>
            <w:r w:rsidR="007B6C02">
              <w:rPr>
                <w:rFonts w:asciiTheme="minorHAnsi" w:eastAsiaTheme="minorEastAsia" w:hAnsiTheme="minorHAnsi" w:cstheme="minorBidi"/>
                <w:b w:val="0"/>
                <w:color w:val="auto"/>
                <w:sz w:val="22"/>
                <w:lang w:val="sv-SE" w:eastAsia="sv-SE"/>
              </w:rPr>
              <w:tab/>
            </w:r>
            <w:r w:rsidR="007B6C02" w:rsidRPr="00DD7EE1">
              <w:rPr>
                <w:rStyle w:val="Hyperlinkki"/>
              </w:rPr>
              <w:t>Relevant hazardous substances</w:t>
            </w:r>
            <w:r w:rsidR="007B6C02">
              <w:rPr>
                <w:webHidden/>
              </w:rPr>
              <w:tab/>
            </w:r>
            <w:r w:rsidR="007B6C02">
              <w:rPr>
                <w:webHidden/>
              </w:rPr>
              <w:fldChar w:fldCharType="begin"/>
            </w:r>
            <w:r w:rsidR="007B6C02">
              <w:rPr>
                <w:webHidden/>
              </w:rPr>
              <w:instrText xml:space="preserve"> PAGEREF _Toc52183405 \h </w:instrText>
            </w:r>
            <w:r w:rsidR="007B6C02">
              <w:rPr>
                <w:webHidden/>
              </w:rPr>
            </w:r>
            <w:r w:rsidR="007B6C02">
              <w:rPr>
                <w:webHidden/>
              </w:rPr>
              <w:fldChar w:fldCharType="separate"/>
            </w:r>
            <w:r w:rsidR="007B6C02">
              <w:rPr>
                <w:webHidden/>
              </w:rPr>
              <w:t>16</w:t>
            </w:r>
            <w:r w:rsidR="007B6C02">
              <w:rPr>
                <w:webHidden/>
              </w:rPr>
              <w:fldChar w:fldCharType="end"/>
            </w:r>
          </w:hyperlink>
        </w:p>
        <w:p w14:paraId="4FCD07D7" w14:textId="47D95D30" w:rsidR="007B6C02" w:rsidRDefault="0074050C">
          <w:pPr>
            <w:pStyle w:val="Sisluet2"/>
            <w:rPr>
              <w:rFonts w:asciiTheme="minorHAnsi" w:eastAsiaTheme="minorEastAsia" w:hAnsiTheme="minorHAnsi" w:cstheme="minorBidi"/>
              <w:sz w:val="22"/>
              <w:lang w:val="sv-SE" w:eastAsia="sv-SE"/>
            </w:rPr>
          </w:pPr>
          <w:hyperlink w:anchor="_Toc52183406" w:history="1">
            <w:r w:rsidR="007B6C02" w:rsidRPr="00DD7EE1">
              <w:rPr>
                <w:rStyle w:val="Hyperlinkki"/>
                <w14:scene3d>
                  <w14:camera w14:prst="orthographicFront"/>
                  <w14:lightRig w14:rig="threePt" w14:dir="t">
                    <w14:rot w14:lat="0" w14:lon="0" w14:rev="0"/>
                  </w14:lightRig>
                </w14:scene3d>
              </w:rPr>
              <w:t>3.1</w:t>
            </w:r>
            <w:r w:rsidR="007B6C02">
              <w:rPr>
                <w:rFonts w:asciiTheme="minorHAnsi" w:eastAsiaTheme="minorEastAsia" w:hAnsiTheme="minorHAnsi" w:cstheme="minorBidi"/>
                <w:sz w:val="22"/>
                <w:lang w:val="sv-SE" w:eastAsia="sv-SE"/>
              </w:rPr>
              <w:tab/>
            </w:r>
            <w:r w:rsidR="007B6C02" w:rsidRPr="00DD7EE1">
              <w:rPr>
                <w:rStyle w:val="Hyperlinkki"/>
              </w:rPr>
              <w:t>Identification of chemicals</w:t>
            </w:r>
            <w:r w:rsidR="007B6C02">
              <w:rPr>
                <w:webHidden/>
              </w:rPr>
              <w:tab/>
            </w:r>
            <w:r w:rsidR="007B6C02">
              <w:rPr>
                <w:webHidden/>
              </w:rPr>
              <w:fldChar w:fldCharType="begin"/>
            </w:r>
            <w:r w:rsidR="007B6C02">
              <w:rPr>
                <w:webHidden/>
              </w:rPr>
              <w:instrText xml:space="preserve"> PAGEREF _Toc52183406 \h </w:instrText>
            </w:r>
            <w:r w:rsidR="007B6C02">
              <w:rPr>
                <w:webHidden/>
              </w:rPr>
            </w:r>
            <w:r w:rsidR="007B6C02">
              <w:rPr>
                <w:webHidden/>
              </w:rPr>
              <w:fldChar w:fldCharType="separate"/>
            </w:r>
            <w:r w:rsidR="007B6C02">
              <w:rPr>
                <w:webHidden/>
              </w:rPr>
              <w:t>17</w:t>
            </w:r>
            <w:r w:rsidR="007B6C02">
              <w:rPr>
                <w:webHidden/>
              </w:rPr>
              <w:fldChar w:fldCharType="end"/>
            </w:r>
          </w:hyperlink>
        </w:p>
        <w:p w14:paraId="07B2B560" w14:textId="7DB1B0B8" w:rsidR="007B6C02" w:rsidRDefault="0074050C">
          <w:pPr>
            <w:pStyle w:val="Sisluet3"/>
            <w:tabs>
              <w:tab w:val="left" w:pos="1616"/>
            </w:tabs>
            <w:rPr>
              <w:rFonts w:asciiTheme="minorHAnsi" w:eastAsiaTheme="minorEastAsia" w:hAnsiTheme="minorHAnsi" w:cstheme="minorBidi"/>
              <w:sz w:val="22"/>
              <w:lang w:val="sv-SE" w:eastAsia="sv-SE"/>
            </w:rPr>
          </w:pPr>
          <w:hyperlink w:anchor="_Toc52183407" w:history="1">
            <w:r w:rsidR="007B6C02" w:rsidRPr="00DD7EE1">
              <w:rPr>
                <w:rStyle w:val="Hyperlinkki"/>
              </w:rPr>
              <w:t>3.1.1</w:t>
            </w:r>
            <w:r w:rsidR="007B6C02">
              <w:rPr>
                <w:rFonts w:asciiTheme="minorHAnsi" w:eastAsiaTheme="minorEastAsia" w:hAnsiTheme="minorHAnsi" w:cstheme="minorBidi"/>
                <w:sz w:val="22"/>
                <w:lang w:val="sv-SE" w:eastAsia="sv-SE"/>
              </w:rPr>
              <w:tab/>
            </w:r>
            <w:r w:rsidR="007B6C02" w:rsidRPr="00DD7EE1">
              <w:rPr>
                <w:rStyle w:val="Hyperlinkki"/>
              </w:rPr>
              <w:t>Identification of Substances of Very High Concern and Water Framework Directive Priority Substances for polymer and fertiliser industry</w:t>
            </w:r>
            <w:r w:rsidR="007B6C02">
              <w:rPr>
                <w:webHidden/>
              </w:rPr>
              <w:tab/>
            </w:r>
            <w:r w:rsidR="007B6C02">
              <w:rPr>
                <w:webHidden/>
              </w:rPr>
              <w:fldChar w:fldCharType="begin"/>
            </w:r>
            <w:r w:rsidR="007B6C02">
              <w:rPr>
                <w:webHidden/>
              </w:rPr>
              <w:instrText xml:space="preserve"> PAGEREF _Toc52183407 \h </w:instrText>
            </w:r>
            <w:r w:rsidR="007B6C02">
              <w:rPr>
                <w:webHidden/>
              </w:rPr>
            </w:r>
            <w:r w:rsidR="007B6C02">
              <w:rPr>
                <w:webHidden/>
              </w:rPr>
              <w:fldChar w:fldCharType="separate"/>
            </w:r>
            <w:r w:rsidR="007B6C02">
              <w:rPr>
                <w:webHidden/>
              </w:rPr>
              <w:t>17</w:t>
            </w:r>
            <w:r w:rsidR="007B6C02">
              <w:rPr>
                <w:webHidden/>
              </w:rPr>
              <w:fldChar w:fldCharType="end"/>
            </w:r>
          </w:hyperlink>
        </w:p>
        <w:p w14:paraId="6DE4D76C" w14:textId="0DE58366" w:rsidR="007B6C02" w:rsidRDefault="0074050C">
          <w:pPr>
            <w:pStyle w:val="Sisluet2"/>
            <w:rPr>
              <w:rFonts w:asciiTheme="minorHAnsi" w:eastAsiaTheme="minorEastAsia" w:hAnsiTheme="minorHAnsi" w:cstheme="minorBidi"/>
              <w:sz w:val="22"/>
              <w:lang w:val="sv-SE" w:eastAsia="sv-SE"/>
            </w:rPr>
          </w:pPr>
          <w:hyperlink w:anchor="_Toc52183408" w:history="1">
            <w:r w:rsidR="007B6C02" w:rsidRPr="00DD7EE1">
              <w:rPr>
                <w:rStyle w:val="Hyperlinkki"/>
                <w14:scene3d>
                  <w14:camera w14:prst="orthographicFront"/>
                  <w14:lightRig w14:rig="threePt" w14:dir="t">
                    <w14:rot w14:lat="0" w14:lon="0" w14:rev="0"/>
                  </w14:lightRig>
                </w14:scene3d>
              </w:rPr>
              <w:t>3.2</w:t>
            </w:r>
            <w:r w:rsidR="007B6C02">
              <w:rPr>
                <w:rFonts w:asciiTheme="minorHAnsi" w:eastAsiaTheme="minorEastAsia" w:hAnsiTheme="minorHAnsi" w:cstheme="minorBidi"/>
                <w:sz w:val="22"/>
                <w:lang w:val="sv-SE" w:eastAsia="sv-SE"/>
              </w:rPr>
              <w:tab/>
            </w:r>
            <w:r w:rsidR="007B6C02" w:rsidRPr="00DD7EE1">
              <w:rPr>
                <w:rStyle w:val="Hyperlinkki"/>
              </w:rPr>
              <w:t>Regulatory chemical reference lists</w:t>
            </w:r>
            <w:r w:rsidR="007B6C02">
              <w:rPr>
                <w:webHidden/>
              </w:rPr>
              <w:tab/>
            </w:r>
            <w:r w:rsidR="007B6C02">
              <w:rPr>
                <w:webHidden/>
              </w:rPr>
              <w:fldChar w:fldCharType="begin"/>
            </w:r>
            <w:r w:rsidR="007B6C02">
              <w:rPr>
                <w:webHidden/>
              </w:rPr>
              <w:instrText xml:space="preserve"> PAGEREF _Toc52183408 \h </w:instrText>
            </w:r>
            <w:r w:rsidR="007B6C02">
              <w:rPr>
                <w:webHidden/>
              </w:rPr>
            </w:r>
            <w:r w:rsidR="007B6C02">
              <w:rPr>
                <w:webHidden/>
              </w:rPr>
              <w:fldChar w:fldCharType="separate"/>
            </w:r>
            <w:r w:rsidR="007B6C02">
              <w:rPr>
                <w:webHidden/>
              </w:rPr>
              <w:t>18</w:t>
            </w:r>
            <w:r w:rsidR="007B6C02">
              <w:rPr>
                <w:webHidden/>
              </w:rPr>
              <w:fldChar w:fldCharType="end"/>
            </w:r>
          </w:hyperlink>
        </w:p>
        <w:p w14:paraId="7F29493C" w14:textId="7D672437" w:rsidR="007B6C02" w:rsidRDefault="0074050C">
          <w:pPr>
            <w:pStyle w:val="Sisluet2"/>
            <w:rPr>
              <w:rFonts w:asciiTheme="minorHAnsi" w:eastAsiaTheme="minorEastAsia" w:hAnsiTheme="minorHAnsi" w:cstheme="minorBidi"/>
              <w:sz w:val="22"/>
              <w:lang w:val="sv-SE" w:eastAsia="sv-SE"/>
            </w:rPr>
          </w:pPr>
          <w:hyperlink w:anchor="_Toc52183409" w:history="1">
            <w:r w:rsidR="007B6C02" w:rsidRPr="00DD7EE1">
              <w:rPr>
                <w:rStyle w:val="Hyperlinkki"/>
                <w14:scene3d>
                  <w14:camera w14:prst="orthographicFront"/>
                  <w14:lightRig w14:rig="threePt" w14:dir="t">
                    <w14:rot w14:lat="0" w14:lon="0" w14:rev="0"/>
                  </w14:lightRig>
                </w14:scene3d>
              </w:rPr>
              <w:t>3.3</w:t>
            </w:r>
            <w:r w:rsidR="007B6C02">
              <w:rPr>
                <w:rFonts w:asciiTheme="minorHAnsi" w:eastAsiaTheme="minorEastAsia" w:hAnsiTheme="minorHAnsi" w:cstheme="minorBidi"/>
                <w:sz w:val="22"/>
                <w:lang w:val="sv-SE" w:eastAsia="sv-SE"/>
              </w:rPr>
              <w:tab/>
            </w:r>
            <w:r w:rsidR="007B6C02" w:rsidRPr="00DD7EE1">
              <w:rPr>
                <w:rStyle w:val="Hyperlinkki"/>
              </w:rPr>
              <w:t>Non-regulatory chemical reference lists</w:t>
            </w:r>
            <w:r w:rsidR="007B6C02">
              <w:rPr>
                <w:webHidden/>
              </w:rPr>
              <w:tab/>
            </w:r>
            <w:r w:rsidR="007B6C02">
              <w:rPr>
                <w:webHidden/>
              </w:rPr>
              <w:fldChar w:fldCharType="begin"/>
            </w:r>
            <w:r w:rsidR="007B6C02">
              <w:rPr>
                <w:webHidden/>
              </w:rPr>
              <w:instrText xml:space="preserve"> PAGEREF _Toc52183409 \h </w:instrText>
            </w:r>
            <w:r w:rsidR="007B6C02">
              <w:rPr>
                <w:webHidden/>
              </w:rPr>
            </w:r>
            <w:r w:rsidR="007B6C02">
              <w:rPr>
                <w:webHidden/>
              </w:rPr>
              <w:fldChar w:fldCharType="separate"/>
            </w:r>
            <w:r w:rsidR="007B6C02">
              <w:rPr>
                <w:webHidden/>
              </w:rPr>
              <w:t>20</w:t>
            </w:r>
            <w:r w:rsidR="007B6C02">
              <w:rPr>
                <w:webHidden/>
              </w:rPr>
              <w:fldChar w:fldCharType="end"/>
            </w:r>
          </w:hyperlink>
        </w:p>
        <w:p w14:paraId="6DEB7E80" w14:textId="3FA143CF" w:rsidR="007B6C02" w:rsidRDefault="0074050C">
          <w:pPr>
            <w:pStyle w:val="Sisluet1"/>
            <w:rPr>
              <w:rFonts w:asciiTheme="minorHAnsi" w:eastAsiaTheme="minorEastAsia" w:hAnsiTheme="minorHAnsi" w:cstheme="minorBidi"/>
              <w:b w:val="0"/>
              <w:color w:val="auto"/>
              <w:sz w:val="22"/>
              <w:lang w:val="sv-SE" w:eastAsia="sv-SE"/>
            </w:rPr>
          </w:pPr>
          <w:hyperlink w:anchor="_Toc52183410" w:history="1">
            <w:r w:rsidR="007B6C02" w:rsidRPr="00DD7EE1">
              <w:rPr>
                <w:rStyle w:val="Hyperlinkki"/>
              </w:rPr>
              <w:t>4</w:t>
            </w:r>
            <w:r w:rsidR="007B6C02">
              <w:rPr>
                <w:rFonts w:asciiTheme="minorHAnsi" w:eastAsiaTheme="minorEastAsia" w:hAnsiTheme="minorHAnsi" w:cstheme="minorBidi"/>
                <w:b w:val="0"/>
                <w:color w:val="auto"/>
                <w:sz w:val="22"/>
                <w:lang w:val="sv-SE" w:eastAsia="sv-SE"/>
              </w:rPr>
              <w:tab/>
            </w:r>
            <w:r w:rsidR="007B6C02" w:rsidRPr="00DD7EE1">
              <w:rPr>
                <w:rStyle w:val="Hyperlinkki"/>
              </w:rPr>
              <w:t>Legal Obligations and Management of hazardous chemicals</w:t>
            </w:r>
            <w:r w:rsidR="007B6C02">
              <w:rPr>
                <w:webHidden/>
              </w:rPr>
              <w:tab/>
            </w:r>
            <w:r w:rsidR="007B6C02">
              <w:rPr>
                <w:webHidden/>
              </w:rPr>
              <w:fldChar w:fldCharType="begin"/>
            </w:r>
            <w:r w:rsidR="007B6C02">
              <w:rPr>
                <w:webHidden/>
              </w:rPr>
              <w:instrText xml:space="preserve"> PAGEREF _Toc52183410 \h </w:instrText>
            </w:r>
            <w:r w:rsidR="007B6C02">
              <w:rPr>
                <w:webHidden/>
              </w:rPr>
            </w:r>
            <w:r w:rsidR="007B6C02">
              <w:rPr>
                <w:webHidden/>
              </w:rPr>
              <w:fldChar w:fldCharType="separate"/>
            </w:r>
            <w:r w:rsidR="007B6C02">
              <w:rPr>
                <w:webHidden/>
              </w:rPr>
              <w:t>21</w:t>
            </w:r>
            <w:r w:rsidR="007B6C02">
              <w:rPr>
                <w:webHidden/>
              </w:rPr>
              <w:fldChar w:fldCharType="end"/>
            </w:r>
          </w:hyperlink>
        </w:p>
        <w:p w14:paraId="7E60F081" w14:textId="3B69B0BC" w:rsidR="007B6C02" w:rsidRDefault="0074050C">
          <w:pPr>
            <w:pStyle w:val="Sisluet2"/>
            <w:rPr>
              <w:rFonts w:asciiTheme="minorHAnsi" w:eastAsiaTheme="minorEastAsia" w:hAnsiTheme="minorHAnsi" w:cstheme="minorBidi"/>
              <w:sz w:val="22"/>
              <w:lang w:val="sv-SE" w:eastAsia="sv-SE"/>
            </w:rPr>
          </w:pPr>
          <w:hyperlink w:anchor="_Toc52183411" w:history="1">
            <w:r w:rsidR="007B6C02" w:rsidRPr="00DD7EE1">
              <w:rPr>
                <w:rStyle w:val="Hyperlinkki"/>
                <w14:scene3d>
                  <w14:camera w14:prst="orthographicFront"/>
                  <w14:lightRig w14:rig="threePt" w14:dir="t">
                    <w14:rot w14:lat="0" w14:lon="0" w14:rev="0"/>
                  </w14:lightRig>
                </w14:scene3d>
              </w:rPr>
              <w:t>4.1</w:t>
            </w:r>
            <w:r w:rsidR="007B6C02">
              <w:rPr>
                <w:rFonts w:asciiTheme="minorHAnsi" w:eastAsiaTheme="minorEastAsia" w:hAnsiTheme="minorHAnsi" w:cstheme="minorBidi"/>
                <w:sz w:val="22"/>
                <w:lang w:val="sv-SE" w:eastAsia="sv-SE"/>
              </w:rPr>
              <w:tab/>
            </w:r>
            <w:r w:rsidR="007B6C02" w:rsidRPr="00DD7EE1">
              <w:rPr>
                <w:rStyle w:val="Hyperlinkki"/>
              </w:rPr>
              <w:t>Using safety data sheets</w:t>
            </w:r>
            <w:r w:rsidR="007B6C02">
              <w:rPr>
                <w:webHidden/>
              </w:rPr>
              <w:tab/>
            </w:r>
            <w:r w:rsidR="007B6C02">
              <w:rPr>
                <w:webHidden/>
              </w:rPr>
              <w:fldChar w:fldCharType="begin"/>
            </w:r>
            <w:r w:rsidR="007B6C02">
              <w:rPr>
                <w:webHidden/>
              </w:rPr>
              <w:instrText xml:space="preserve"> PAGEREF _Toc52183411 \h </w:instrText>
            </w:r>
            <w:r w:rsidR="007B6C02">
              <w:rPr>
                <w:webHidden/>
              </w:rPr>
            </w:r>
            <w:r w:rsidR="007B6C02">
              <w:rPr>
                <w:webHidden/>
              </w:rPr>
              <w:fldChar w:fldCharType="separate"/>
            </w:r>
            <w:r w:rsidR="007B6C02">
              <w:rPr>
                <w:webHidden/>
              </w:rPr>
              <w:t>22</w:t>
            </w:r>
            <w:r w:rsidR="007B6C02">
              <w:rPr>
                <w:webHidden/>
              </w:rPr>
              <w:fldChar w:fldCharType="end"/>
            </w:r>
          </w:hyperlink>
        </w:p>
        <w:p w14:paraId="67F77661" w14:textId="3E00E75C" w:rsidR="007B6C02" w:rsidRDefault="0074050C">
          <w:pPr>
            <w:pStyle w:val="Sisluet2"/>
            <w:rPr>
              <w:rFonts w:asciiTheme="minorHAnsi" w:eastAsiaTheme="minorEastAsia" w:hAnsiTheme="minorHAnsi" w:cstheme="minorBidi"/>
              <w:sz w:val="22"/>
              <w:lang w:val="sv-SE" w:eastAsia="sv-SE"/>
            </w:rPr>
          </w:pPr>
          <w:hyperlink w:anchor="_Toc52183412" w:history="1">
            <w:r w:rsidR="007B6C02" w:rsidRPr="00DD7EE1">
              <w:rPr>
                <w:rStyle w:val="Hyperlinkki"/>
                <w14:scene3d>
                  <w14:camera w14:prst="orthographicFront"/>
                  <w14:lightRig w14:rig="threePt" w14:dir="t">
                    <w14:rot w14:lat="0" w14:lon="0" w14:rev="0"/>
                  </w14:lightRig>
                </w14:scene3d>
              </w:rPr>
              <w:t>4.2</w:t>
            </w:r>
            <w:r w:rsidR="007B6C02">
              <w:rPr>
                <w:rFonts w:asciiTheme="minorHAnsi" w:eastAsiaTheme="minorEastAsia" w:hAnsiTheme="minorHAnsi" w:cstheme="minorBidi"/>
                <w:sz w:val="22"/>
                <w:lang w:val="sv-SE" w:eastAsia="sv-SE"/>
              </w:rPr>
              <w:tab/>
            </w:r>
            <w:r w:rsidR="007B6C02" w:rsidRPr="00DD7EE1">
              <w:rPr>
                <w:rStyle w:val="Hyperlinkki"/>
              </w:rPr>
              <w:t>Producing safety data sheets</w:t>
            </w:r>
            <w:r w:rsidR="007B6C02">
              <w:rPr>
                <w:webHidden/>
              </w:rPr>
              <w:tab/>
            </w:r>
            <w:r w:rsidR="007B6C02">
              <w:rPr>
                <w:webHidden/>
              </w:rPr>
              <w:fldChar w:fldCharType="begin"/>
            </w:r>
            <w:r w:rsidR="007B6C02">
              <w:rPr>
                <w:webHidden/>
              </w:rPr>
              <w:instrText xml:space="preserve"> PAGEREF _Toc52183412 \h </w:instrText>
            </w:r>
            <w:r w:rsidR="007B6C02">
              <w:rPr>
                <w:webHidden/>
              </w:rPr>
            </w:r>
            <w:r w:rsidR="007B6C02">
              <w:rPr>
                <w:webHidden/>
              </w:rPr>
              <w:fldChar w:fldCharType="separate"/>
            </w:r>
            <w:r w:rsidR="007B6C02">
              <w:rPr>
                <w:webHidden/>
              </w:rPr>
              <w:t>23</w:t>
            </w:r>
            <w:r w:rsidR="007B6C02">
              <w:rPr>
                <w:webHidden/>
              </w:rPr>
              <w:fldChar w:fldCharType="end"/>
            </w:r>
          </w:hyperlink>
        </w:p>
        <w:p w14:paraId="1B854846" w14:textId="493AE25D" w:rsidR="007B6C02" w:rsidRDefault="0074050C">
          <w:pPr>
            <w:pStyle w:val="Sisluet2"/>
            <w:rPr>
              <w:rFonts w:asciiTheme="minorHAnsi" w:eastAsiaTheme="minorEastAsia" w:hAnsiTheme="minorHAnsi" w:cstheme="minorBidi"/>
              <w:sz w:val="22"/>
              <w:lang w:val="sv-SE" w:eastAsia="sv-SE"/>
            </w:rPr>
          </w:pPr>
          <w:hyperlink w:anchor="_Toc52183413" w:history="1">
            <w:r w:rsidR="007B6C02" w:rsidRPr="00DD7EE1">
              <w:rPr>
                <w:rStyle w:val="Hyperlinkki"/>
                <w14:scene3d>
                  <w14:camera w14:prst="orthographicFront"/>
                  <w14:lightRig w14:rig="threePt" w14:dir="t">
                    <w14:rot w14:lat="0" w14:lon="0" w14:rev="0"/>
                  </w14:lightRig>
                </w14:scene3d>
              </w:rPr>
              <w:t>4.3</w:t>
            </w:r>
            <w:r w:rsidR="007B6C02">
              <w:rPr>
                <w:rFonts w:asciiTheme="minorHAnsi" w:eastAsiaTheme="minorEastAsia" w:hAnsiTheme="minorHAnsi" w:cstheme="minorBidi"/>
                <w:sz w:val="22"/>
                <w:lang w:val="sv-SE" w:eastAsia="sv-SE"/>
              </w:rPr>
              <w:tab/>
            </w:r>
            <w:r w:rsidR="007B6C02" w:rsidRPr="00DD7EE1">
              <w:rPr>
                <w:rStyle w:val="Hyperlinkki"/>
              </w:rPr>
              <w:t>Using exposure scenarios</w:t>
            </w:r>
            <w:r w:rsidR="007B6C02">
              <w:rPr>
                <w:webHidden/>
              </w:rPr>
              <w:tab/>
            </w:r>
            <w:r w:rsidR="007B6C02">
              <w:rPr>
                <w:webHidden/>
              </w:rPr>
              <w:fldChar w:fldCharType="begin"/>
            </w:r>
            <w:r w:rsidR="007B6C02">
              <w:rPr>
                <w:webHidden/>
              </w:rPr>
              <w:instrText xml:space="preserve"> PAGEREF _Toc52183413 \h </w:instrText>
            </w:r>
            <w:r w:rsidR="007B6C02">
              <w:rPr>
                <w:webHidden/>
              </w:rPr>
            </w:r>
            <w:r w:rsidR="007B6C02">
              <w:rPr>
                <w:webHidden/>
              </w:rPr>
              <w:fldChar w:fldCharType="separate"/>
            </w:r>
            <w:r w:rsidR="007B6C02">
              <w:rPr>
                <w:webHidden/>
              </w:rPr>
              <w:t>24</w:t>
            </w:r>
            <w:r w:rsidR="007B6C02">
              <w:rPr>
                <w:webHidden/>
              </w:rPr>
              <w:fldChar w:fldCharType="end"/>
            </w:r>
          </w:hyperlink>
        </w:p>
        <w:p w14:paraId="63326185" w14:textId="58EDDAC3" w:rsidR="007B6C02" w:rsidRDefault="0074050C">
          <w:pPr>
            <w:pStyle w:val="Sisluet2"/>
            <w:rPr>
              <w:rFonts w:asciiTheme="minorHAnsi" w:eastAsiaTheme="minorEastAsia" w:hAnsiTheme="minorHAnsi" w:cstheme="minorBidi"/>
              <w:sz w:val="22"/>
              <w:lang w:val="sv-SE" w:eastAsia="sv-SE"/>
            </w:rPr>
          </w:pPr>
          <w:hyperlink w:anchor="_Toc52183414" w:history="1">
            <w:r w:rsidR="007B6C02" w:rsidRPr="00DD7EE1">
              <w:rPr>
                <w:rStyle w:val="Hyperlinkki"/>
                <w14:scene3d>
                  <w14:camera w14:prst="orthographicFront"/>
                  <w14:lightRig w14:rig="threePt" w14:dir="t">
                    <w14:rot w14:lat="0" w14:lon="0" w14:rev="0"/>
                  </w14:lightRig>
                </w14:scene3d>
              </w:rPr>
              <w:t>4.4</w:t>
            </w:r>
            <w:r w:rsidR="007B6C02">
              <w:rPr>
                <w:rFonts w:asciiTheme="minorHAnsi" w:eastAsiaTheme="minorEastAsia" w:hAnsiTheme="minorHAnsi" w:cstheme="minorBidi"/>
                <w:sz w:val="22"/>
                <w:lang w:val="sv-SE" w:eastAsia="sv-SE"/>
              </w:rPr>
              <w:tab/>
            </w:r>
            <w:r w:rsidR="007B6C02" w:rsidRPr="00DD7EE1">
              <w:rPr>
                <w:rStyle w:val="Hyperlinkki"/>
              </w:rPr>
              <w:t>Producing exposure scenarios</w:t>
            </w:r>
            <w:r w:rsidR="007B6C02">
              <w:rPr>
                <w:webHidden/>
              </w:rPr>
              <w:tab/>
            </w:r>
            <w:r w:rsidR="007B6C02">
              <w:rPr>
                <w:webHidden/>
              </w:rPr>
              <w:fldChar w:fldCharType="begin"/>
            </w:r>
            <w:r w:rsidR="007B6C02">
              <w:rPr>
                <w:webHidden/>
              </w:rPr>
              <w:instrText xml:space="preserve"> PAGEREF _Toc52183414 \h </w:instrText>
            </w:r>
            <w:r w:rsidR="007B6C02">
              <w:rPr>
                <w:webHidden/>
              </w:rPr>
            </w:r>
            <w:r w:rsidR="007B6C02">
              <w:rPr>
                <w:webHidden/>
              </w:rPr>
              <w:fldChar w:fldCharType="separate"/>
            </w:r>
            <w:r w:rsidR="007B6C02">
              <w:rPr>
                <w:webHidden/>
              </w:rPr>
              <w:t>26</w:t>
            </w:r>
            <w:r w:rsidR="007B6C02">
              <w:rPr>
                <w:webHidden/>
              </w:rPr>
              <w:fldChar w:fldCharType="end"/>
            </w:r>
          </w:hyperlink>
        </w:p>
        <w:p w14:paraId="1ED41F15" w14:textId="3145ABCA" w:rsidR="007B6C02" w:rsidRDefault="0074050C">
          <w:pPr>
            <w:pStyle w:val="Sisluet2"/>
            <w:rPr>
              <w:rFonts w:asciiTheme="minorHAnsi" w:eastAsiaTheme="minorEastAsia" w:hAnsiTheme="minorHAnsi" w:cstheme="minorBidi"/>
              <w:sz w:val="22"/>
              <w:lang w:val="sv-SE" w:eastAsia="sv-SE"/>
            </w:rPr>
          </w:pPr>
          <w:hyperlink w:anchor="_Toc52183415" w:history="1">
            <w:r w:rsidR="007B6C02" w:rsidRPr="00DD7EE1">
              <w:rPr>
                <w:rStyle w:val="Hyperlinkki"/>
                <w14:scene3d>
                  <w14:camera w14:prst="orthographicFront"/>
                  <w14:lightRig w14:rig="threePt" w14:dir="t">
                    <w14:rot w14:lat="0" w14:lon="0" w14:rev="0"/>
                  </w14:lightRig>
                </w14:scene3d>
              </w:rPr>
              <w:t>4.5</w:t>
            </w:r>
            <w:r w:rsidR="007B6C02">
              <w:rPr>
                <w:rFonts w:asciiTheme="minorHAnsi" w:eastAsiaTheme="minorEastAsia" w:hAnsiTheme="minorHAnsi" w:cstheme="minorBidi"/>
                <w:sz w:val="22"/>
                <w:lang w:val="sv-SE" w:eastAsia="sv-SE"/>
              </w:rPr>
              <w:tab/>
            </w:r>
            <w:r w:rsidR="007B6C02" w:rsidRPr="00DD7EE1">
              <w:rPr>
                <w:rStyle w:val="Hyperlinkki"/>
              </w:rPr>
              <w:t>Developing chemical inventories</w:t>
            </w:r>
            <w:r w:rsidR="007B6C02">
              <w:rPr>
                <w:webHidden/>
              </w:rPr>
              <w:tab/>
            </w:r>
            <w:r w:rsidR="007B6C02">
              <w:rPr>
                <w:webHidden/>
              </w:rPr>
              <w:fldChar w:fldCharType="begin"/>
            </w:r>
            <w:r w:rsidR="007B6C02">
              <w:rPr>
                <w:webHidden/>
              </w:rPr>
              <w:instrText xml:space="preserve"> PAGEREF _Toc52183415 \h </w:instrText>
            </w:r>
            <w:r w:rsidR="007B6C02">
              <w:rPr>
                <w:webHidden/>
              </w:rPr>
            </w:r>
            <w:r w:rsidR="007B6C02">
              <w:rPr>
                <w:webHidden/>
              </w:rPr>
              <w:fldChar w:fldCharType="separate"/>
            </w:r>
            <w:r w:rsidR="007B6C02">
              <w:rPr>
                <w:webHidden/>
              </w:rPr>
              <w:t>26</w:t>
            </w:r>
            <w:r w:rsidR="007B6C02">
              <w:rPr>
                <w:webHidden/>
              </w:rPr>
              <w:fldChar w:fldCharType="end"/>
            </w:r>
          </w:hyperlink>
        </w:p>
        <w:p w14:paraId="4AB93475" w14:textId="62089CCD" w:rsidR="007B6C02" w:rsidRDefault="0074050C">
          <w:pPr>
            <w:pStyle w:val="Sisluet2"/>
            <w:rPr>
              <w:rFonts w:asciiTheme="minorHAnsi" w:eastAsiaTheme="minorEastAsia" w:hAnsiTheme="minorHAnsi" w:cstheme="minorBidi"/>
              <w:sz w:val="22"/>
              <w:lang w:val="sv-SE" w:eastAsia="sv-SE"/>
            </w:rPr>
          </w:pPr>
          <w:hyperlink w:anchor="_Toc52183416" w:history="1">
            <w:r w:rsidR="007B6C02" w:rsidRPr="00DD7EE1">
              <w:rPr>
                <w:rStyle w:val="Hyperlinkki"/>
                <w14:scene3d>
                  <w14:camera w14:prst="orthographicFront"/>
                  <w14:lightRig w14:rig="threePt" w14:dir="t">
                    <w14:rot w14:lat="0" w14:lon="0" w14:rev="0"/>
                  </w14:lightRig>
                </w14:scene3d>
              </w:rPr>
              <w:t>4.6</w:t>
            </w:r>
            <w:r w:rsidR="007B6C02">
              <w:rPr>
                <w:rFonts w:asciiTheme="minorHAnsi" w:eastAsiaTheme="minorEastAsia" w:hAnsiTheme="minorHAnsi" w:cstheme="minorBidi"/>
                <w:sz w:val="22"/>
                <w:lang w:val="sv-SE" w:eastAsia="sv-SE"/>
              </w:rPr>
              <w:tab/>
            </w:r>
            <w:r w:rsidR="007B6C02" w:rsidRPr="00DD7EE1">
              <w:rPr>
                <w:rStyle w:val="Hyperlinkki"/>
              </w:rPr>
              <w:t>Substance flow analysis</w:t>
            </w:r>
            <w:r w:rsidR="007B6C02">
              <w:rPr>
                <w:webHidden/>
              </w:rPr>
              <w:tab/>
            </w:r>
            <w:r w:rsidR="007B6C02">
              <w:rPr>
                <w:webHidden/>
              </w:rPr>
              <w:fldChar w:fldCharType="begin"/>
            </w:r>
            <w:r w:rsidR="007B6C02">
              <w:rPr>
                <w:webHidden/>
              </w:rPr>
              <w:instrText xml:space="preserve"> PAGEREF _Toc52183416 \h </w:instrText>
            </w:r>
            <w:r w:rsidR="007B6C02">
              <w:rPr>
                <w:webHidden/>
              </w:rPr>
            </w:r>
            <w:r w:rsidR="007B6C02">
              <w:rPr>
                <w:webHidden/>
              </w:rPr>
              <w:fldChar w:fldCharType="separate"/>
            </w:r>
            <w:r w:rsidR="007B6C02">
              <w:rPr>
                <w:webHidden/>
              </w:rPr>
              <w:t>27</w:t>
            </w:r>
            <w:r w:rsidR="007B6C02">
              <w:rPr>
                <w:webHidden/>
              </w:rPr>
              <w:fldChar w:fldCharType="end"/>
            </w:r>
          </w:hyperlink>
        </w:p>
        <w:p w14:paraId="3E1E3F73" w14:textId="62E57AA0" w:rsidR="007B6C02" w:rsidRDefault="0074050C">
          <w:pPr>
            <w:pStyle w:val="Sisluet2"/>
            <w:rPr>
              <w:rFonts w:asciiTheme="minorHAnsi" w:eastAsiaTheme="minorEastAsia" w:hAnsiTheme="minorHAnsi" w:cstheme="minorBidi"/>
              <w:sz w:val="22"/>
              <w:lang w:val="sv-SE" w:eastAsia="sv-SE"/>
            </w:rPr>
          </w:pPr>
          <w:hyperlink w:anchor="_Toc52183417" w:history="1">
            <w:r w:rsidR="007B6C02" w:rsidRPr="00DD7EE1">
              <w:rPr>
                <w:rStyle w:val="Hyperlinkki"/>
                <w14:scene3d>
                  <w14:camera w14:prst="orthographicFront"/>
                  <w14:lightRig w14:rig="threePt" w14:dir="t">
                    <w14:rot w14:lat="0" w14:lon="0" w14:rev="0"/>
                  </w14:lightRig>
                </w14:scene3d>
              </w:rPr>
              <w:t>4.7</w:t>
            </w:r>
            <w:r w:rsidR="007B6C02">
              <w:rPr>
                <w:rFonts w:asciiTheme="minorHAnsi" w:eastAsiaTheme="minorEastAsia" w:hAnsiTheme="minorHAnsi" w:cstheme="minorBidi"/>
                <w:sz w:val="22"/>
                <w:lang w:val="sv-SE" w:eastAsia="sv-SE"/>
              </w:rPr>
              <w:tab/>
            </w:r>
            <w:r w:rsidR="007B6C02" w:rsidRPr="00DD7EE1">
              <w:rPr>
                <w:rStyle w:val="Hyperlinkki"/>
              </w:rPr>
              <w:t>Interactive scheme for the identification of relevant target substances</w:t>
            </w:r>
            <w:r w:rsidR="007B6C02">
              <w:rPr>
                <w:webHidden/>
              </w:rPr>
              <w:tab/>
            </w:r>
            <w:r w:rsidR="007B6C02">
              <w:rPr>
                <w:webHidden/>
              </w:rPr>
              <w:fldChar w:fldCharType="begin"/>
            </w:r>
            <w:r w:rsidR="007B6C02">
              <w:rPr>
                <w:webHidden/>
              </w:rPr>
              <w:instrText xml:space="preserve"> PAGEREF _Toc52183417 \h </w:instrText>
            </w:r>
            <w:r w:rsidR="007B6C02">
              <w:rPr>
                <w:webHidden/>
              </w:rPr>
            </w:r>
            <w:r w:rsidR="007B6C02">
              <w:rPr>
                <w:webHidden/>
              </w:rPr>
              <w:fldChar w:fldCharType="separate"/>
            </w:r>
            <w:r w:rsidR="007B6C02">
              <w:rPr>
                <w:webHidden/>
              </w:rPr>
              <w:t>28</w:t>
            </w:r>
            <w:r w:rsidR="007B6C02">
              <w:rPr>
                <w:webHidden/>
              </w:rPr>
              <w:fldChar w:fldCharType="end"/>
            </w:r>
          </w:hyperlink>
        </w:p>
        <w:p w14:paraId="2974FB8A" w14:textId="11C75AA8" w:rsidR="007B6C02" w:rsidRDefault="0074050C">
          <w:pPr>
            <w:pStyle w:val="Sisluet1"/>
            <w:rPr>
              <w:rFonts w:asciiTheme="minorHAnsi" w:eastAsiaTheme="minorEastAsia" w:hAnsiTheme="minorHAnsi" w:cstheme="minorBidi"/>
              <w:b w:val="0"/>
              <w:color w:val="auto"/>
              <w:sz w:val="22"/>
              <w:lang w:val="sv-SE" w:eastAsia="sv-SE"/>
            </w:rPr>
          </w:pPr>
          <w:hyperlink w:anchor="_Toc52183418" w:history="1">
            <w:r w:rsidR="007B6C02" w:rsidRPr="00DD7EE1">
              <w:rPr>
                <w:rStyle w:val="Hyperlinkki"/>
              </w:rPr>
              <w:t>5</w:t>
            </w:r>
            <w:r w:rsidR="007B6C02">
              <w:rPr>
                <w:rFonts w:asciiTheme="minorHAnsi" w:eastAsiaTheme="minorEastAsia" w:hAnsiTheme="minorHAnsi" w:cstheme="minorBidi"/>
                <w:b w:val="0"/>
                <w:color w:val="auto"/>
                <w:sz w:val="22"/>
                <w:lang w:val="sv-SE" w:eastAsia="sv-SE"/>
              </w:rPr>
              <w:tab/>
            </w:r>
            <w:r w:rsidR="007B6C02" w:rsidRPr="00DD7EE1">
              <w:rPr>
                <w:rStyle w:val="Hyperlinkki"/>
              </w:rPr>
              <w:t>Best Practice in Chemical Management and identification of BAT candidates</w:t>
            </w:r>
            <w:r w:rsidR="007B6C02">
              <w:rPr>
                <w:webHidden/>
              </w:rPr>
              <w:tab/>
            </w:r>
            <w:r w:rsidR="007B6C02">
              <w:rPr>
                <w:webHidden/>
              </w:rPr>
              <w:fldChar w:fldCharType="begin"/>
            </w:r>
            <w:r w:rsidR="007B6C02">
              <w:rPr>
                <w:webHidden/>
              </w:rPr>
              <w:instrText xml:space="preserve"> PAGEREF _Toc52183418 \h </w:instrText>
            </w:r>
            <w:r w:rsidR="007B6C02">
              <w:rPr>
                <w:webHidden/>
              </w:rPr>
            </w:r>
            <w:r w:rsidR="007B6C02">
              <w:rPr>
                <w:webHidden/>
              </w:rPr>
              <w:fldChar w:fldCharType="separate"/>
            </w:r>
            <w:r w:rsidR="007B6C02">
              <w:rPr>
                <w:webHidden/>
              </w:rPr>
              <w:t>30</w:t>
            </w:r>
            <w:r w:rsidR="007B6C02">
              <w:rPr>
                <w:webHidden/>
              </w:rPr>
              <w:fldChar w:fldCharType="end"/>
            </w:r>
          </w:hyperlink>
        </w:p>
        <w:p w14:paraId="07E2B208" w14:textId="5FB87AE0" w:rsidR="007B6C02" w:rsidRDefault="0074050C">
          <w:pPr>
            <w:pStyle w:val="Sisluet2"/>
            <w:rPr>
              <w:rFonts w:asciiTheme="minorHAnsi" w:eastAsiaTheme="minorEastAsia" w:hAnsiTheme="minorHAnsi" w:cstheme="minorBidi"/>
              <w:sz w:val="22"/>
              <w:lang w:val="sv-SE" w:eastAsia="sv-SE"/>
            </w:rPr>
          </w:pPr>
          <w:hyperlink w:anchor="_Toc52183419" w:history="1">
            <w:r w:rsidR="007B6C02" w:rsidRPr="00DD7EE1">
              <w:rPr>
                <w:rStyle w:val="Hyperlinkki"/>
                <w14:scene3d>
                  <w14:camera w14:prst="orthographicFront"/>
                  <w14:lightRig w14:rig="threePt" w14:dir="t">
                    <w14:rot w14:lat="0" w14:lon="0" w14:rev="0"/>
                  </w14:lightRig>
                </w14:scene3d>
              </w:rPr>
              <w:t>5.1</w:t>
            </w:r>
            <w:r w:rsidR="007B6C02">
              <w:rPr>
                <w:rFonts w:asciiTheme="minorHAnsi" w:eastAsiaTheme="minorEastAsia" w:hAnsiTheme="minorHAnsi" w:cstheme="minorBidi"/>
                <w:sz w:val="22"/>
                <w:lang w:val="sv-SE" w:eastAsia="sv-SE"/>
              </w:rPr>
              <w:tab/>
            </w:r>
            <w:r w:rsidR="007B6C02" w:rsidRPr="00DD7EE1">
              <w:rPr>
                <w:rStyle w:val="Hyperlinkki"/>
              </w:rPr>
              <w:t>Chemical Management System</w:t>
            </w:r>
            <w:r w:rsidR="007B6C02">
              <w:rPr>
                <w:webHidden/>
              </w:rPr>
              <w:tab/>
            </w:r>
            <w:r w:rsidR="007B6C02">
              <w:rPr>
                <w:webHidden/>
              </w:rPr>
              <w:fldChar w:fldCharType="begin"/>
            </w:r>
            <w:r w:rsidR="007B6C02">
              <w:rPr>
                <w:webHidden/>
              </w:rPr>
              <w:instrText xml:space="preserve"> PAGEREF _Toc52183419 \h </w:instrText>
            </w:r>
            <w:r w:rsidR="007B6C02">
              <w:rPr>
                <w:webHidden/>
              </w:rPr>
            </w:r>
            <w:r w:rsidR="007B6C02">
              <w:rPr>
                <w:webHidden/>
              </w:rPr>
              <w:fldChar w:fldCharType="separate"/>
            </w:r>
            <w:r w:rsidR="007B6C02">
              <w:rPr>
                <w:webHidden/>
              </w:rPr>
              <w:t>31</w:t>
            </w:r>
            <w:r w:rsidR="007B6C02">
              <w:rPr>
                <w:webHidden/>
              </w:rPr>
              <w:fldChar w:fldCharType="end"/>
            </w:r>
          </w:hyperlink>
        </w:p>
        <w:p w14:paraId="1ED488AB" w14:textId="3F42CDEC" w:rsidR="007B6C02" w:rsidRDefault="0074050C">
          <w:pPr>
            <w:pStyle w:val="Sisluet2"/>
            <w:rPr>
              <w:rFonts w:asciiTheme="minorHAnsi" w:eastAsiaTheme="minorEastAsia" w:hAnsiTheme="minorHAnsi" w:cstheme="minorBidi"/>
              <w:sz w:val="22"/>
              <w:lang w:val="sv-SE" w:eastAsia="sv-SE"/>
            </w:rPr>
          </w:pPr>
          <w:hyperlink w:anchor="_Toc52183420" w:history="1">
            <w:r w:rsidR="007B6C02" w:rsidRPr="00DD7EE1">
              <w:rPr>
                <w:rStyle w:val="Hyperlinkki"/>
                <w14:scene3d>
                  <w14:camera w14:prst="orthographicFront"/>
                  <w14:lightRig w14:rig="threePt" w14:dir="t">
                    <w14:rot w14:lat="0" w14:lon="0" w14:rev="0"/>
                  </w14:lightRig>
                </w14:scene3d>
              </w:rPr>
              <w:t>5.2</w:t>
            </w:r>
            <w:r w:rsidR="007B6C02">
              <w:rPr>
                <w:rFonts w:asciiTheme="minorHAnsi" w:eastAsiaTheme="minorEastAsia" w:hAnsiTheme="minorHAnsi" w:cstheme="minorBidi"/>
                <w:sz w:val="22"/>
                <w:lang w:val="sv-SE" w:eastAsia="sv-SE"/>
              </w:rPr>
              <w:tab/>
            </w:r>
            <w:r w:rsidR="007B6C02" w:rsidRPr="00DD7EE1">
              <w:rPr>
                <w:rStyle w:val="Hyperlinkki"/>
              </w:rPr>
              <w:t>Chemical and raw material inventory and chemical handling system</w:t>
            </w:r>
            <w:r w:rsidR="007B6C02">
              <w:rPr>
                <w:webHidden/>
              </w:rPr>
              <w:tab/>
            </w:r>
            <w:r w:rsidR="007B6C02">
              <w:rPr>
                <w:webHidden/>
              </w:rPr>
              <w:fldChar w:fldCharType="begin"/>
            </w:r>
            <w:r w:rsidR="007B6C02">
              <w:rPr>
                <w:webHidden/>
              </w:rPr>
              <w:instrText xml:space="preserve"> PAGEREF _Toc52183420 \h </w:instrText>
            </w:r>
            <w:r w:rsidR="007B6C02">
              <w:rPr>
                <w:webHidden/>
              </w:rPr>
            </w:r>
            <w:r w:rsidR="007B6C02">
              <w:rPr>
                <w:webHidden/>
              </w:rPr>
              <w:fldChar w:fldCharType="separate"/>
            </w:r>
            <w:r w:rsidR="007B6C02">
              <w:rPr>
                <w:webHidden/>
              </w:rPr>
              <w:t>32</w:t>
            </w:r>
            <w:r w:rsidR="007B6C02">
              <w:rPr>
                <w:webHidden/>
              </w:rPr>
              <w:fldChar w:fldCharType="end"/>
            </w:r>
          </w:hyperlink>
        </w:p>
        <w:p w14:paraId="5A8BBE98" w14:textId="0B8829DD" w:rsidR="007B6C02" w:rsidRDefault="0074050C">
          <w:pPr>
            <w:pStyle w:val="Sisluet2"/>
            <w:rPr>
              <w:rFonts w:asciiTheme="minorHAnsi" w:eastAsiaTheme="minorEastAsia" w:hAnsiTheme="minorHAnsi" w:cstheme="minorBidi"/>
              <w:sz w:val="22"/>
              <w:lang w:val="sv-SE" w:eastAsia="sv-SE"/>
            </w:rPr>
          </w:pPr>
          <w:hyperlink w:anchor="_Toc52183421" w:history="1">
            <w:r w:rsidR="007B6C02" w:rsidRPr="00DD7EE1">
              <w:rPr>
                <w:rStyle w:val="Hyperlinkki"/>
                <w14:scene3d>
                  <w14:camera w14:prst="orthographicFront"/>
                  <w14:lightRig w14:rig="threePt" w14:dir="t">
                    <w14:rot w14:lat="0" w14:lon="0" w14:rev="0"/>
                  </w14:lightRig>
                </w14:scene3d>
              </w:rPr>
              <w:t>5.3</w:t>
            </w:r>
            <w:r w:rsidR="007B6C02">
              <w:rPr>
                <w:rFonts w:asciiTheme="minorHAnsi" w:eastAsiaTheme="minorEastAsia" w:hAnsiTheme="minorHAnsi" w:cstheme="minorBidi"/>
                <w:sz w:val="22"/>
                <w:lang w:val="sv-SE" w:eastAsia="sv-SE"/>
              </w:rPr>
              <w:tab/>
            </w:r>
            <w:r w:rsidR="007B6C02" w:rsidRPr="00DD7EE1">
              <w:rPr>
                <w:rStyle w:val="Hyperlinkki"/>
              </w:rPr>
              <w:t>Chemical storage and transportation</w:t>
            </w:r>
            <w:r w:rsidR="007B6C02">
              <w:rPr>
                <w:webHidden/>
              </w:rPr>
              <w:tab/>
            </w:r>
            <w:r w:rsidR="007B6C02">
              <w:rPr>
                <w:webHidden/>
              </w:rPr>
              <w:fldChar w:fldCharType="begin"/>
            </w:r>
            <w:r w:rsidR="007B6C02">
              <w:rPr>
                <w:webHidden/>
              </w:rPr>
              <w:instrText xml:space="preserve"> PAGEREF _Toc52183421 \h </w:instrText>
            </w:r>
            <w:r w:rsidR="007B6C02">
              <w:rPr>
                <w:webHidden/>
              </w:rPr>
            </w:r>
            <w:r w:rsidR="007B6C02">
              <w:rPr>
                <w:webHidden/>
              </w:rPr>
              <w:fldChar w:fldCharType="separate"/>
            </w:r>
            <w:r w:rsidR="007B6C02">
              <w:rPr>
                <w:webHidden/>
              </w:rPr>
              <w:t>32</w:t>
            </w:r>
            <w:r w:rsidR="007B6C02">
              <w:rPr>
                <w:webHidden/>
              </w:rPr>
              <w:fldChar w:fldCharType="end"/>
            </w:r>
          </w:hyperlink>
        </w:p>
        <w:p w14:paraId="3E1BA915" w14:textId="73DB558B" w:rsidR="007B6C02" w:rsidRDefault="0074050C">
          <w:pPr>
            <w:pStyle w:val="Sisluet2"/>
            <w:rPr>
              <w:rFonts w:asciiTheme="minorHAnsi" w:eastAsiaTheme="minorEastAsia" w:hAnsiTheme="minorHAnsi" w:cstheme="minorBidi"/>
              <w:sz w:val="22"/>
              <w:lang w:val="sv-SE" w:eastAsia="sv-SE"/>
            </w:rPr>
          </w:pPr>
          <w:hyperlink w:anchor="_Toc52183422" w:history="1">
            <w:r w:rsidR="007B6C02" w:rsidRPr="00DD7EE1">
              <w:rPr>
                <w:rStyle w:val="Hyperlinkki"/>
                <w14:scene3d>
                  <w14:camera w14:prst="orthographicFront"/>
                  <w14:lightRig w14:rig="threePt" w14:dir="t">
                    <w14:rot w14:lat="0" w14:lon="0" w14:rev="0"/>
                  </w14:lightRig>
                </w14:scene3d>
              </w:rPr>
              <w:t>5.4</w:t>
            </w:r>
            <w:r w:rsidR="007B6C02">
              <w:rPr>
                <w:rFonts w:asciiTheme="minorHAnsi" w:eastAsiaTheme="minorEastAsia" w:hAnsiTheme="minorHAnsi" w:cstheme="minorBidi"/>
                <w:sz w:val="22"/>
                <w:lang w:val="sv-SE" w:eastAsia="sv-SE"/>
              </w:rPr>
              <w:tab/>
            </w:r>
            <w:r w:rsidR="007B6C02" w:rsidRPr="00DD7EE1">
              <w:rPr>
                <w:rStyle w:val="Hyperlinkki"/>
              </w:rPr>
              <w:t>Optimization of process integrated recycling</w:t>
            </w:r>
            <w:r w:rsidR="007B6C02">
              <w:rPr>
                <w:webHidden/>
              </w:rPr>
              <w:tab/>
            </w:r>
            <w:r w:rsidR="007B6C02">
              <w:rPr>
                <w:webHidden/>
              </w:rPr>
              <w:fldChar w:fldCharType="begin"/>
            </w:r>
            <w:r w:rsidR="007B6C02">
              <w:rPr>
                <w:webHidden/>
              </w:rPr>
              <w:instrText xml:space="preserve"> PAGEREF _Toc52183422 \h </w:instrText>
            </w:r>
            <w:r w:rsidR="007B6C02">
              <w:rPr>
                <w:webHidden/>
              </w:rPr>
            </w:r>
            <w:r w:rsidR="007B6C02">
              <w:rPr>
                <w:webHidden/>
              </w:rPr>
              <w:fldChar w:fldCharType="separate"/>
            </w:r>
            <w:r w:rsidR="007B6C02">
              <w:rPr>
                <w:webHidden/>
              </w:rPr>
              <w:t>34</w:t>
            </w:r>
            <w:r w:rsidR="007B6C02">
              <w:rPr>
                <w:webHidden/>
              </w:rPr>
              <w:fldChar w:fldCharType="end"/>
            </w:r>
          </w:hyperlink>
        </w:p>
        <w:p w14:paraId="463258A1" w14:textId="4F905089" w:rsidR="007B6C02" w:rsidRDefault="0074050C">
          <w:pPr>
            <w:pStyle w:val="Sisluet2"/>
            <w:rPr>
              <w:rFonts w:asciiTheme="minorHAnsi" w:eastAsiaTheme="minorEastAsia" w:hAnsiTheme="minorHAnsi" w:cstheme="minorBidi"/>
              <w:sz w:val="22"/>
              <w:lang w:val="sv-SE" w:eastAsia="sv-SE"/>
            </w:rPr>
          </w:pPr>
          <w:hyperlink w:anchor="_Toc52183423" w:history="1">
            <w:r w:rsidR="007B6C02" w:rsidRPr="00DD7EE1">
              <w:rPr>
                <w:rStyle w:val="Hyperlinkki"/>
                <w14:scene3d>
                  <w14:camera w14:prst="orthographicFront"/>
                  <w14:lightRig w14:rig="threePt" w14:dir="t">
                    <w14:rot w14:lat="0" w14:lon="0" w14:rev="0"/>
                  </w14:lightRig>
                </w14:scene3d>
              </w:rPr>
              <w:t>5.5</w:t>
            </w:r>
            <w:r w:rsidR="007B6C02">
              <w:rPr>
                <w:rFonts w:asciiTheme="minorHAnsi" w:eastAsiaTheme="minorEastAsia" w:hAnsiTheme="minorHAnsi" w:cstheme="minorBidi"/>
                <w:sz w:val="22"/>
                <w:lang w:val="sv-SE" w:eastAsia="sv-SE"/>
              </w:rPr>
              <w:tab/>
            </w:r>
            <w:r w:rsidR="007B6C02" w:rsidRPr="00DD7EE1">
              <w:rPr>
                <w:rStyle w:val="Hyperlinkki"/>
              </w:rPr>
              <w:t>Substitution</w:t>
            </w:r>
            <w:r w:rsidR="007B6C02">
              <w:rPr>
                <w:webHidden/>
              </w:rPr>
              <w:tab/>
            </w:r>
            <w:r w:rsidR="007B6C02">
              <w:rPr>
                <w:webHidden/>
              </w:rPr>
              <w:fldChar w:fldCharType="begin"/>
            </w:r>
            <w:r w:rsidR="007B6C02">
              <w:rPr>
                <w:webHidden/>
              </w:rPr>
              <w:instrText xml:space="preserve"> PAGEREF _Toc52183423 \h </w:instrText>
            </w:r>
            <w:r w:rsidR="007B6C02">
              <w:rPr>
                <w:webHidden/>
              </w:rPr>
            </w:r>
            <w:r w:rsidR="007B6C02">
              <w:rPr>
                <w:webHidden/>
              </w:rPr>
              <w:fldChar w:fldCharType="separate"/>
            </w:r>
            <w:r w:rsidR="007B6C02">
              <w:rPr>
                <w:webHidden/>
              </w:rPr>
              <w:t>34</w:t>
            </w:r>
            <w:r w:rsidR="007B6C02">
              <w:rPr>
                <w:webHidden/>
              </w:rPr>
              <w:fldChar w:fldCharType="end"/>
            </w:r>
          </w:hyperlink>
        </w:p>
        <w:p w14:paraId="147EF5B4" w14:textId="1BBE495D" w:rsidR="007B6C02" w:rsidRDefault="0074050C">
          <w:pPr>
            <w:pStyle w:val="Sisluet2"/>
            <w:rPr>
              <w:rFonts w:asciiTheme="minorHAnsi" w:eastAsiaTheme="minorEastAsia" w:hAnsiTheme="minorHAnsi" w:cstheme="minorBidi"/>
              <w:sz w:val="22"/>
              <w:lang w:val="sv-SE" w:eastAsia="sv-SE"/>
            </w:rPr>
          </w:pPr>
          <w:hyperlink w:anchor="_Toc52183424" w:history="1">
            <w:r w:rsidR="007B6C02" w:rsidRPr="00DD7EE1">
              <w:rPr>
                <w:rStyle w:val="Hyperlinkki"/>
                <w14:scene3d>
                  <w14:camera w14:prst="orthographicFront"/>
                  <w14:lightRig w14:rig="threePt" w14:dir="t">
                    <w14:rot w14:lat="0" w14:lon="0" w14:rev="0"/>
                  </w14:lightRig>
                </w14:scene3d>
              </w:rPr>
              <w:t>5.6</w:t>
            </w:r>
            <w:r w:rsidR="007B6C02">
              <w:rPr>
                <w:rFonts w:asciiTheme="minorHAnsi" w:eastAsiaTheme="minorEastAsia" w:hAnsiTheme="minorHAnsi" w:cstheme="minorBidi"/>
                <w:sz w:val="22"/>
                <w:lang w:val="sv-SE" w:eastAsia="sv-SE"/>
              </w:rPr>
              <w:tab/>
            </w:r>
            <w:r w:rsidR="007B6C02" w:rsidRPr="00DD7EE1">
              <w:rPr>
                <w:rStyle w:val="Hyperlinkki"/>
              </w:rPr>
              <w:t>Process mapping of hazardous substances</w:t>
            </w:r>
            <w:r w:rsidR="007B6C02">
              <w:rPr>
                <w:webHidden/>
              </w:rPr>
              <w:tab/>
            </w:r>
            <w:r w:rsidR="007B6C02">
              <w:rPr>
                <w:webHidden/>
              </w:rPr>
              <w:fldChar w:fldCharType="begin"/>
            </w:r>
            <w:r w:rsidR="007B6C02">
              <w:rPr>
                <w:webHidden/>
              </w:rPr>
              <w:instrText xml:space="preserve"> PAGEREF _Toc52183424 \h </w:instrText>
            </w:r>
            <w:r w:rsidR="007B6C02">
              <w:rPr>
                <w:webHidden/>
              </w:rPr>
            </w:r>
            <w:r w:rsidR="007B6C02">
              <w:rPr>
                <w:webHidden/>
              </w:rPr>
              <w:fldChar w:fldCharType="separate"/>
            </w:r>
            <w:r w:rsidR="007B6C02">
              <w:rPr>
                <w:webHidden/>
              </w:rPr>
              <w:t>35</w:t>
            </w:r>
            <w:r w:rsidR="007B6C02">
              <w:rPr>
                <w:webHidden/>
              </w:rPr>
              <w:fldChar w:fldCharType="end"/>
            </w:r>
          </w:hyperlink>
        </w:p>
        <w:p w14:paraId="65A4AC5E" w14:textId="752AFFAE" w:rsidR="007B6C02" w:rsidRDefault="0074050C">
          <w:pPr>
            <w:pStyle w:val="Sisluet2"/>
            <w:rPr>
              <w:rFonts w:asciiTheme="minorHAnsi" w:eastAsiaTheme="minorEastAsia" w:hAnsiTheme="minorHAnsi" w:cstheme="minorBidi"/>
              <w:sz w:val="22"/>
              <w:lang w:val="sv-SE" w:eastAsia="sv-SE"/>
            </w:rPr>
          </w:pPr>
          <w:hyperlink w:anchor="_Toc52183425" w:history="1">
            <w:r w:rsidR="007B6C02" w:rsidRPr="00DD7EE1">
              <w:rPr>
                <w:rStyle w:val="Hyperlinkki"/>
                <w14:scene3d>
                  <w14:camera w14:prst="orthographicFront"/>
                  <w14:lightRig w14:rig="threePt" w14:dir="t">
                    <w14:rot w14:lat="0" w14:lon="0" w14:rev="0"/>
                  </w14:lightRig>
                </w14:scene3d>
              </w:rPr>
              <w:t>5.7</w:t>
            </w:r>
            <w:r w:rsidR="007B6C02">
              <w:rPr>
                <w:rFonts w:asciiTheme="minorHAnsi" w:eastAsiaTheme="minorEastAsia" w:hAnsiTheme="minorHAnsi" w:cstheme="minorBidi"/>
                <w:sz w:val="22"/>
                <w:lang w:val="sv-SE" w:eastAsia="sv-SE"/>
              </w:rPr>
              <w:tab/>
            </w:r>
            <w:r w:rsidR="007B6C02" w:rsidRPr="00DD7EE1">
              <w:rPr>
                <w:rStyle w:val="Hyperlinkki"/>
              </w:rPr>
              <w:t>Management of hazardous waste</w:t>
            </w:r>
            <w:r w:rsidR="007B6C02">
              <w:rPr>
                <w:webHidden/>
              </w:rPr>
              <w:tab/>
            </w:r>
            <w:r w:rsidR="007B6C02">
              <w:rPr>
                <w:webHidden/>
              </w:rPr>
              <w:fldChar w:fldCharType="begin"/>
            </w:r>
            <w:r w:rsidR="007B6C02">
              <w:rPr>
                <w:webHidden/>
              </w:rPr>
              <w:instrText xml:space="preserve"> PAGEREF _Toc52183425 \h </w:instrText>
            </w:r>
            <w:r w:rsidR="007B6C02">
              <w:rPr>
                <w:webHidden/>
              </w:rPr>
            </w:r>
            <w:r w:rsidR="007B6C02">
              <w:rPr>
                <w:webHidden/>
              </w:rPr>
              <w:fldChar w:fldCharType="separate"/>
            </w:r>
            <w:r w:rsidR="007B6C02">
              <w:rPr>
                <w:webHidden/>
              </w:rPr>
              <w:t>35</w:t>
            </w:r>
            <w:r w:rsidR="007B6C02">
              <w:rPr>
                <w:webHidden/>
              </w:rPr>
              <w:fldChar w:fldCharType="end"/>
            </w:r>
          </w:hyperlink>
        </w:p>
        <w:p w14:paraId="797571E7" w14:textId="193052A9" w:rsidR="007B6C02" w:rsidRDefault="0074050C">
          <w:pPr>
            <w:pStyle w:val="Sisluet2"/>
            <w:rPr>
              <w:rFonts w:asciiTheme="minorHAnsi" w:eastAsiaTheme="minorEastAsia" w:hAnsiTheme="minorHAnsi" w:cstheme="minorBidi"/>
              <w:sz w:val="22"/>
              <w:lang w:val="sv-SE" w:eastAsia="sv-SE"/>
            </w:rPr>
          </w:pPr>
          <w:hyperlink w:anchor="_Toc52183426" w:history="1">
            <w:r w:rsidR="007B6C02" w:rsidRPr="00DD7EE1">
              <w:rPr>
                <w:rStyle w:val="Hyperlinkki"/>
                <w14:scene3d>
                  <w14:camera w14:prst="orthographicFront"/>
                  <w14:lightRig w14:rig="threePt" w14:dir="t">
                    <w14:rot w14:lat="0" w14:lon="0" w14:rev="0"/>
                  </w14:lightRig>
                </w14:scene3d>
              </w:rPr>
              <w:t>5.8</w:t>
            </w:r>
            <w:r w:rsidR="007B6C02">
              <w:rPr>
                <w:rFonts w:asciiTheme="minorHAnsi" w:eastAsiaTheme="minorEastAsia" w:hAnsiTheme="minorHAnsi" w:cstheme="minorBidi"/>
                <w:sz w:val="22"/>
                <w:lang w:val="sv-SE" w:eastAsia="sv-SE"/>
              </w:rPr>
              <w:tab/>
            </w:r>
            <w:r w:rsidR="007B6C02" w:rsidRPr="00DD7EE1">
              <w:rPr>
                <w:rStyle w:val="Hyperlinkki"/>
              </w:rPr>
              <w:t>Wastewater treatment</w:t>
            </w:r>
            <w:r w:rsidR="007B6C02">
              <w:rPr>
                <w:webHidden/>
              </w:rPr>
              <w:tab/>
            </w:r>
            <w:r w:rsidR="007B6C02">
              <w:rPr>
                <w:webHidden/>
              </w:rPr>
              <w:fldChar w:fldCharType="begin"/>
            </w:r>
            <w:r w:rsidR="007B6C02">
              <w:rPr>
                <w:webHidden/>
              </w:rPr>
              <w:instrText xml:space="preserve"> PAGEREF _Toc52183426 \h </w:instrText>
            </w:r>
            <w:r w:rsidR="007B6C02">
              <w:rPr>
                <w:webHidden/>
              </w:rPr>
            </w:r>
            <w:r w:rsidR="007B6C02">
              <w:rPr>
                <w:webHidden/>
              </w:rPr>
              <w:fldChar w:fldCharType="separate"/>
            </w:r>
            <w:r w:rsidR="007B6C02">
              <w:rPr>
                <w:webHidden/>
              </w:rPr>
              <w:t>36</w:t>
            </w:r>
            <w:r w:rsidR="007B6C02">
              <w:rPr>
                <w:webHidden/>
              </w:rPr>
              <w:fldChar w:fldCharType="end"/>
            </w:r>
          </w:hyperlink>
        </w:p>
        <w:p w14:paraId="299FB05E" w14:textId="06E27AF5" w:rsidR="007B6C02" w:rsidRDefault="0074050C">
          <w:pPr>
            <w:pStyle w:val="Sisluet1"/>
            <w:rPr>
              <w:rFonts w:asciiTheme="minorHAnsi" w:eastAsiaTheme="minorEastAsia" w:hAnsiTheme="minorHAnsi" w:cstheme="minorBidi"/>
              <w:b w:val="0"/>
              <w:color w:val="auto"/>
              <w:sz w:val="22"/>
              <w:lang w:val="sv-SE" w:eastAsia="sv-SE"/>
            </w:rPr>
          </w:pPr>
          <w:hyperlink w:anchor="_Toc52183427" w:history="1">
            <w:r w:rsidR="007B6C02" w:rsidRPr="00DD7EE1">
              <w:rPr>
                <w:rStyle w:val="Hyperlinkki"/>
              </w:rPr>
              <w:t>6</w:t>
            </w:r>
            <w:r w:rsidR="007B6C02">
              <w:rPr>
                <w:rFonts w:asciiTheme="minorHAnsi" w:eastAsiaTheme="minorEastAsia" w:hAnsiTheme="minorHAnsi" w:cstheme="minorBidi"/>
                <w:b w:val="0"/>
                <w:color w:val="auto"/>
                <w:sz w:val="22"/>
                <w:lang w:val="sv-SE" w:eastAsia="sv-SE"/>
              </w:rPr>
              <w:tab/>
            </w:r>
            <w:r w:rsidR="007B6C02" w:rsidRPr="00DD7EE1">
              <w:rPr>
                <w:rStyle w:val="Hyperlinkki"/>
              </w:rPr>
              <w:t>Permitting Process and Management</w:t>
            </w:r>
            <w:r w:rsidR="007B6C02">
              <w:rPr>
                <w:webHidden/>
              </w:rPr>
              <w:tab/>
            </w:r>
            <w:r w:rsidR="007B6C02">
              <w:rPr>
                <w:webHidden/>
              </w:rPr>
              <w:fldChar w:fldCharType="begin"/>
            </w:r>
            <w:r w:rsidR="007B6C02">
              <w:rPr>
                <w:webHidden/>
              </w:rPr>
              <w:instrText xml:space="preserve"> PAGEREF _Toc52183427 \h </w:instrText>
            </w:r>
            <w:r w:rsidR="007B6C02">
              <w:rPr>
                <w:webHidden/>
              </w:rPr>
            </w:r>
            <w:r w:rsidR="007B6C02">
              <w:rPr>
                <w:webHidden/>
              </w:rPr>
              <w:fldChar w:fldCharType="separate"/>
            </w:r>
            <w:r w:rsidR="007B6C02">
              <w:rPr>
                <w:webHidden/>
              </w:rPr>
              <w:t>37</w:t>
            </w:r>
            <w:r w:rsidR="007B6C02">
              <w:rPr>
                <w:webHidden/>
              </w:rPr>
              <w:fldChar w:fldCharType="end"/>
            </w:r>
          </w:hyperlink>
        </w:p>
        <w:p w14:paraId="6E3DCCF4" w14:textId="1110B0A9" w:rsidR="007B6C02" w:rsidRDefault="0074050C">
          <w:pPr>
            <w:pStyle w:val="Sisluet2"/>
            <w:rPr>
              <w:rFonts w:asciiTheme="minorHAnsi" w:eastAsiaTheme="minorEastAsia" w:hAnsiTheme="minorHAnsi" w:cstheme="minorBidi"/>
              <w:sz w:val="22"/>
              <w:lang w:val="sv-SE" w:eastAsia="sv-SE"/>
            </w:rPr>
          </w:pPr>
          <w:hyperlink w:anchor="_Toc52183428" w:history="1">
            <w:r w:rsidR="007B6C02" w:rsidRPr="00DD7EE1">
              <w:rPr>
                <w:rStyle w:val="Hyperlinkki"/>
                <w14:scene3d>
                  <w14:camera w14:prst="orthographicFront"/>
                  <w14:lightRig w14:rig="threePt" w14:dir="t">
                    <w14:rot w14:lat="0" w14:lon="0" w14:rev="0"/>
                  </w14:lightRig>
                </w14:scene3d>
              </w:rPr>
              <w:t>6.1</w:t>
            </w:r>
            <w:r w:rsidR="007B6C02">
              <w:rPr>
                <w:rFonts w:asciiTheme="minorHAnsi" w:eastAsiaTheme="minorEastAsia" w:hAnsiTheme="minorHAnsi" w:cstheme="minorBidi"/>
                <w:sz w:val="22"/>
                <w:lang w:val="sv-SE" w:eastAsia="sv-SE"/>
              </w:rPr>
              <w:tab/>
            </w:r>
            <w:r w:rsidR="007B6C02" w:rsidRPr="00DD7EE1">
              <w:rPr>
                <w:rStyle w:val="Hyperlinkki"/>
              </w:rPr>
              <w:t>Environmental permitting and inspection cycle</w:t>
            </w:r>
            <w:r w:rsidR="007B6C02">
              <w:rPr>
                <w:webHidden/>
              </w:rPr>
              <w:tab/>
            </w:r>
            <w:r w:rsidR="007B6C02">
              <w:rPr>
                <w:webHidden/>
              </w:rPr>
              <w:fldChar w:fldCharType="begin"/>
            </w:r>
            <w:r w:rsidR="007B6C02">
              <w:rPr>
                <w:webHidden/>
              </w:rPr>
              <w:instrText xml:space="preserve"> PAGEREF _Toc52183428 \h </w:instrText>
            </w:r>
            <w:r w:rsidR="007B6C02">
              <w:rPr>
                <w:webHidden/>
              </w:rPr>
            </w:r>
            <w:r w:rsidR="007B6C02">
              <w:rPr>
                <w:webHidden/>
              </w:rPr>
              <w:fldChar w:fldCharType="separate"/>
            </w:r>
            <w:r w:rsidR="007B6C02">
              <w:rPr>
                <w:webHidden/>
              </w:rPr>
              <w:t>37</w:t>
            </w:r>
            <w:r w:rsidR="007B6C02">
              <w:rPr>
                <w:webHidden/>
              </w:rPr>
              <w:fldChar w:fldCharType="end"/>
            </w:r>
          </w:hyperlink>
        </w:p>
        <w:p w14:paraId="53EC9F6E" w14:textId="5FE72F4A" w:rsidR="007B6C02" w:rsidRDefault="0074050C">
          <w:pPr>
            <w:pStyle w:val="Sisluet3"/>
            <w:tabs>
              <w:tab w:val="left" w:pos="1616"/>
            </w:tabs>
            <w:rPr>
              <w:rFonts w:asciiTheme="minorHAnsi" w:eastAsiaTheme="minorEastAsia" w:hAnsiTheme="minorHAnsi" w:cstheme="minorBidi"/>
              <w:sz w:val="22"/>
              <w:lang w:val="sv-SE" w:eastAsia="sv-SE"/>
            </w:rPr>
          </w:pPr>
          <w:hyperlink w:anchor="_Toc52183429" w:history="1">
            <w:r w:rsidR="007B6C02" w:rsidRPr="00DD7EE1">
              <w:rPr>
                <w:rStyle w:val="Hyperlinkki"/>
              </w:rPr>
              <w:t>6.1.1</w:t>
            </w:r>
            <w:r w:rsidR="007B6C02">
              <w:rPr>
                <w:rFonts w:asciiTheme="minorHAnsi" w:eastAsiaTheme="minorEastAsia" w:hAnsiTheme="minorHAnsi" w:cstheme="minorBidi"/>
                <w:sz w:val="22"/>
                <w:lang w:val="sv-SE" w:eastAsia="sv-SE"/>
              </w:rPr>
              <w:tab/>
            </w:r>
            <w:r w:rsidR="007B6C02" w:rsidRPr="00DD7EE1">
              <w:rPr>
                <w:rStyle w:val="Hyperlinkki"/>
              </w:rPr>
              <w:t>Permit Application</w:t>
            </w:r>
            <w:r w:rsidR="007B6C02">
              <w:rPr>
                <w:webHidden/>
              </w:rPr>
              <w:tab/>
            </w:r>
            <w:r w:rsidR="007B6C02">
              <w:rPr>
                <w:webHidden/>
              </w:rPr>
              <w:fldChar w:fldCharType="begin"/>
            </w:r>
            <w:r w:rsidR="007B6C02">
              <w:rPr>
                <w:webHidden/>
              </w:rPr>
              <w:instrText xml:space="preserve"> PAGEREF _Toc52183429 \h </w:instrText>
            </w:r>
            <w:r w:rsidR="007B6C02">
              <w:rPr>
                <w:webHidden/>
              </w:rPr>
            </w:r>
            <w:r w:rsidR="007B6C02">
              <w:rPr>
                <w:webHidden/>
              </w:rPr>
              <w:fldChar w:fldCharType="separate"/>
            </w:r>
            <w:r w:rsidR="007B6C02">
              <w:rPr>
                <w:webHidden/>
              </w:rPr>
              <w:t>39</w:t>
            </w:r>
            <w:r w:rsidR="007B6C02">
              <w:rPr>
                <w:webHidden/>
              </w:rPr>
              <w:fldChar w:fldCharType="end"/>
            </w:r>
          </w:hyperlink>
        </w:p>
        <w:p w14:paraId="37AD234A" w14:textId="040FB789" w:rsidR="007B6C02" w:rsidRDefault="0074050C">
          <w:pPr>
            <w:pStyle w:val="Sisluet3"/>
            <w:tabs>
              <w:tab w:val="left" w:pos="1616"/>
            </w:tabs>
            <w:rPr>
              <w:rFonts w:asciiTheme="minorHAnsi" w:eastAsiaTheme="minorEastAsia" w:hAnsiTheme="minorHAnsi" w:cstheme="minorBidi"/>
              <w:sz w:val="22"/>
              <w:lang w:val="sv-SE" w:eastAsia="sv-SE"/>
            </w:rPr>
          </w:pPr>
          <w:hyperlink w:anchor="_Toc52183430" w:history="1">
            <w:r w:rsidR="007B6C02" w:rsidRPr="00DD7EE1">
              <w:rPr>
                <w:rStyle w:val="Hyperlinkki"/>
              </w:rPr>
              <w:t>6.1.2</w:t>
            </w:r>
            <w:r w:rsidR="007B6C02">
              <w:rPr>
                <w:rFonts w:asciiTheme="minorHAnsi" w:eastAsiaTheme="minorEastAsia" w:hAnsiTheme="minorHAnsi" w:cstheme="minorBidi"/>
                <w:sz w:val="22"/>
                <w:lang w:val="sv-SE" w:eastAsia="sv-SE"/>
              </w:rPr>
              <w:tab/>
            </w:r>
            <w:r w:rsidR="007B6C02" w:rsidRPr="00DD7EE1">
              <w:rPr>
                <w:rStyle w:val="Hyperlinkki"/>
              </w:rPr>
              <w:t>Assessment of the application documents and permit decision</w:t>
            </w:r>
            <w:r w:rsidR="007B6C02">
              <w:rPr>
                <w:webHidden/>
              </w:rPr>
              <w:tab/>
            </w:r>
            <w:r w:rsidR="007B6C02">
              <w:rPr>
                <w:webHidden/>
              </w:rPr>
              <w:fldChar w:fldCharType="begin"/>
            </w:r>
            <w:r w:rsidR="007B6C02">
              <w:rPr>
                <w:webHidden/>
              </w:rPr>
              <w:instrText xml:space="preserve"> PAGEREF _Toc52183430 \h </w:instrText>
            </w:r>
            <w:r w:rsidR="007B6C02">
              <w:rPr>
                <w:webHidden/>
              </w:rPr>
            </w:r>
            <w:r w:rsidR="007B6C02">
              <w:rPr>
                <w:webHidden/>
              </w:rPr>
              <w:fldChar w:fldCharType="separate"/>
            </w:r>
            <w:r w:rsidR="007B6C02">
              <w:rPr>
                <w:webHidden/>
              </w:rPr>
              <w:t>41</w:t>
            </w:r>
            <w:r w:rsidR="007B6C02">
              <w:rPr>
                <w:webHidden/>
              </w:rPr>
              <w:fldChar w:fldCharType="end"/>
            </w:r>
          </w:hyperlink>
        </w:p>
        <w:p w14:paraId="082FB00B" w14:textId="298BB38B" w:rsidR="007B6C02" w:rsidRDefault="0074050C">
          <w:pPr>
            <w:pStyle w:val="Sisluet3"/>
            <w:tabs>
              <w:tab w:val="left" w:pos="1616"/>
            </w:tabs>
            <w:rPr>
              <w:rFonts w:asciiTheme="minorHAnsi" w:eastAsiaTheme="minorEastAsia" w:hAnsiTheme="minorHAnsi" w:cstheme="minorBidi"/>
              <w:sz w:val="22"/>
              <w:lang w:val="sv-SE" w:eastAsia="sv-SE"/>
            </w:rPr>
          </w:pPr>
          <w:hyperlink w:anchor="_Toc52183431" w:history="1">
            <w:r w:rsidR="007B6C02" w:rsidRPr="00DD7EE1">
              <w:rPr>
                <w:rStyle w:val="Hyperlinkki"/>
              </w:rPr>
              <w:t>6.1.3</w:t>
            </w:r>
            <w:r w:rsidR="007B6C02">
              <w:rPr>
                <w:rFonts w:asciiTheme="minorHAnsi" w:eastAsiaTheme="minorEastAsia" w:hAnsiTheme="minorHAnsi" w:cstheme="minorBidi"/>
                <w:sz w:val="22"/>
                <w:lang w:val="sv-SE" w:eastAsia="sv-SE"/>
              </w:rPr>
              <w:tab/>
            </w:r>
            <w:r w:rsidR="007B6C02" w:rsidRPr="00DD7EE1">
              <w:rPr>
                <w:rStyle w:val="Hyperlinkki"/>
              </w:rPr>
              <w:t>Monitoring, reporting and inspections</w:t>
            </w:r>
            <w:r w:rsidR="007B6C02">
              <w:rPr>
                <w:webHidden/>
              </w:rPr>
              <w:tab/>
            </w:r>
            <w:r w:rsidR="007B6C02">
              <w:rPr>
                <w:webHidden/>
              </w:rPr>
              <w:fldChar w:fldCharType="begin"/>
            </w:r>
            <w:r w:rsidR="007B6C02">
              <w:rPr>
                <w:webHidden/>
              </w:rPr>
              <w:instrText xml:space="preserve"> PAGEREF _Toc52183431 \h </w:instrText>
            </w:r>
            <w:r w:rsidR="007B6C02">
              <w:rPr>
                <w:webHidden/>
              </w:rPr>
            </w:r>
            <w:r w:rsidR="007B6C02">
              <w:rPr>
                <w:webHidden/>
              </w:rPr>
              <w:fldChar w:fldCharType="separate"/>
            </w:r>
            <w:r w:rsidR="007B6C02">
              <w:rPr>
                <w:webHidden/>
              </w:rPr>
              <w:t>42</w:t>
            </w:r>
            <w:r w:rsidR="007B6C02">
              <w:rPr>
                <w:webHidden/>
              </w:rPr>
              <w:fldChar w:fldCharType="end"/>
            </w:r>
          </w:hyperlink>
        </w:p>
        <w:p w14:paraId="28814787" w14:textId="2E22385F" w:rsidR="007B6C02" w:rsidRDefault="0074050C">
          <w:pPr>
            <w:pStyle w:val="Sisluet3"/>
            <w:tabs>
              <w:tab w:val="left" w:pos="1616"/>
            </w:tabs>
            <w:rPr>
              <w:rFonts w:asciiTheme="minorHAnsi" w:eastAsiaTheme="minorEastAsia" w:hAnsiTheme="minorHAnsi" w:cstheme="minorBidi"/>
              <w:sz w:val="22"/>
              <w:lang w:val="sv-SE" w:eastAsia="sv-SE"/>
            </w:rPr>
          </w:pPr>
          <w:hyperlink w:anchor="_Toc52183432" w:history="1">
            <w:r w:rsidR="007B6C02" w:rsidRPr="00DD7EE1">
              <w:rPr>
                <w:rStyle w:val="Hyperlinkki"/>
              </w:rPr>
              <w:t>6.1.4</w:t>
            </w:r>
            <w:r w:rsidR="007B6C02">
              <w:rPr>
                <w:rFonts w:asciiTheme="minorHAnsi" w:eastAsiaTheme="minorEastAsia" w:hAnsiTheme="minorHAnsi" w:cstheme="minorBidi"/>
                <w:sz w:val="22"/>
                <w:lang w:val="sv-SE" w:eastAsia="sv-SE"/>
              </w:rPr>
              <w:tab/>
            </w:r>
            <w:r w:rsidR="007B6C02" w:rsidRPr="00DD7EE1">
              <w:rPr>
                <w:rStyle w:val="Hyperlinkki"/>
              </w:rPr>
              <w:t>Review of the permit</w:t>
            </w:r>
            <w:r w:rsidR="007B6C02">
              <w:rPr>
                <w:webHidden/>
              </w:rPr>
              <w:tab/>
            </w:r>
            <w:r w:rsidR="007B6C02">
              <w:rPr>
                <w:webHidden/>
              </w:rPr>
              <w:fldChar w:fldCharType="begin"/>
            </w:r>
            <w:r w:rsidR="007B6C02">
              <w:rPr>
                <w:webHidden/>
              </w:rPr>
              <w:instrText xml:space="preserve"> PAGEREF _Toc52183432 \h </w:instrText>
            </w:r>
            <w:r w:rsidR="007B6C02">
              <w:rPr>
                <w:webHidden/>
              </w:rPr>
            </w:r>
            <w:r w:rsidR="007B6C02">
              <w:rPr>
                <w:webHidden/>
              </w:rPr>
              <w:fldChar w:fldCharType="separate"/>
            </w:r>
            <w:r w:rsidR="007B6C02">
              <w:rPr>
                <w:webHidden/>
              </w:rPr>
              <w:t>44</w:t>
            </w:r>
            <w:r w:rsidR="007B6C02">
              <w:rPr>
                <w:webHidden/>
              </w:rPr>
              <w:fldChar w:fldCharType="end"/>
            </w:r>
          </w:hyperlink>
        </w:p>
        <w:p w14:paraId="02A1BBFF" w14:textId="0A790E4B" w:rsidR="007B6C02" w:rsidRDefault="0074050C">
          <w:pPr>
            <w:pStyle w:val="Sisluet2"/>
            <w:rPr>
              <w:rFonts w:asciiTheme="minorHAnsi" w:eastAsiaTheme="minorEastAsia" w:hAnsiTheme="minorHAnsi" w:cstheme="minorBidi"/>
              <w:sz w:val="22"/>
              <w:lang w:val="sv-SE" w:eastAsia="sv-SE"/>
            </w:rPr>
          </w:pPr>
          <w:hyperlink w:anchor="_Toc52183433" w:history="1">
            <w:r w:rsidR="007B6C02" w:rsidRPr="00DD7EE1">
              <w:rPr>
                <w:rStyle w:val="Hyperlinkki"/>
                <w14:scene3d>
                  <w14:camera w14:prst="orthographicFront"/>
                  <w14:lightRig w14:rig="threePt" w14:dir="t">
                    <w14:rot w14:lat="0" w14:lon="0" w14:rev="0"/>
                  </w14:lightRig>
                </w14:scene3d>
              </w:rPr>
              <w:t>6.2</w:t>
            </w:r>
            <w:r w:rsidR="007B6C02">
              <w:rPr>
                <w:rFonts w:asciiTheme="minorHAnsi" w:eastAsiaTheme="minorEastAsia" w:hAnsiTheme="minorHAnsi" w:cstheme="minorBidi"/>
                <w:sz w:val="22"/>
                <w:lang w:val="sv-SE" w:eastAsia="sv-SE"/>
              </w:rPr>
              <w:tab/>
            </w:r>
            <w:r w:rsidR="007B6C02" w:rsidRPr="00DD7EE1">
              <w:rPr>
                <w:rStyle w:val="Hyperlinkki"/>
              </w:rPr>
              <w:t>Challenges &amp; Recommendations with regard to environmental permitting</w:t>
            </w:r>
            <w:r w:rsidR="007B6C02">
              <w:rPr>
                <w:webHidden/>
              </w:rPr>
              <w:tab/>
            </w:r>
            <w:r w:rsidR="007B6C02">
              <w:rPr>
                <w:webHidden/>
              </w:rPr>
              <w:fldChar w:fldCharType="begin"/>
            </w:r>
            <w:r w:rsidR="007B6C02">
              <w:rPr>
                <w:webHidden/>
              </w:rPr>
              <w:instrText xml:space="preserve"> PAGEREF _Toc52183433 \h </w:instrText>
            </w:r>
            <w:r w:rsidR="007B6C02">
              <w:rPr>
                <w:webHidden/>
              </w:rPr>
            </w:r>
            <w:r w:rsidR="007B6C02">
              <w:rPr>
                <w:webHidden/>
              </w:rPr>
              <w:fldChar w:fldCharType="separate"/>
            </w:r>
            <w:r w:rsidR="007B6C02">
              <w:rPr>
                <w:webHidden/>
              </w:rPr>
              <w:t>44</w:t>
            </w:r>
            <w:r w:rsidR="007B6C02">
              <w:rPr>
                <w:webHidden/>
              </w:rPr>
              <w:fldChar w:fldCharType="end"/>
            </w:r>
          </w:hyperlink>
        </w:p>
        <w:p w14:paraId="11B5D0B9" w14:textId="3C5422F3" w:rsidR="007B6C02" w:rsidRDefault="0074050C">
          <w:pPr>
            <w:pStyle w:val="Sisluet1"/>
            <w:rPr>
              <w:rFonts w:asciiTheme="minorHAnsi" w:eastAsiaTheme="minorEastAsia" w:hAnsiTheme="minorHAnsi" w:cstheme="minorBidi"/>
              <w:b w:val="0"/>
              <w:color w:val="auto"/>
              <w:sz w:val="22"/>
              <w:lang w:val="sv-SE" w:eastAsia="sv-SE"/>
            </w:rPr>
          </w:pPr>
          <w:hyperlink w:anchor="_Toc52183434" w:history="1">
            <w:r w:rsidR="007B6C02" w:rsidRPr="00DD7EE1">
              <w:rPr>
                <w:rStyle w:val="Hyperlinkki"/>
              </w:rPr>
              <w:t>7</w:t>
            </w:r>
            <w:r w:rsidR="007B6C02">
              <w:rPr>
                <w:rFonts w:asciiTheme="minorHAnsi" w:eastAsiaTheme="minorEastAsia" w:hAnsiTheme="minorHAnsi" w:cstheme="minorBidi"/>
                <w:b w:val="0"/>
                <w:color w:val="auto"/>
                <w:sz w:val="22"/>
                <w:lang w:val="sv-SE" w:eastAsia="sv-SE"/>
              </w:rPr>
              <w:tab/>
            </w:r>
            <w:r w:rsidR="007B6C02" w:rsidRPr="00DD7EE1">
              <w:rPr>
                <w:rStyle w:val="Hyperlinkki"/>
              </w:rPr>
              <w:t>Circular Economy issues in polymer sector</w:t>
            </w:r>
            <w:r w:rsidR="007B6C02">
              <w:rPr>
                <w:webHidden/>
              </w:rPr>
              <w:tab/>
            </w:r>
            <w:r w:rsidR="007B6C02">
              <w:rPr>
                <w:webHidden/>
              </w:rPr>
              <w:fldChar w:fldCharType="begin"/>
            </w:r>
            <w:r w:rsidR="007B6C02">
              <w:rPr>
                <w:webHidden/>
              </w:rPr>
              <w:instrText xml:space="preserve"> PAGEREF _Toc52183434 \h </w:instrText>
            </w:r>
            <w:r w:rsidR="007B6C02">
              <w:rPr>
                <w:webHidden/>
              </w:rPr>
            </w:r>
            <w:r w:rsidR="007B6C02">
              <w:rPr>
                <w:webHidden/>
              </w:rPr>
              <w:fldChar w:fldCharType="separate"/>
            </w:r>
            <w:r w:rsidR="007B6C02">
              <w:rPr>
                <w:webHidden/>
              </w:rPr>
              <w:t>46</w:t>
            </w:r>
            <w:r w:rsidR="007B6C02">
              <w:rPr>
                <w:webHidden/>
              </w:rPr>
              <w:fldChar w:fldCharType="end"/>
            </w:r>
          </w:hyperlink>
        </w:p>
        <w:p w14:paraId="07150DB3" w14:textId="43808177" w:rsidR="007B6C02" w:rsidRDefault="0074050C">
          <w:pPr>
            <w:pStyle w:val="Sisluet1"/>
            <w:rPr>
              <w:rFonts w:asciiTheme="minorHAnsi" w:eastAsiaTheme="minorEastAsia" w:hAnsiTheme="minorHAnsi" w:cstheme="minorBidi"/>
              <w:b w:val="0"/>
              <w:color w:val="auto"/>
              <w:sz w:val="22"/>
              <w:lang w:val="sv-SE" w:eastAsia="sv-SE"/>
            </w:rPr>
          </w:pPr>
          <w:hyperlink w:anchor="_Toc52183435" w:history="1">
            <w:r w:rsidR="007B6C02" w:rsidRPr="00DD7EE1">
              <w:rPr>
                <w:rStyle w:val="Hyperlinkki"/>
              </w:rPr>
              <w:t>8</w:t>
            </w:r>
            <w:r w:rsidR="007B6C02">
              <w:rPr>
                <w:rFonts w:asciiTheme="minorHAnsi" w:eastAsiaTheme="minorEastAsia" w:hAnsiTheme="minorHAnsi" w:cstheme="minorBidi"/>
                <w:b w:val="0"/>
                <w:color w:val="auto"/>
                <w:sz w:val="22"/>
                <w:lang w:val="sv-SE" w:eastAsia="sv-SE"/>
              </w:rPr>
              <w:tab/>
            </w:r>
            <w:r w:rsidR="007B6C02" w:rsidRPr="00DD7EE1">
              <w:rPr>
                <w:rStyle w:val="Hyperlinkki"/>
              </w:rPr>
              <w:t>Concluding remarks</w:t>
            </w:r>
            <w:r w:rsidR="007B6C02">
              <w:rPr>
                <w:webHidden/>
              </w:rPr>
              <w:tab/>
            </w:r>
            <w:r w:rsidR="007B6C02">
              <w:rPr>
                <w:webHidden/>
              </w:rPr>
              <w:fldChar w:fldCharType="begin"/>
            </w:r>
            <w:r w:rsidR="007B6C02">
              <w:rPr>
                <w:webHidden/>
              </w:rPr>
              <w:instrText xml:space="preserve"> PAGEREF _Toc52183435 \h </w:instrText>
            </w:r>
            <w:r w:rsidR="007B6C02">
              <w:rPr>
                <w:webHidden/>
              </w:rPr>
            </w:r>
            <w:r w:rsidR="007B6C02">
              <w:rPr>
                <w:webHidden/>
              </w:rPr>
              <w:fldChar w:fldCharType="separate"/>
            </w:r>
            <w:r w:rsidR="007B6C02">
              <w:rPr>
                <w:webHidden/>
              </w:rPr>
              <w:t>48</w:t>
            </w:r>
            <w:r w:rsidR="007B6C02">
              <w:rPr>
                <w:webHidden/>
              </w:rPr>
              <w:fldChar w:fldCharType="end"/>
            </w:r>
          </w:hyperlink>
        </w:p>
        <w:p w14:paraId="4DBB30E4" w14:textId="796ADAEE" w:rsidR="007B6C02" w:rsidRDefault="0074050C">
          <w:pPr>
            <w:pStyle w:val="Sisluet1"/>
            <w:rPr>
              <w:rFonts w:asciiTheme="minorHAnsi" w:eastAsiaTheme="minorEastAsia" w:hAnsiTheme="minorHAnsi" w:cstheme="minorBidi"/>
              <w:b w:val="0"/>
              <w:color w:val="auto"/>
              <w:sz w:val="22"/>
              <w:lang w:val="sv-SE" w:eastAsia="sv-SE"/>
            </w:rPr>
          </w:pPr>
          <w:hyperlink w:anchor="_Toc52183436" w:history="1">
            <w:r w:rsidR="007B6C02" w:rsidRPr="00DD7EE1">
              <w:rPr>
                <w:rStyle w:val="Hyperlinkki"/>
              </w:rPr>
              <w:t>9</w:t>
            </w:r>
            <w:r w:rsidR="007B6C02">
              <w:rPr>
                <w:rFonts w:asciiTheme="minorHAnsi" w:eastAsiaTheme="minorEastAsia" w:hAnsiTheme="minorHAnsi" w:cstheme="minorBidi"/>
                <w:b w:val="0"/>
                <w:color w:val="auto"/>
                <w:sz w:val="22"/>
                <w:lang w:val="sv-SE" w:eastAsia="sv-SE"/>
              </w:rPr>
              <w:tab/>
            </w:r>
            <w:r w:rsidR="007B6C02" w:rsidRPr="00DD7EE1">
              <w:rPr>
                <w:rStyle w:val="Hyperlinkki"/>
              </w:rPr>
              <w:t>Annexes</w:t>
            </w:r>
            <w:r w:rsidR="007B6C02">
              <w:rPr>
                <w:webHidden/>
              </w:rPr>
              <w:tab/>
            </w:r>
            <w:r w:rsidR="007B6C02">
              <w:rPr>
                <w:webHidden/>
              </w:rPr>
              <w:fldChar w:fldCharType="begin"/>
            </w:r>
            <w:r w:rsidR="007B6C02">
              <w:rPr>
                <w:webHidden/>
              </w:rPr>
              <w:instrText xml:space="preserve"> PAGEREF _Toc52183436 \h </w:instrText>
            </w:r>
            <w:r w:rsidR="007B6C02">
              <w:rPr>
                <w:webHidden/>
              </w:rPr>
            </w:r>
            <w:r w:rsidR="007B6C02">
              <w:rPr>
                <w:webHidden/>
              </w:rPr>
              <w:fldChar w:fldCharType="separate"/>
            </w:r>
            <w:r w:rsidR="007B6C02">
              <w:rPr>
                <w:webHidden/>
              </w:rPr>
              <w:t>50</w:t>
            </w:r>
            <w:r w:rsidR="007B6C02">
              <w:rPr>
                <w:webHidden/>
              </w:rPr>
              <w:fldChar w:fldCharType="end"/>
            </w:r>
          </w:hyperlink>
        </w:p>
        <w:p w14:paraId="214F82C2" w14:textId="14889CF1" w:rsidR="007B6C02" w:rsidRDefault="0074050C">
          <w:pPr>
            <w:pStyle w:val="Sisluet2"/>
            <w:rPr>
              <w:rFonts w:asciiTheme="minorHAnsi" w:eastAsiaTheme="minorEastAsia" w:hAnsiTheme="minorHAnsi" w:cstheme="minorBidi"/>
              <w:sz w:val="22"/>
              <w:lang w:val="sv-SE" w:eastAsia="sv-SE"/>
            </w:rPr>
          </w:pPr>
          <w:hyperlink w:anchor="_Toc52183437" w:history="1">
            <w:r w:rsidR="007B6C02" w:rsidRPr="00DD7EE1">
              <w:rPr>
                <w:rStyle w:val="Hyperlinkki"/>
              </w:rPr>
              <w:t>Annex 1 – Recommendations on BAT candidates</w:t>
            </w:r>
            <w:r w:rsidR="007B6C02">
              <w:rPr>
                <w:webHidden/>
              </w:rPr>
              <w:tab/>
            </w:r>
            <w:r w:rsidR="007B6C02">
              <w:rPr>
                <w:webHidden/>
              </w:rPr>
              <w:fldChar w:fldCharType="begin"/>
            </w:r>
            <w:r w:rsidR="007B6C02">
              <w:rPr>
                <w:webHidden/>
              </w:rPr>
              <w:instrText xml:space="preserve"> PAGEREF _Toc52183437 \h </w:instrText>
            </w:r>
            <w:r w:rsidR="007B6C02">
              <w:rPr>
                <w:webHidden/>
              </w:rPr>
            </w:r>
            <w:r w:rsidR="007B6C02">
              <w:rPr>
                <w:webHidden/>
              </w:rPr>
              <w:fldChar w:fldCharType="separate"/>
            </w:r>
            <w:r w:rsidR="007B6C02">
              <w:rPr>
                <w:webHidden/>
              </w:rPr>
              <w:t>50</w:t>
            </w:r>
            <w:r w:rsidR="007B6C02">
              <w:rPr>
                <w:webHidden/>
              </w:rPr>
              <w:fldChar w:fldCharType="end"/>
            </w:r>
          </w:hyperlink>
        </w:p>
        <w:p w14:paraId="0257FD7C" w14:textId="01502B2E" w:rsidR="007B6C02" w:rsidRDefault="0074050C">
          <w:pPr>
            <w:pStyle w:val="Sisluet3"/>
            <w:rPr>
              <w:rFonts w:asciiTheme="minorHAnsi" w:eastAsiaTheme="minorEastAsia" w:hAnsiTheme="minorHAnsi" w:cstheme="minorBidi"/>
              <w:sz w:val="22"/>
              <w:lang w:val="sv-SE" w:eastAsia="sv-SE"/>
            </w:rPr>
          </w:pPr>
          <w:hyperlink w:anchor="_Toc52183438" w:history="1">
            <w:r w:rsidR="007B6C02" w:rsidRPr="00DD7EE1">
              <w:rPr>
                <w:rStyle w:val="Hyperlinkki"/>
              </w:rPr>
              <w:t>1. Chemical Management System</w:t>
            </w:r>
            <w:r w:rsidR="007B6C02">
              <w:rPr>
                <w:webHidden/>
              </w:rPr>
              <w:tab/>
            </w:r>
            <w:r w:rsidR="007B6C02">
              <w:rPr>
                <w:webHidden/>
              </w:rPr>
              <w:fldChar w:fldCharType="begin"/>
            </w:r>
            <w:r w:rsidR="007B6C02">
              <w:rPr>
                <w:webHidden/>
              </w:rPr>
              <w:instrText xml:space="preserve"> PAGEREF _Toc52183438 \h </w:instrText>
            </w:r>
            <w:r w:rsidR="007B6C02">
              <w:rPr>
                <w:webHidden/>
              </w:rPr>
            </w:r>
            <w:r w:rsidR="007B6C02">
              <w:rPr>
                <w:webHidden/>
              </w:rPr>
              <w:fldChar w:fldCharType="separate"/>
            </w:r>
            <w:r w:rsidR="007B6C02">
              <w:rPr>
                <w:webHidden/>
              </w:rPr>
              <w:t>50</w:t>
            </w:r>
            <w:r w:rsidR="007B6C02">
              <w:rPr>
                <w:webHidden/>
              </w:rPr>
              <w:fldChar w:fldCharType="end"/>
            </w:r>
          </w:hyperlink>
        </w:p>
        <w:p w14:paraId="04A42996" w14:textId="1AFB8C2D" w:rsidR="007B6C02" w:rsidRDefault="0074050C">
          <w:pPr>
            <w:pStyle w:val="Sisluet3"/>
            <w:rPr>
              <w:rFonts w:asciiTheme="minorHAnsi" w:eastAsiaTheme="minorEastAsia" w:hAnsiTheme="minorHAnsi" w:cstheme="minorBidi"/>
              <w:sz w:val="22"/>
              <w:lang w:val="sv-SE" w:eastAsia="sv-SE"/>
            </w:rPr>
          </w:pPr>
          <w:hyperlink w:anchor="_Toc52183439" w:history="1">
            <w:r w:rsidR="007B6C02" w:rsidRPr="00DD7EE1">
              <w:rPr>
                <w:rStyle w:val="Hyperlinkki"/>
              </w:rPr>
              <w:t>2. Chemical and raw material inventory</w:t>
            </w:r>
            <w:r w:rsidR="007B6C02">
              <w:rPr>
                <w:webHidden/>
              </w:rPr>
              <w:tab/>
            </w:r>
            <w:r w:rsidR="007B6C02">
              <w:rPr>
                <w:webHidden/>
              </w:rPr>
              <w:fldChar w:fldCharType="begin"/>
            </w:r>
            <w:r w:rsidR="007B6C02">
              <w:rPr>
                <w:webHidden/>
              </w:rPr>
              <w:instrText xml:space="preserve"> PAGEREF _Toc52183439 \h </w:instrText>
            </w:r>
            <w:r w:rsidR="007B6C02">
              <w:rPr>
                <w:webHidden/>
              </w:rPr>
            </w:r>
            <w:r w:rsidR="007B6C02">
              <w:rPr>
                <w:webHidden/>
              </w:rPr>
              <w:fldChar w:fldCharType="separate"/>
            </w:r>
            <w:r w:rsidR="007B6C02">
              <w:rPr>
                <w:webHidden/>
              </w:rPr>
              <w:t>53</w:t>
            </w:r>
            <w:r w:rsidR="007B6C02">
              <w:rPr>
                <w:webHidden/>
              </w:rPr>
              <w:fldChar w:fldCharType="end"/>
            </w:r>
          </w:hyperlink>
        </w:p>
        <w:p w14:paraId="28DC0110" w14:textId="45E22FDC" w:rsidR="007B6C02" w:rsidRDefault="0074050C">
          <w:pPr>
            <w:pStyle w:val="Sisluet3"/>
            <w:rPr>
              <w:rFonts w:asciiTheme="minorHAnsi" w:eastAsiaTheme="minorEastAsia" w:hAnsiTheme="minorHAnsi" w:cstheme="minorBidi"/>
              <w:sz w:val="22"/>
              <w:lang w:val="sv-SE" w:eastAsia="sv-SE"/>
            </w:rPr>
          </w:pPr>
          <w:hyperlink w:anchor="_Toc52183440" w:history="1">
            <w:r w:rsidR="007B6C02" w:rsidRPr="00DD7EE1">
              <w:rPr>
                <w:rStyle w:val="Hyperlinkki"/>
              </w:rPr>
              <w:t>3. Optimization of process integrated recycling</w:t>
            </w:r>
            <w:r w:rsidR="007B6C02">
              <w:rPr>
                <w:webHidden/>
              </w:rPr>
              <w:tab/>
            </w:r>
            <w:r w:rsidR="007B6C02">
              <w:rPr>
                <w:webHidden/>
              </w:rPr>
              <w:fldChar w:fldCharType="begin"/>
            </w:r>
            <w:r w:rsidR="007B6C02">
              <w:rPr>
                <w:webHidden/>
              </w:rPr>
              <w:instrText xml:space="preserve"> PAGEREF _Toc52183440 \h </w:instrText>
            </w:r>
            <w:r w:rsidR="007B6C02">
              <w:rPr>
                <w:webHidden/>
              </w:rPr>
            </w:r>
            <w:r w:rsidR="007B6C02">
              <w:rPr>
                <w:webHidden/>
              </w:rPr>
              <w:fldChar w:fldCharType="separate"/>
            </w:r>
            <w:r w:rsidR="007B6C02">
              <w:rPr>
                <w:webHidden/>
              </w:rPr>
              <w:t>57</w:t>
            </w:r>
            <w:r w:rsidR="007B6C02">
              <w:rPr>
                <w:webHidden/>
              </w:rPr>
              <w:fldChar w:fldCharType="end"/>
            </w:r>
          </w:hyperlink>
        </w:p>
        <w:p w14:paraId="1B219BAC" w14:textId="59FDD925" w:rsidR="007B6C02" w:rsidRDefault="0074050C">
          <w:pPr>
            <w:pStyle w:val="Sisluet3"/>
            <w:rPr>
              <w:rFonts w:asciiTheme="minorHAnsi" w:eastAsiaTheme="minorEastAsia" w:hAnsiTheme="minorHAnsi" w:cstheme="minorBidi"/>
              <w:sz w:val="22"/>
              <w:lang w:val="sv-SE" w:eastAsia="sv-SE"/>
            </w:rPr>
          </w:pPr>
          <w:hyperlink w:anchor="_Toc52183441" w:history="1">
            <w:r w:rsidR="007B6C02" w:rsidRPr="00DD7EE1">
              <w:rPr>
                <w:rStyle w:val="Hyperlinkki"/>
              </w:rPr>
              <w:t>4. Process mapping of hazardous substances</w:t>
            </w:r>
            <w:r w:rsidR="007B6C02">
              <w:rPr>
                <w:webHidden/>
              </w:rPr>
              <w:tab/>
            </w:r>
            <w:r w:rsidR="007B6C02">
              <w:rPr>
                <w:webHidden/>
              </w:rPr>
              <w:fldChar w:fldCharType="begin"/>
            </w:r>
            <w:r w:rsidR="007B6C02">
              <w:rPr>
                <w:webHidden/>
              </w:rPr>
              <w:instrText xml:space="preserve"> PAGEREF _Toc52183441 \h </w:instrText>
            </w:r>
            <w:r w:rsidR="007B6C02">
              <w:rPr>
                <w:webHidden/>
              </w:rPr>
            </w:r>
            <w:r w:rsidR="007B6C02">
              <w:rPr>
                <w:webHidden/>
              </w:rPr>
              <w:fldChar w:fldCharType="separate"/>
            </w:r>
            <w:r w:rsidR="007B6C02">
              <w:rPr>
                <w:webHidden/>
              </w:rPr>
              <w:t>60</w:t>
            </w:r>
            <w:r w:rsidR="007B6C02">
              <w:rPr>
                <w:webHidden/>
              </w:rPr>
              <w:fldChar w:fldCharType="end"/>
            </w:r>
          </w:hyperlink>
        </w:p>
        <w:p w14:paraId="735DCA0B" w14:textId="1FF8E8A3" w:rsidR="007B6C02" w:rsidRDefault="0074050C">
          <w:pPr>
            <w:pStyle w:val="Sisluet3"/>
            <w:rPr>
              <w:rFonts w:asciiTheme="minorHAnsi" w:eastAsiaTheme="minorEastAsia" w:hAnsiTheme="minorHAnsi" w:cstheme="minorBidi"/>
              <w:sz w:val="22"/>
              <w:lang w:val="sv-SE" w:eastAsia="sv-SE"/>
            </w:rPr>
          </w:pPr>
          <w:hyperlink w:anchor="_Toc52183442" w:history="1">
            <w:r w:rsidR="007B6C02" w:rsidRPr="00DD7EE1">
              <w:rPr>
                <w:rStyle w:val="Hyperlinkki"/>
              </w:rPr>
              <w:t>5. Wastewater Treatment in polymer production site</w:t>
            </w:r>
            <w:r w:rsidR="007B6C02">
              <w:rPr>
                <w:webHidden/>
              </w:rPr>
              <w:tab/>
            </w:r>
            <w:r w:rsidR="007B6C02">
              <w:rPr>
                <w:webHidden/>
              </w:rPr>
              <w:fldChar w:fldCharType="begin"/>
            </w:r>
            <w:r w:rsidR="007B6C02">
              <w:rPr>
                <w:webHidden/>
              </w:rPr>
              <w:instrText xml:space="preserve"> PAGEREF _Toc52183442 \h </w:instrText>
            </w:r>
            <w:r w:rsidR="007B6C02">
              <w:rPr>
                <w:webHidden/>
              </w:rPr>
            </w:r>
            <w:r w:rsidR="007B6C02">
              <w:rPr>
                <w:webHidden/>
              </w:rPr>
              <w:fldChar w:fldCharType="separate"/>
            </w:r>
            <w:r w:rsidR="007B6C02">
              <w:rPr>
                <w:webHidden/>
              </w:rPr>
              <w:t>65</w:t>
            </w:r>
            <w:r w:rsidR="007B6C02">
              <w:rPr>
                <w:webHidden/>
              </w:rPr>
              <w:fldChar w:fldCharType="end"/>
            </w:r>
          </w:hyperlink>
        </w:p>
        <w:p w14:paraId="701D0529" w14:textId="1559BA73" w:rsidR="007B6C02" w:rsidRDefault="0074050C">
          <w:pPr>
            <w:pStyle w:val="Sisluet2"/>
            <w:rPr>
              <w:rFonts w:asciiTheme="minorHAnsi" w:eastAsiaTheme="minorEastAsia" w:hAnsiTheme="minorHAnsi" w:cstheme="minorBidi"/>
              <w:sz w:val="22"/>
              <w:lang w:val="sv-SE" w:eastAsia="sv-SE"/>
            </w:rPr>
          </w:pPr>
          <w:hyperlink w:anchor="_Toc52183443" w:history="1">
            <w:r w:rsidR="007B6C02" w:rsidRPr="00DD7EE1">
              <w:rPr>
                <w:rStyle w:val="Hyperlinkki"/>
              </w:rPr>
              <w:t>Annex 2 – Overview of selected references and tools</w:t>
            </w:r>
            <w:r w:rsidR="007B6C02">
              <w:rPr>
                <w:webHidden/>
              </w:rPr>
              <w:tab/>
            </w:r>
            <w:r w:rsidR="007B6C02">
              <w:rPr>
                <w:webHidden/>
              </w:rPr>
              <w:fldChar w:fldCharType="begin"/>
            </w:r>
            <w:r w:rsidR="007B6C02">
              <w:rPr>
                <w:webHidden/>
              </w:rPr>
              <w:instrText xml:space="preserve"> PAGEREF _Toc52183443 \h </w:instrText>
            </w:r>
            <w:r w:rsidR="007B6C02">
              <w:rPr>
                <w:webHidden/>
              </w:rPr>
            </w:r>
            <w:r w:rsidR="007B6C02">
              <w:rPr>
                <w:webHidden/>
              </w:rPr>
              <w:fldChar w:fldCharType="separate"/>
            </w:r>
            <w:r w:rsidR="007B6C02">
              <w:rPr>
                <w:webHidden/>
              </w:rPr>
              <w:t>66</w:t>
            </w:r>
            <w:r w:rsidR="007B6C02">
              <w:rPr>
                <w:webHidden/>
              </w:rPr>
              <w:fldChar w:fldCharType="end"/>
            </w:r>
          </w:hyperlink>
        </w:p>
        <w:p w14:paraId="245BF38D" w14:textId="36FADC59" w:rsidR="007B6C02" w:rsidRDefault="0074050C">
          <w:pPr>
            <w:pStyle w:val="Sisluet2"/>
            <w:rPr>
              <w:rFonts w:asciiTheme="minorHAnsi" w:eastAsiaTheme="minorEastAsia" w:hAnsiTheme="minorHAnsi" w:cstheme="minorBidi"/>
              <w:sz w:val="22"/>
              <w:lang w:val="sv-SE" w:eastAsia="sv-SE"/>
            </w:rPr>
          </w:pPr>
          <w:hyperlink w:anchor="_Toc52183444" w:history="1">
            <w:r w:rsidR="007B6C02" w:rsidRPr="00DD7EE1">
              <w:rPr>
                <w:rStyle w:val="Hyperlinkki"/>
              </w:rPr>
              <w:t>Annex 3 – Safety Data Sheets – Good example</w:t>
            </w:r>
            <w:r w:rsidR="007B6C02">
              <w:rPr>
                <w:webHidden/>
              </w:rPr>
              <w:tab/>
            </w:r>
            <w:r w:rsidR="007B6C02">
              <w:rPr>
                <w:webHidden/>
              </w:rPr>
              <w:fldChar w:fldCharType="begin"/>
            </w:r>
            <w:r w:rsidR="007B6C02">
              <w:rPr>
                <w:webHidden/>
              </w:rPr>
              <w:instrText xml:space="preserve"> PAGEREF _Toc52183444 \h </w:instrText>
            </w:r>
            <w:r w:rsidR="007B6C02">
              <w:rPr>
                <w:webHidden/>
              </w:rPr>
            </w:r>
            <w:r w:rsidR="007B6C02">
              <w:rPr>
                <w:webHidden/>
              </w:rPr>
              <w:fldChar w:fldCharType="separate"/>
            </w:r>
            <w:r w:rsidR="007B6C02">
              <w:rPr>
                <w:webHidden/>
              </w:rPr>
              <w:t>76</w:t>
            </w:r>
            <w:r w:rsidR="007B6C02">
              <w:rPr>
                <w:webHidden/>
              </w:rPr>
              <w:fldChar w:fldCharType="end"/>
            </w:r>
          </w:hyperlink>
        </w:p>
        <w:p w14:paraId="769B3339" w14:textId="31611594" w:rsidR="007B6C02" w:rsidRDefault="0074050C">
          <w:pPr>
            <w:pStyle w:val="Sisluet2"/>
            <w:rPr>
              <w:rFonts w:asciiTheme="minorHAnsi" w:eastAsiaTheme="minorEastAsia" w:hAnsiTheme="minorHAnsi" w:cstheme="minorBidi"/>
              <w:sz w:val="22"/>
              <w:lang w:val="sv-SE" w:eastAsia="sv-SE"/>
            </w:rPr>
          </w:pPr>
          <w:hyperlink w:anchor="_Toc52183445" w:history="1">
            <w:r w:rsidR="007B6C02" w:rsidRPr="00DD7EE1">
              <w:rPr>
                <w:rStyle w:val="Hyperlinkki"/>
              </w:rPr>
              <w:t>Annex 4 – BAT of interest in existing BREFs</w:t>
            </w:r>
            <w:r w:rsidR="007B6C02">
              <w:rPr>
                <w:webHidden/>
              </w:rPr>
              <w:tab/>
            </w:r>
            <w:r w:rsidR="007B6C02">
              <w:rPr>
                <w:webHidden/>
              </w:rPr>
              <w:fldChar w:fldCharType="begin"/>
            </w:r>
            <w:r w:rsidR="007B6C02">
              <w:rPr>
                <w:webHidden/>
              </w:rPr>
              <w:instrText xml:space="preserve"> PAGEREF _Toc52183445 \h </w:instrText>
            </w:r>
            <w:r w:rsidR="007B6C02">
              <w:rPr>
                <w:webHidden/>
              </w:rPr>
            </w:r>
            <w:r w:rsidR="007B6C02">
              <w:rPr>
                <w:webHidden/>
              </w:rPr>
              <w:fldChar w:fldCharType="separate"/>
            </w:r>
            <w:r w:rsidR="007B6C02">
              <w:rPr>
                <w:webHidden/>
              </w:rPr>
              <w:t>93</w:t>
            </w:r>
            <w:r w:rsidR="007B6C02">
              <w:rPr>
                <w:webHidden/>
              </w:rPr>
              <w:fldChar w:fldCharType="end"/>
            </w:r>
          </w:hyperlink>
        </w:p>
        <w:p w14:paraId="3B090B17" w14:textId="02BCE0FA" w:rsidR="007B6C02" w:rsidRDefault="0074050C">
          <w:pPr>
            <w:pStyle w:val="Sisluet2"/>
            <w:rPr>
              <w:rFonts w:asciiTheme="minorHAnsi" w:eastAsiaTheme="minorEastAsia" w:hAnsiTheme="minorHAnsi" w:cstheme="minorBidi"/>
              <w:sz w:val="22"/>
              <w:lang w:val="sv-SE" w:eastAsia="sv-SE"/>
            </w:rPr>
          </w:pPr>
          <w:hyperlink w:anchor="_Toc52183446" w:history="1">
            <w:r w:rsidR="007B6C02" w:rsidRPr="00DD7EE1">
              <w:rPr>
                <w:rStyle w:val="Hyperlinkki"/>
              </w:rPr>
              <w:t>Annex 5 – Examples of Information how to take chemicals better into consideration in the environment permit applications.</w:t>
            </w:r>
            <w:r w:rsidR="007B6C02">
              <w:rPr>
                <w:webHidden/>
              </w:rPr>
              <w:tab/>
            </w:r>
            <w:r w:rsidR="007B6C02">
              <w:rPr>
                <w:webHidden/>
              </w:rPr>
              <w:fldChar w:fldCharType="begin"/>
            </w:r>
            <w:r w:rsidR="007B6C02">
              <w:rPr>
                <w:webHidden/>
              </w:rPr>
              <w:instrText xml:space="preserve"> PAGEREF _Toc52183446 \h </w:instrText>
            </w:r>
            <w:r w:rsidR="007B6C02">
              <w:rPr>
                <w:webHidden/>
              </w:rPr>
            </w:r>
            <w:r w:rsidR="007B6C02">
              <w:rPr>
                <w:webHidden/>
              </w:rPr>
              <w:fldChar w:fldCharType="separate"/>
            </w:r>
            <w:r w:rsidR="007B6C02">
              <w:rPr>
                <w:webHidden/>
              </w:rPr>
              <w:t>95</w:t>
            </w:r>
            <w:r w:rsidR="007B6C02">
              <w:rPr>
                <w:webHidden/>
              </w:rPr>
              <w:fldChar w:fldCharType="end"/>
            </w:r>
          </w:hyperlink>
        </w:p>
        <w:p w14:paraId="64FB5515" w14:textId="18D56A72" w:rsidR="007B6C02" w:rsidRDefault="0074050C">
          <w:pPr>
            <w:pStyle w:val="Sisluet2"/>
            <w:rPr>
              <w:rFonts w:asciiTheme="minorHAnsi" w:eastAsiaTheme="minorEastAsia" w:hAnsiTheme="minorHAnsi" w:cstheme="minorBidi"/>
              <w:sz w:val="22"/>
              <w:lang w:val="sv-SE" w:eastAsia="sv-SE"/>
            </w:rPr>
          </w:pPr>
          <w:hyperlink w:anchor="_Toc52183447" w:history="1">
            <w:r w:rsidR="007B6C02" w:rsidRPr="00DD7EE1">
              <w:rPr>
                <w:rStyle w:val="Hyperlinkki"/>
              </w:rPr>
              <w:t>Annex 6 – SVHC and WFD PS relevant for polymer industry</w:t>
            </w:r>
            <w:r w:rsidR="007B6C02">
              <w:rPr>
                <w:webHidden/>
              </w:rPr>
              <w:tab/>
            </w:r>
            <w:r w:rsidR="007B6C02">
              <w:rPr>
                <w:webHidden/>
              </w:rPr>
              <w:fldChar w:fldCharType="begin"/>
            </w:r>
            <w:r w:rsidR="007B6C02">
              <w:rPr>
                <w:webHidden/>
              </w:rPr>
              <w:instrText xml:space="preserve"> PAGEREF _Toc52183447 \h </w:instrText>
            </w:r>
            <w:r w:rsidR="007B6C02">
              <w:rPr>
                <w:webHidden/>
              </w:rPr>
            </w:r>
            <w:r w:rsidR="007B6C02">
              <w:rPr>
                <w:webHidden/>
              </w:rPr>
              <w:fldChar w:fldCharType="separate"/>
            </w:r>
            <w:r w:rsidR="007B6C02">
              <w:rPr>
                <w:webHidden/>
              </w:rPr>
              <w:t>96</w:t>
            </w:r>
            <w:r w:rsidR="007B6C02">
              <w:rPr>
                <w:webHidden/>
              </w:rPr>
              <w:fldChar w:fldCharType="end"/>
            </w:r>
          </w:hyperlink>
        </w:p>
        <w:p w14:paraId="16431AB4" w14:textId="573B4C16" w:rsidR="007B6C02" w:rsidRDefault="0074050C">
          <w:pPr>
            <w:pStyle w:val="Sisluet2"/>
            <w:rPr>
              <w:rFonts w:asciiTheme="minorHAnsi" w:eastAsiaTheme="minorEastAsia" w:hAnsiTheme="minorHAnsi" w:cstheme="minorBidi"/>
              <w:sz w:val="22"/>
              <w:lang w:val="sv-SE" w:eastAsia="sv-SE"/>
            </w:rPr>
          </w:pPr>
          <w:hyperlink w:anchor="_Toc52183449" w:history="1">
            <w:r w:rsidR="007B6C02" w:rsidRPr="00DD7EE1">
              <w:rPr>
                <w:rStyle w:val="Hyperlinkki"/>
              </w:rPr>
              <w:t>Annex 7 – SVHC and WFD PS relevant for fertiliser industry</w:t>
            </w:r>
            <w:r w:rsidR="007B6C02">
              <w:rPr>
                <w:webHidden/>
              </w:rPr>
              <w:tab/>
            </w:r>
            <w:r w:rsidR="007B6C02">
              <w:rPr>
                <w:webHidden/>
              </w:rPr>
              <w:fldChar w:fldCharType="begin"/>
            </w:r>
            <w:r w:rsidR="007B6C02">
              <w:rPr>
                <w:webHidden/>
              </w:rPr>
              <w:instrText xml:space="preserve"> PAGEREF _Toc52183449 \h </w:instrText>
            </w:r>
            <w:r w:rsidR="007B6C02">
              <w:rPr>
                <w:webHidden/>
              </w:rPr>
            </w:r>
            <w:r w:rsidR="007B6C02">
              <w:rPr>
                <w:webHidden/>
              </w:rPr>
              <w:fldChar w:fldCharType="separate"/>
            </w:r>
            <w:r w:rsidR="007B6C02">
              <w:rPr>
                <w:webHidden/>
              </w:rPr>
              <w:t>116</w:t>
            </w:r>
            <w:r w:rsidR="007B6C02">
              <w:rPr>
                <w:webHidden/>
              </w:rPr>
              <w:fldChar w:fldCharType="end"/>
            </w:r>
          </w:hyperlink>
        </w:p>
        <w:p w14:paraId="27641E58" w14:textId="6BB5756F" w:rsidR="007B6C02" w:rsidRDefault="0074050C">
          <w:pPr>
            <w:pStyle w:val="Sisluet2"/>
            <w:rPr>
              <w:rFonts w:asciiTheme="minorHAnsi" w:eastAsiaTheme="minorEastAsia" w:hAnsiTheme="minorHAnsi" w:cstheme="minorBidi"/>
              <w:sz w:val="22"/>
              <w:lang w:val="sv-SE" w:eastAsia="sv-SE"/>
            </w:rPr>
          </w:pPr>
          <w:hyperlink w:anchor="_Toc52183450" w:history="1">
            <w:r w:rsidR="007B6C02" w:rsidRPr="00DD7EE1">
              <w:rPr>
                <w:rStyle w:val="Hyperlinkki"/>
              </w:rPr>
              <w:t>Annex 8 – Substance flow analysis</w:t>
            </w:r>
            <w:r w:rsidR="007B6C02">
              <w:rPr>
                <w:webHidden/>
              </w:rPr>
              <w:tab/>
            </w:r>
            <w:r w:rsidR="007B6C02">
              <w:rPr>
                <w:webHidden/>
              </w:rPr>
              <w:fldChar w:fldCharType="begin"/>
            </w:r>
            <w:r w:rsidR="007B6C02">
              <w:rPr>
                <w:webHidden/>
              </w:rPr>
              <w:instrText xml:space="preserve"> PAGEREF _Toc52183450 \h </w:instrText>
            </w:r>
            <w:r w:rsidR="007B6C02">
              <w:rPr>
                <w:webHidden/>
              </w:rPr>
            </w:r>
            <w:r w:rsidR="007B6C02">
              <w:rPr>
                <w:webHidden/>
              </w:rPr>
              <w:fldChar w:fldCharType="separate"/>
            </w:r>
            <w:r w:rsidR="007B6C02">
              <w:rPr>
                <w:webHidden/>
              </w:rPr>
              <w:t>119</w:t>
            </w:r>
            <w:r w:rsidR="007B6C02">
              <w:rPr>
                <w:webHidden/>
              </w:rPr>
              <w:fldChar w:fldCharType="end"/>
            </w:r>
          </w:hyperlink>
        </w:p>
        <w:p w14:paraId="46ECDD3A" w14:textId="4F6BC042" w:rsidR="007B6C02" w:rsidRDefault="0074050C">
          <w:pPr>
            <w:pStyle w:val="Sisluet1"/>
            <w:rPr>
              <w:rFonts w:asciiTheme="minorHAnsi" w:eastAsiaTheme="minorEastAsia" w:hAnsiTheme="minorHAnsi" w:cstheme="minorBidi"/>
              <w:b w:val="0"/>
              <w:color w:val="auto"/>
              <w:sz w:val="22"/>
              <w:lang w:val="sv-SE" w:eastAsia="sv-SE"/>
            </w:rPr>
          </w:pPr>
          <w:hyperlink w:anchor="_Toc52183451" w:history="1">
            <w:r w:rsidR="007B6C02" w:rsidRPr="00DD7EE1">
              <w:rPr>
                <w:rStyle w:val="Hyperlinkki"/>
                <w:lang w:val="de-DE"/>
              </w:rPr>
              <w:t>Bibliography</w:t>
            </w:r>
            <w:r w:rsidR="007B6C02">
              <w:rPr>
                <w:webHidden/>
              </w:rPr>
              <w:tab/>
            </w:r>
            <w:r w:rsidR="007B6C02">
              <w:rPr>
                <w:webHidden/>
              </w:rPr>
              <w:fldChar w:fldCharType="begin"/>
            </w:r>
            <w:r w:rsidR="007B6C02">
              <w:rPr>
                <w:webHidden/>
              </w:rPr>
              <w:instrText xml:space="preserve"> PAGEREF _Toc52183451 \h </w:instrText>
            </w:r>
            <w:r w:rsidR="007B6C02">
              <w:rPr>
                <w:webHidden/>
              </w:rPr>
            </w:r>
            <w:r w:rsidR="007B6C02">
              <w:rPr>
                <w:webHidden/>
              </w:rPr>
              <w:fldChar w:fldCharType="separate"/>
            </w:r>
            <w:r w:rsidR="007B6C02">
              <w:rPr>
                <w:webHidden/>
              </w:rPr>
              <w:t>121</w:t>
            </w:r>
            <w:r w:rsidR="007B6C02">
              <w:rPr>
                <w:webHidden/>
              </w:rPr>
              <w:fldChar w:fldCharType="end"/>
            </w:r>
          </w:hyperlink>
        </w:p>
        <w:p w14:paraId="2CF96B52" w14:textId="084315CA" w:rsidR="00B322EF" w:rsidRPr="001F3F33" w:rsidRDefault="00B322EF">
          <w:r w:rsidRPr="00137D83">
            <w:rPr>
              <w:b/>
              <w:bCs/>
            </w:rPr>
            <w:fldChar w:fldCharType="end"/>
          </w:r>
        </w:p>
      </w:sdtContent>
    </w:sdt>
    <w:p w14:paraId="5BE6996A" w14:textId="77777777" w:rsidR="00A404A5" w:rsidRPr="00C347C0" w:rsidRDefault="00A404A5">
      <w:pPr>
        <w:pStyle w:val="Sisllysluettelonotsikko"/>
        <w:rPr>
          <w:lang w:val="de-DE"/>
        </w:rPr>
      </w:pPr>
      <w:r>
        <w:rPr>
          <w:lang w:val="de-DE"/>
        </w:rPr>
        <w:lastRenderedPageBreak/>
        <w:t xml:space="preserve">List </w:t>
      </w:r>
      <w:proofErr w:type="spellStart"/>
      <w:r>
        <w:rPr>
          <w:lang w:val="de-DE"/>
        </w:rPr>
        <w:t>of</w:t>
      </w:r>
      <w:proofErr w:type="spellEnd"/>
      <w:r>
        <w:rPr>
          <w:lang w:val="de-DE"/>
        </w:rPr>
        <w:t xml:space="preserve"> </w:t>
      </w:r>
      <w:proofErr w:type="spellStart"/>
      <w:r>
        <w:rPr>
          <w:lang w:val="de-DE"/>
        </w:rPr>
        <w:t>Tables</w:t>
      </w:r>
      <w:proofErr w:type="spellEnd"/>
    </w:p>
    <w:p w14:paraId="15334245" w14:textId="51749460" w:rsidR="007B6C02" w:rsidRDefault="00397E22">
      <w:pPr>
        <w:pStyle w:val="Kuvaotsikkoluettelo"/>
        <w:rPr>
          <w:rFonts w:asciiTheme="minorHAnsi" w:eastAsiaTheme="minorEastAsia" w:hAnsiTheme="minorHAnsi" w:cstheme="minorBidi"/>
          <w:noProof/>
          <w:color w:val="auto"/>
          <w:sz w:val="22"/>
          <w:szCs w:val="22"/>
          <w:lang w:val="sv-SE" w:eastAsia="sv-SE"/>
        </w:rPr>
      </w:pPr>
      <w:r w:rsidRPr="00606AD5">
        <w:rPr>
          <w:lang w:val="de-DE"/>
        </w:rPr>
        <w:fldChar w:fldCharType="begin"/>
      </w:r>
      <w:r>
        <w:rPr>
          <w:lang w:val="de-DE"/>
        </w:rPr>
        <w:instrText xml:space="preserve"> TOC \h \z \c "Table" </w:instrText>
      </w:r>
      <w:r w:rsidRPr="00606AD5">
        <w:rPr>
          <w:lang w:val="de-DE"/>
        </w:rPr>
        <w:fldChar w:fldCharType="separate"/>
      </w:r>
      <w:hyperlink w:anchor="_Toc52183452" w:history="1">
        <w:r w:rsidR="007B6C02" w:rsidRPr="00F015BC">
          <w:rPr>
            <w:rStyle w:val="Hyperlinkki"/>
            <w:noProof/>
          </w:rPr>
          <w:t>Table 1: Country specific number of fertiliser and polymer installations in the Baltic Sea catchment area.</w:t>
        </w:r>
        <w:r w:rsidR="007B6C02">
          <w:rPr>
            <w:noProof/>
            <w:webHidden/>
          </w:rPr>
          <w:tab/>
        </w:r>
        <w:r w:rsidR="007B6C02">
          <w:rPr>
            <w:noProof/>
            <w:webHidden/>
          </w:rPr>
          <w:fldChar w:fldCharType="begin"/>
        </w:r>
        <w:r w:rsidR="007B6C02">
          <w:rPr>
            <w:noProof/>
            <w:webHidden/>
          </w:rPr>
          <w:instrText xml:space="preserve"> PAGEREF _Toc52183452 \h </w:instrText>
        </w:r>
        <w:r w:rsidR="007B6C02">
          <w:rPr>
            <w:noProof/>
            <w:webHidden/>
          </w:rPr>
        </w:r>
        <w:r w:rsidR="007B6C02">
          <w:rPr>
            <w:noProof/>
            <w:webHidden/>
          </w:rPr>
          <w:fldChar w:fldCharType="separate"/>
        </w:r>
        <w:r w:rsidR="007B6C02">
          <w:rPr>
            <w:noProof/>
            <w:webHidden/>
          </w:rPr>
          <w:t>12</w:t>
        </w:r>
        <w:r w:rsidR="007B6C02">
          <w:rPr>
            <w:noProof/>
            <w:webHidden/>
          </w:rPr>
          <w:fldChar w:fldCharType="end"/>
        </w:r>
      </w:hyperlink>
    </w:p>
    <w:p w14:paraId="6A821D57" w14:textId="3D2A0A0F"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53" w:history="1">
        <w:r w:rsidR="007B6C02" w:rsidRPr="00F015BC">
          <w:rPr>
            <w:rStyle w:val="Hyperlinkki"/>
            <w:noProof/>
          </w:rPr>
          <w:t>Table 2: Categories of considered substances</w:t>
        </w:r>
        <w:r w:rsidR="007B6C02">
          <w:rPr>
            <w:noProof/>
            <w:webHidden/>
          </w:rPr>
          <w:tab/>
        </w:r>
        <w:r w:rsidR="007B6C02">
          <w:rPr>
            <w:noProof/>
            <w:webHidden/>
          </w:rPr>
          <w:fldChar w:fldCharType="begin"/>
        </w:r>
        <w:r w:rsidR="007B6C02">
          <w:rPr>
            <w:noProof/>
            <w:webHidden/>
          </w:rPr>
          <w:instrText xml:space="preserve"> PAGEREF _Toc52183453 \h </w:instrText>
        </w:r>
        <w:r w:rsidR="007B6C02">
          <w:rPr>
            <w:noProof/>
            <w:webHidden/>
          </w:rPr>
        </w:r>
        <w:r w:rsidR="007B6C02">
          <w:rPr>
            <w:noProof/>
            <w:webHidden/>
          </w:rPr>
          <w:fldChar w:fldCharType="separate"/>
        </w:r>
        <w:r w:rsidR="007B6C02">
          <w:rPr>
            <w:noProof/>
            <w:webHidden/>
          </w:rPr>
          <w:t>16</w:t>
        </w:r>
        <w:r w:rsidR="007B6C02">
          <w:rPr>
            <w:noProof/>
            <w:webHidden/>
          </w:rPr>
          <w:fldChar w:fldCharType="end"/>
        </w:r>
      </w:hyperlink>
    </w:p>
    <w:p w14:paraId="1CAC8F5D" w14:textId="7EEAAE18"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54" w:history="1">
        <w:r w:rsidR="007B6C02" w:rsidRPr="00F015BC">
          <w:rPr>
            <w:rStyle w:val="Hyperlinkki"/>
            <w:noProof/>
          </w:rPr>
          <w:t>Table 3: Example of prioritizing substances of concern (SOC)</w:t>
        </w:r>
        <w:r w:rsidR="007B6C02">
          <w:rPr>
            <w:noProof/>
            <w:webHidden/>
          </w:rPr>
          <w:tab/>
        </w:r>
        <w:r w:rsidR="007B6C02">
          <w:rPr>
            <w:noProof/>
            <w:webHidden/>
          </w:rPr>
          <w:fldChar w:fldCharType="begin"/>
        </w:r>
        <w:r w:rsidR="007B6C02">
          <w:rPr>
            <w:noProof/>
            <w:webHidden/>
          </w:rPr>
          <w:instrText xml:space="preserve"> PAGEREF _Toc52183454 \h </w:instrText>
        </w:r>
        <w:r w:rsidR="007B6C02">
          <w:rPr>
            <w:noProof/>
            <w:webHidden/>
          </w:rPr>
        </w:r>
        <w:r w:rsidR="007B6C02">
          <w:rPr>
            <w:noProof/>
            <w:webHidden/>
          </w:rPr>
          <w:fldChar w:fldCharType="separate"/>
        </w:r>
        <w:r w:rsidR="007B6C02">
          <w:rPr>
            <w:noProof/>
            <w:webHidden/>
          </w:rPr>
          <w:t>60</w:t>
        </w:r>
        <w:r w:rsidR="007B6C02">
          <w:rPr>
            <w:noProof/>
            <w:webHidden/>
          </w:rPr>
          <w:fldChar w:fldCharType="end"/>
        </w:r>
      </w:hyperlink>
    </w:p>
    <w:p w14:paraId="2304A6D2" w14:textId="006CFBB3"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55" w:history="1">
        <w:r w:rsidR="007B6C02" w:rsidRPr="00F015BC">
          <w:rPr>
            <w:rStyle w:val="Hyperlinkki"/>
            <w:noProof/>
          </w:rPr>
          <w:t>Table 4: REACH substances of very high concern (SVHC) and WFD priority substances (PS) / priority hazardous substances (PHS) which have registered uses in POL industry</w:t>
        </w:r>
        <w:r w:rsidR="007B6C02">
          <w:rPr>
            <w:noProof/>
            <w:webHidden/>
          </w:rPr>
          <w:tab/>
        </w:r>
        <w:r w:rsidR="007B6C02">
          <w:rPr>
            <w:noProof/>
            <w:webHidden/>
          </w:rPr>
          <w:fldChar w:fldCharType="begin"/>
        </w:r>
        <w:r w:rsidR="007B6C02">
          <w:rPr>
            <w:noProof/>
            <w:webHidden/>
          </w:rPr>
          <w:instrText xml:space="preserve"> PAGEREF _Toc52183455 \h </w:instrText>
        </w:r>
        <w:r w:rsidR="007B6C02">
          <w:rPr>
            <w:noProof/>
            <w:webHidden/>
          </w:rPr>
        </w:r>
        <w:r w:rsidR="007B6C02">
          <w:rPr>
            <w:noProof/>
            <w:webHidden/>
          </w:rPr>
          <w:fldChar w:fldCharType="separate"/>
        </w:r>
        <w:r w:rsidR="007B6C02">
          <w:rPr>
            <w:noProof/>
            <w:webHidden/>
          </w:rPr>
          <w:t>97</w:t>
        </w:r>
        <w:r w:rsidR="007B6C02">
          <w:rPr>
            <w:noProof/>
            <w:webHidden/>
          </w:rPr>
          <w:fldChar w:fldCharType="end"/>
        </w:r>
      </w:hyperlink>
    </w:p>
    <w:p w14:paraId="04809D6F" w14:textId="7000A6D1"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56" w:history="1">
        <w:r w:rsidR="007B6C02" w:rsidRPr="00F015BC">
          <w:rPr>
            <w:rStyle w:val="Hyperlinkki"/>
            <w:noProof/>
          </w:rPr>
          <w:t>Table 5: REACH substances of very high concern (SVHC) and WFD priority substances (PS) / priority hazardous substances (PHS) which have registered uses in fertiliser industry</w:t>
        </w:r>
        <w:r w:rsidR="007B6C02">
          <w:rPr>
            <w:noProof/>
            <w:webHidden/>
          </w:rPr>
          <w:tab/>
        </w:r>
        <w:r w:rsidR="007B6C02">
          <w:rPr>
            <w:noProof/>
            <w:webHidden/>
          </w:rPr>
          <w:fldChar w:fldCharType="begin"/>
        </w:r>
        <w:r w:rsidR="007B6C02">
          <w:rPr>
            <w:noProof/>
            <w:webHidden/>
          </w:rPr>
          <w:instrText xml:space="preserve"> PAGEREF _Toc52183456 \h </w:instrText>
        </w:r>
        <w:r w:rsidR="007B6C02">
          <w:rPr>
            <w:noProof/>
            <w:webHidden/>
          </w:rPr>
        </w:r>
        <w:r w:rsidR="007B6C02">
          <w:rPr>
            <w:noProof/>
            <w:webHidden/>
          </w:rPr>
          <w:fldChar w:fldCharType="separate"/>
        </w:r>
        <w:r w:rsidR="007B6C02">
          <w:rPr>
            <w:noProof/>
            <w:webHidden/>
          </w:rPr>
          <w:t>117</w:t>
        </w:r>
        <w:r w:rsidR="007B6C02">
          <w:rPr>
            <w:noProof/>
            <w:webHidden/>
          </w:rPr>
          <w:fldChar w:fldCharType="end"/>
        </w:r>
      </w:hyperlink>
    </w:p>
    <w:p w14:paraId="0F1E79EC" w14:textId="1DCB2410" w:rsidR="005E7737" w:rsidRPr="007F625B" w:rsidRDefault="00397E22" w:rsidP="007F625B">
      <w:pPr>
        <w:keepNext/>
        <w:keepLines/>
        <w:pageBreakBefore/>
        <w:widowControl w:val="0"/>
        <w:spacing w:before="480" w:after="0"/>
        <w:jc w:val="left"/>
        <w:rPr>
          <w:rFonts w:cs="Arial"/>
          <w:b/>
          <w:bCs/>
          <w:color w:val="9B0014" w:themeColor="accent6"/>
          <w:sz w:val="28"/>
          <w:szCs w:val="28"/>
          <w:lang w:val="de-DE" w:eastAsia="de-DE"/>
        </w:rPr>
      </w:pPr>
      <w:r w:rsidRPr="00606AD5">
        <w:lastRenderedPageBreak/>
        <w:fldChar w:fldCharType="end"/>
      </w:r>
      <w:r w:rsidR="005E7737" w:rsidRPr="005E7737">
        <w:rPr>
          <w:rFonts w:cs="Arial"/>
          <w:b/>
          <w:bCs/>
          <w:color w:val="9B0014" w:themeColor="text2"/>
          <w:sz w:val="28"/>
          <w:szCs w:val="28"/>
          <w:lang w:val="de-DE" w:eastAsia="de-DE"/>
        </w:rPr>
        <w:t xml:space="preserve"> </w:t>
      </w:r>
      <w:r w:rsidR="005E7737" w:rsidRPr="00A404A5">
        <w:rPr>
          <w:rFonts w:cs="Arial"/>
          <w:b/>
          <w:bCs/>
          <w:color w:val="9B0014" w:themeColor="text2"/>
          <w:sz w:val="28"/>
          <w:szCs w:val="28"/>
          <w:lang w:val="de-DE" w:eastAsia="de-DE"/>
        </w:rPr>
        <w:t xml:space="preserve">List </w:t>
      </w:r>
      <w:proofErr w:type="spellStart"/>
      <w:r w:rsidR="005E7737" w:rsidRPr="00A404A5">
        <w:rPr>
          <w:rFonts w:cs="Arial"/>
          <w:b/>
          <w:bCs/>
          <w:color w:val="9B0014" w:themeColor="text2"/>
          <w:sz w:val="28"/>
          <w:szCs w:val="28"/>
          <w:lang w:val="de-DE" w:eastAsia="de-DE"/>
        </w:rPr>
        <w:t>of</w:t>
      </w:r>
      <w:proofErr w:type="spellEnd"/>
      <w:r w:rsidR="005E7737" w:rsidRPr="00A404A5">
        <w:rPr>
          <w:rFonts w:cs="Arial"/>
          <w:b/>
          <w:bCs/>
          <w:color w:val="9B0014" w:themeColor="text2"/>
          <w:sz w:val="28"/>
          <w:szCs w:val="28"/>
          <w:lang w:val="de-DE" w:eastAsia="de-DE"/>
        </w:rPr>
        <w:t xml:space="preserve"> </w:t>
      </w:r>
      <w:proofErr w:type="spellStart"/>
      <w:r w:rsidR="005E7737" w:rsidRPr="00A404A5">
        <w:rPr>
          <w:rFonts w:cs="Arial"/>
          <w:b/>
          <w:bCs/>
          <w:color w:val="9B0014" w:themeColor="text2"/>
          <w:sz w:val="28"/>
          <w:szCs w:val="28"/>
          <w:lang w:val="de-DE" w:eastAsia="de-DE"/>
        </w:rPr>
        <w:t>Figures</w:t>
      </w:r>
      <w:proofErr w:type="spellEnd"/>
    </w:p>
    <w:p w14:paraId="4BCBA98B" w14:textId="11202EF4" w:rsidR="007B6C02" w:rsidRDefault="004B4094">
      <w:pPr>
        <w:pStyle w:val="Kuvaotsikkoluettelo"/>
        <w:rPr>
          <w:rFonts w:asciiTheme="minorHAnsi" w:eastAsiaTheme="minorEastAsia" w:hAnsiTheme="minorHAnsi" w:cstheme="minorBidi"/>
          <w:noProof/>
          <w:color w:val="auto"/>
          <w:sz w:val="22"/>
          <w:szCs w:val="22"/>
          <w:lang w:val="sv-SE" w:eastAsia="sv-SE"/>
        </w:rPr>
      </w:pPr>
      <w:r>
        <w:rPr>
          <w:lang w:val="de-DE"/>
        </w:rPr>
        <w:fldChar w:fldCharType="begin"/>
      </w:r>
      <w:r>
        <w:rPr>
          <w:lang w:val="de-DE"/>
        </w:rPr>
        <w:instrText xml:space="preserve"> TOC \h \z \c "Figure" </w:instrText>
      </w:r>
      <w:r>
        <w:rPr>
          <w:lang w:val="de-DE"/>
        </w:rPr>
        <w:fldChar w:fldCharType="separate"/>
      </w:r>
      <w:hyperlink w:anchor="_Toc52183457" w:history="1">
        <w:r w:rsidR="007B6C02" w:rsidRPr="009D25C5">
          <w:rPr>
            <w:rStyle w:val="Hyperlinkki"/>
            <w:noProof/>
          </w:rPr>
          <w:t xml:space="preserve">Figure 1: </w:t>
        </w:r>
        <w:r w:rsidR="007B6C02" w:rsidRPr="009D25C5">
          <w:rPr>
            <w:rStyle w:val="Hyperlinkki"/>
            <w:noProof/>
            <w:lang w:eastAsia="de-DE"/>
          </w:rPr>
          <w:t>General interactive scheme (draft) on whether the substance is considered as a “target substance” or as a “relevant target substance”.</w:t>
        </w:r>
        <w:r w:rsidR="007B6C02">
          <w:rPr>
            <w:noProof/>
            <w:webHidden/>
          </w:rPr>
          <w:tab/>
        </w:r>
        <w:r w:rsidR="007B6C02">
          <w:rPr>
            <w:noProof/>
            <w:webHidden/>
          </w:rPr>
          <w:fldChar w:fldCharType="begin"/>
        </w:r>
        <w:r w:rsidR="007B6C02">
          <w:rPr>
            <w:noProof/>
            <w:webHidden/>
          </w:rPr>
          <w:instrText xml:space="preserve"> PAGEREF _Toc52183457 \h </w:instrText>
        </w:r>
        <w:r w:rsidR="007B6C02">
          <w:rPr>
            <w:noProof/>
            <w:webHidden/>
          </w:rPr>
        </w:r>
        <w:r w:rsidR="007B6C02">
          <w:rPr>
            <w:noProof/>
            <w:webHidden/>
          </w:rPr>
          <w:fldChar w:fldCharType="separate"/>
        </w:r>
        <w:r w:rsidR="007B6C02">
          <w:rPr>
            <w:noProof/>
            <w:webHidden/>
          </w:rPr>
          <w:t>29</w:t>
        </w:r>
        <w:r w:rsidR="007B6C02">
          <w:rPr>
            <w:noProof/>
            <w:webHidden/>
          </w:rPr>
          <w:fldChar w:fldCharType="end"/>
        </w:r>
      </w:hyperlink>
    </w:p>
    <w:p w14:paraId="5F3419ED" w14:textId="42D8074D"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58" w:history="1">
        <w:r w:rsidR="007B6C02" w:rsidRPr="009D25C5">
          <w:rPr>
            <w:rStyle w:val="Hyperlinkki"/>
            <w:noProof/>
          </w:rPr>
          <w:t>Figure 2: Storage-class-combatibility check containing a list of storage classes and if they should be stored joint or separately</w:t>
        </w:r>
        <w:r w:rsidR="007B6C02">
          <w:rPr>
            <w:noProof/>
            <w:webHidden/>
          </w:rPr>
          <w:tab/>
        </w:r>
        <w:r w:rsidR="007B6C02">
          <w:rPr>
            <w:noProof/>
            <w:webHidden/>
          </w:rPr>
          <w:fldChar w:fldCharType="begin"/>
        </w:r>
        <w:r w:rsidR="007B6C02">
          <w:rPr>
            <w:noProof/>
            <w:webHidden/>
          </w:rPr>
          <w:instrText xml:space="preserve"> PAGEREF _Toc52183458 \h </w:instrText>
        </w:r>
        <w:r w:rsidR="007B6C02">
          <w:rPr>
            <w:noProof/>
            <w:webHidden/>
          </w:rPr>
        </w:r>
        <w:r w:rsidR="007B6C02">
          <w:rPr>
            <w:noProof/>
            <w:webHidden/>
          </w:rPr>
          <w:fldChar w:fldCharType="separate"/>
        </w:r>
        <w:r w:rsidR="007B6C02">
          <w:rPr>
            <w:noProof/>
            <w:webHidden/>
          </w:rPr>
          <w:t>33</w:t>
        </w:r>
        <w:r w:rsidR="007B6C02">
          <w:rPr>
            <w:noProof/>
            <w:webHidden/>
          </w:rPr>
          <w:fldChar w:fldCharType="end"/>
        </w:r>
      </w:hyperlink>
    </w:p>
    <w:p w14:paraId="6CD39088" w14:textId="5B7E4689"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59" w:history="1">
        <w:r w:rsidR="007B6C02" w:rsidRPr="009D25C5">
          <w:rPr>
            <w:rStyle w:val="Hyperlinkki"/>
            <w:noProof/>
          </w:rPr>
          <w:t>Figure 3:</w:t>
        </w:r>
        <w:r w:rsidR="007B6C02" w:rsidRPr="009D25C5">
          <w:rPr>
            <w:rStyle w:val="Hyperlinkki"/>
            <w:i/>
            <w:iCs/>
            <w:noProof/>
          </w:rPr>
          <w:t xml:space="preserve"> </w:t>
        </w:r>
        <w:r w:rsidR="007B6C02" w:rsidRPr="009D25C5">
          <w:rPr>
            <w:rStyle w:val="Hyperlinkki"/>
            <w:noProof/>
          </w:rPr>
          <w:t>IED permitting and inspection cycle</w:t>
        </w:r>
        <w:r w:rsidR="007B6C02">
          <w:rPr>
            <w:noProof/>
            <w:webHidden/>
          </w:rPr>
          <w:tab/>
        </w:r>
        <w:r w:rsidR="007B6C02">
          <w:rPr>
            <w:noProof/>
            <w:webHidden/>
          </w:rPr>
          <w:fldChar w:fldCharType="begin"/>
        </w:r>
        <w:r w:rsidR="007B6C02">
          <w:rPr>
            <w:noProof/>
            <w:webHidden/>
          </w:rPr>
          <w:instrText xml:space="preserve"> PAGEREF _Toc52183459 \h </w:instrText>
        </w:r>
        <w:r w:rsidR="007B6C02">
          <w:rPr>
            <w:noProof/>
            <w:webHidden/>
          </w:rPr>
        </w:r>
        <w:r w:rsidR="007B6C02">
          <w:rPr>
            <w:noProof/>
            <w:webHidden/>
          </w:rPr>
          <w:fldChar w:fldCharType="separate"/>
        </w:r>
        <w:r w:rsidR="007B6C02">
          <w:rPr>
            <w:noProof/>
            <w:webHidden/>
          </w:rPr>
          <w:t>38</w:t>
        </w:r>
        <w:r w:rsidR="007B6C02">
          <w:rPr>
            <w:noProof/>
            <w:webHidden/>
          </w:rPr>
          <w:fldChar w:fldCharType="end"/>
        </w:r>
      </w:hyperlink>
    </w:p>
    <w:p w14:paraId="0B5C9FC7" w14:textId="1E25F3C2"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60" w:history="1">
        <w:r w:rsidR="007B6C02" w:rsidRPr="009D25C5">
          <w:rPr>
            <w:rStyle w:val="Hyperlinkki"/>
            <w:noProof/>
          </w:rPr>
          <w:t xml:space="preserve">Figure 4: </w:t>
        </w:r>
        <w:r w:rsidR="007B6C02" w:rsidRPr="009D25C5">
          <w:rPr>
            <w:rStyle w:val="Hyperlinkki"/>
            <w:noProof/>
            <w:lang w:eastAsia="de-DE"/>
          </w:rPr>
          <w:t>General flow chart of the permitting procedure in Finland</w:t>
        </w:r>
        <w:r w:rsidR="007B6C02">
          <w:rPr>
            <w:noProof/>
            <w:webHidden/>
          </w:rPr>
          <w:tab/>
        </w:r>
        <w:r w:rsidR="007B6C02">
          <w:rPr>
            <w:noProof/>
            <w:webHidden/>
          </w:rPr>
          <w:fldChar w:fldCharType="begin"/>
        </w:r>
        <w:r w:rsidR="007B6C02">
          <w:rPr>
            <w:noProof/>
            <w:webHidden/>
          </w:rPr>
          <w:instrText xml:space="preserve"> PAGEREF _Toc52183460 \h </w:instrText>
        </w:r>
        <w:r w:rsidR="007B6C02">
          <w:rPr>
            <w:noProof/>
            <w:webHidden/>
          </w:rPr>
        </w:r>
        <w:r w:rsidR="007B6C02">
          <w:rPr>
            <w:noProof/>
            <w:webHidden/>
          </w:rPr>
          <w:fldChar w:fldCharType="separate"/>
        </w:r>
        <w:r w:rsidR="007B6C02">
          <w:rPr>
            <w:noProof/>
            <w:webHidden/>
          </w:rPr>
          <w:t>39</w:t>
        </w:r>
        <w:r w:rsidR="007B6C02">
          <w:rPr>
            <w:noProof/>
            <w:webHidden/>
          </w:rPr>
          <w:fldChar w:fldCharType="end"/>
        </w:r>
      </w:hyperlink>
    </w:p>
    <w:p w14:paraId="7B6A5E32" w14:textId="5AE3F278"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61" w:history="1">
        <w:r w:rsidR="007B6C02" w:rsidRPr="009D25C5">
          <w:rPr>
            <w:rStyle w:val="Hyperlinkki"/>
            <w:noProof/>
          </w:rPr>
          <w:t>Figure 5: The PDCA-cycle related to chemical management</w:t>
        </w:r>
        <w:r w:rsidR="007B6C02">
          <w:rPr>
            <w:noProof/>
            <w:webHidden/>
          </w:rPr>
          <w:tab/>
        </w:r>
        <w:r w:rsidR="007B6C02">
          <w:rPr>
            <w:noProof/>
            <w:webHidden/>
          </w:rPr>
          <w:fldChar w:fldCharType="begin"/>
        </w:r>
        <w:r w:rsidR="007B6C02">
          <w:rPr>
            <w:noProof/>
            <w:webHidden/>
          </w:rPr>
          <w:instrText xml:space="preserve"> PAGEREF _Toc52183461 \h </w:instrText>
        </w:r>
        <w:r w:rsidR="007B6C02">
          <w:rPr>
            <w:noProof/>
            <w:webHidden/>
          </w:rPr>
        </w:r>
        <w:r w:rsidR="007B6C02">
          <w:rPr>
            <w:noProof/>
            <w:webHidden/>
          </w:rPr>
          <w:fldChar w:fldCharType="separate"/>
        </w:r>
        <w:r w:rsidR="007B6C02">
          <w:rPr>
            <w:noProof/>
            <w:webHidden/>
          </w:rPr>
          <w:t>50</w:t>
        </w:r>
        <w:r w:rsidR="007B6C02">
          <w:rPr>
            <w:noProof/>
            <w:webHidden/>
          </w:rPr>
          <w:fldChar w:fldCharType="end"/>
        </w:r>
      </w:hyperlink>
    </w:p>
    <w:p w14:paraId="3AAC9A40" w14:textId="7E226718"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62" w:history="1">
        <w:r w:rsidR="007B6C02" w:rsidRPr="009D25C5">
          <w:rPr>
            <w:rStyle w:val="Hyperlinkki"/>
            <w:noProof/>
          </w:rPr>
          <w:t>Figure 6: Simplification of process steps in the polymer production</w:t>
        </w:r>
        <w:r w:rsidR="007B6C02">
          <w:rPr>
            <w:noProof/>
            <w:webHidden/>
          </w:rPr>
          <w:tab/>
        </w:r>
        <w:r w:rsidR="007B6C02">
          <w:rPr>
            <w:noProof/>
            <w:webHidden/>
          </w:rPr>
          <w:fldChar w:fldCharType="begin"/>
        </w:r>
        <w:r w:rsidR="007B6C02">
          <w:rPr>
            <w:noProof/>
            <w:webHidden/>
          </w:rPr>
          <w:instrText xml:space="preserve"> PAGEREF _Toc52183462 \h </w:instrText>
        </w:r>
        <w:r w:rsidR="007B6C02">
          <w:rPr>
            <w:noProof/>
            <w:webHidden/>
          </w:rPr>
        </w:r>
        <w:r w:rsidR="007B6C02">
          <w:rPr>
            <w:noProof/>
            <w:webHidden/>
          </w:rPr>
          <w:fldChar w:fldCharType="separate"/>
        </w:r>
        <w:r w:rsidR="007B6C02">
          <w:rPr>
            <w:noProof/>
            <w:webHidden/>
          </w:rPr>
          <w:t>57</w:t>
        </w:r>
        <w:r w:rsidR="007B6C02">
          <w:rPr>
            <w:noProof/>
            <w:webHidden/>
          </w:rPr>
          <w:fldChar w:fldCharType="end"/>
        </w:r>
      </w:hyperlink>
    </w:p>
    <w:p w14:paraId="0AA66D48" w14:textId="70568474" w:rsidR="007B6C02" w:rsidRDefault="0074050C">
      <w:pPr>
        <w:pStyle w:val="Kuvaotsikkoluettelo"/>
        <w:rPr>
          <w:rFonts w:asciiTheme="minorHAnsi" w:eastAsiaTheme="minorEastAsia" w:hAnsiTheme="minorHAnsi" w:cstheme="minorBidi"/>
          <w:noProof/>
          <w:color w:val="auto"/>
          <w:sz w:val="22"/>
          <w:szCs w:val="22"/>
          <w:lang w:val="sv-SE" w:eastAsia="sv-SE"/>
        </w:rPr>
      </w:pPr>
      <w:hyperlink w:anchor="_Toc52183463" w:history="1">
        <w:r w:rsidR="007B6C02" w:rsidRPr="009D25C5">
          <w:rPr>
            <w:rStyle w:val="Hyperlinkki"/>
            <w:noProof/>
          </w:rPr>
          <w:t>Figure 7: Six steps of process mapping of hazardous substances</w:t>
        </w:r>
        <w:r w:rsidR="007B6C02">
          <w:rPr>
            <w:noProof/>
            <w:webHidden/>
          </w:rPr>
          <w:tab/>
        </w:r>
        <w:r w:rsidR="007B6C02">
          <w:rPr>
            <w:noProof/>
            <w:webHidden/>
          </w:rPr>
          <w:fldChar w:fldCharType="begin"/>
        </w:r>
        <w:r w:rsidR="007B6C02">
          <w:rPr>
            <w:noProof/>
            <w:webHidden/>
          </w:rPr>
          <w:instrText xml:space="preserve"> PAGEREF _Toc52183463 \h </w:instrText>
        </w:r>
        <w:r w:rsidR="007B6C02">
          <w:rPr>
            <w:noProof/>
            <w:webHidden/>
          </w:rPr>
        </w:r>
        <w:r w:rsidR="007B6C02">
          <w:rPr>
            <w:noProof/>
            <w:webHidden/>
          </w:rPr>
          <w:fldChar w:fldCharType="separate"/>
        </w:r>
        <w:r w:rsidR="007B6C02">
          <w:rPr>
            <w:noProof/>
            <w:webHidden/>
          </w:rPr>
          <w:t>60</w:t>
        </w:r>
        <w:r w:rsidR="007B6C02">
          <w:rPr>
            <w:noProof/>
            <w:webHidden/>
          </w:rPr>
          <w:fldChar w:fldCharType="end"/>
        </w:r>
      </w:hyperlink>
    </w:p>
    <w:p w14:paraId="08CBC253" w14:textId="5865932A" w:rsidR="00A37973" w:rsidRDefault="004B4094" w:rsidP="00A404A5">
      <w:pPr>
        <w:spacing w:before="0" w:after="200"/>
        <w:jc w:val="left"/>
        <w:rPr>
          <w:lang w:val="de-DE"/>
        </w:rPr>
      </w:pPr>
      <w:r>
        <w:rPr>
          <w:lang w:val="de-DE"/>
        </w:rPr>
        <w:fldChar w:fldCharType="end"/>
      </w:r>
    </w:p>
    <w:p w14:paraId="7D9F4B39" w14:textId="77777777" w:rsidR="002D12D6" w:rsidRDefault="002D12D6" w:rsidP="002D12D6">
      <w:pPr>
        <w:pStyle w:val="Kuvaotsikkoluettelo"/>
        <w:rPr>
          <w:lang w:val="de-DE"/>
        </w:rPr>
      </w:pPr>
    </w:p>
    <w:p w14:paraId="1873BCC8" w14:textId="441D6746" w:rsidR="00052000" w:rsidRPr="00BC6780" w:rsidRDefault="4D338924" w:rsidP="007F625B">
      <w:pPr>
        <w:keepNext/>
        <w:keepLines/>
        <w:pageBreakBefore/>
        <w:widowControl w:val="0"/>
        <w:spacing w:before="480" w:after="0"/>
        <w:jc w:val="left"/>
        <w:rPr>
          <w:rFonts w:cs="Arial"/>
          <w:b/>
          <w:bCs/>
          <w:color w:val="9B0014" w:themeColor="accent6"/>
          <w:sz w:val="28"/>
          <w:szCs w:val="28"/>
          <w:lang w:val="de-DE" w:eastAsia="de-DE"/>
        </w:rPr>
      </w:pPr>
      <w:r w:rsidRPr="00DE2338">
        <w:rPr>
          <w:rFonts w:cs="Arial"/>
          <w:b/>
          <w:bCs/>
          <w:color w:val="9B0014" w:themeColor="accent6"/>
          <w:sz w:val="28"/>
          <w:szCs w:val="28"/>
          <w:lang w:val="de-DE" w:eastAsia="de-DE"/>
        </w:rPr>
        <w:lastRenderedPageBreak/>
        <w:t xml:space="preserve">List </w:t>
      </w:r>
      <w:proofErr w:type="spellStart"/>
      <w:r w:rsidRPr="00DE2338">
        <w:rPr>
          <w:rFonts w:cs="Arial"/>
          <w:b/>
          <w:bCs/>
          <w:color w:val="9B0014" w:themeColor="accent6"/>
          <w:sz w:val="28"/>
          <w:szCs w:val="28"/>
          <w:lang w:val="de-DE" w:eastAsia="de-DE"/>
        </w:rPr>
        <w:t>of</w:t>
      </w:r>
      <w:proofErr w:type="spellEnd"/>
      <w:r w:rsidRPr="00DE2338">
        <w:rPr>
          <w:rFonts w:cs="Arial"/>
          <w:b/>
          <w:bCs/>
          <w:color w:val="9B0014" w:themeColor="accent6"/>
          <w:sz w:val="28"/>
          <w:szCs w:val="28"/>
          <w:lang w:val="de-DE" w:eastAsia="de-DE"/>
        </w:rPr>
        <w:t xml:space="preserve"> </w:t>
      </w:r>
      <w:proofErr w:type="spellStart"/>
      <w:r w:rsidRPr="00DE2338">
        <w:rPr>
          <w:rFonts w:cs="Arial"/>
          <w:b/>
          <w:bCs/>
          <w:color w:val="9B0014" w:themeColor="accent6"/>
          <w:sz w:val="28"/>
          <w:szCs w:val="28"/>
          <w:lang w:val="de-DE" w:eastAsia="de-DE"/>
        </w:rPr>
        <w:t>Abbreviations</w:t>
      </w:r>
      <w:proofErr w:type="spellEnd"/>
      <w:r w:rsidRPr="00DE2338">
        <w:rPr>
          <w:rFonts w:cs="Arial"/>
          <w:b/>
          <w:bCs/>
          <w:color w:val="9B0014" w:themeColor="accent6"/>
          <w:sz w:val="28"/>
          <w:szCs w:val="28"/>
          <w:lang w:val="de-DE" w:eastAsia="de-DE"/>
        </w:rPr>
        <w:t xml:space="preserve"> </w:t>
      </w:r>
    </w:p>
    <w:tbl>
      <w:tblPr>
        <w:tblStyle w:val="TaulukkoRuudukko"/>
        <w:tblW w:w="0" w:type="auto"/>
        <w:tblLook w:val="04A0" w:firstRow="1" w:lastRow="0" w:firstColumn="1" w:lastColumn="0" w:noHBand="0" w:noVBand="1"/>
      </w:tblPr>
      <w:tblGrid>
        <w:gridCol w:w="1695"/>
        <w:gridCol w:w="7359"/>
      </w:tblGrid>
      <w:tr w:rsidR="008C6BC0" w:rsidRPr="005804E5" w14:paraId="06252B38" w14:textId="77777777" w:rsidTr="79D1DE7C">
        <w:tc>
          <w:tcPr>
            <w:tcW w:w="1695" w:type="dxa"/>
          </w:tcPr>
          <w:p w14:paraId="00946C47" w14:textId="666A0837" w:rsidR="008C6BC0" w:rsidRPr="00606AD5" w:rsidRDefault="008C6BC0">
            <w:pPr>
              <w:rPr>
                <w:b/>
                <w:bCs/>
                <w:color w:val="auto"/>
                <w:lang w:val="de-DE"/>
              </w:rPr>
            </w:pPr>
            <w:r w:rsidRPr="00ED38AE">
              <w:rPr>
                <w:b/>
                <w:bCs/>
                <w:color w:val="auto"/>
                <w:lang w:val="de-DE"/>
              </w:rPr>
              <w:t>AOX</w:t>
            </w:r>
          </w:p>
        </w:tc>
        <w:tc>
          <w:tcPr>
            <w:tcW w:w="7359" w:type="dxa"/>
          </w:tcPr>
          <w:p w14:paraId="590A95E4" w14:textId="44EE63BE" w:rsidR="008C6BC0" w:rsidRPr="4D338924" w:rsidRDefault="008C6BC0" w:rsidP="4D338924">
            <w:pPr>
              <w:rPr>
                <w:color w:val="auto"/>
                <w:lang w:val="de-DE"/>
              </w:rPr>
            </w:pPr>
            <w:proofErr w:type="spellStart"/>
            <w:r w:rsidRPr="008C6BC0">
              <w:rPr>
                <w:color w:val="auto"/>
                <w:lang w:val="de-DE"/>
              </w:rPr>
              <w:t>Adsorbable</w:t>
            </w:r>
            <w:proofErr w:type="spellEnd"/>
            <w:r w:rsidRPr="008C6BC0">
              <w:rPr>
                <w:color w:val="auto"/>
                <w:lang w:val="de-DE"/>
              </w:rPr>
              <w:t xml:space="preserve"> </w:t>
            </w:r>
            <w:proofErr w:type="spellStart"/>
            <w:r w:rsidRPr="008C6BC0">
              <w:rPr>
                <w:color w:val="auto"/>
                <w:lang w:val="de-DE"/>
              </w:rPr>
              <w:t>Organic</w:t>
            </w:r>
            <w:proofErr w:type="spellEnd"/>
            <w:r w:rsidRPr="008C6BC0">
              <w:rPr>
                <w:color w:val="auto"/>
                <w:lang w:val="de-DE"/>
              </w:rPr>
              <w:t xml:space="preserve"> Halides</w:t>
            </w:r>
          </w:p>
        </w:tc>
      </w:tr>
      <w:tr w:rsidR="005804E5" w:rsidRPr="005804E5" w14:paraId="652E62EA" w14:textId="77777777" w:rsidTr="79D1DE7C">
        <w:tc>
          <w:tcPr>
            <w:tcW w:w="1695" w:type="dxa"/>
          </w:tcPr>
          <w:p w14:paraId="18750DEA" w14:textId="02468DAE" w:rsidR="005804E5" w:rsidRPr="00606AD5" w:rsidRDefault="4D338924">
            <w:pPr>
              <w:rPr>
                <w:b/>
                <w:bCs/>
                <w:color w:val="auto"/>
                <w:lang w:val="de-DE"/>
              </w:rPr>
            </w:pPr>
            <w:r w:rsidRPr="00ED38AE">
              <w:rPr>
                <w:b/>
                <w:bCs/>
                <w:color w:val="auto"/>
                <w:lang w:val="de-DE"/>
              </w:rPr>
              <w:t>BAT</w:t>
            </w:r>
          </w:p>
        </w:tc>
        <w:tc>
          <w:tcPr>
            <w:tcW w:w="7359" w:type="dxa"/>
          </w:tcPr>
          <w:p w14:paraId="5DA384E6" w14:textId="6F81B924" w:rsidR="005804E5" w:rsidRPr="005804E5" w:rsidRDefault="4D338924" w:rsidP="4D338924">
            <w:pPr>
              <w:rPr>
                <w:color w:val="auto"/>
                <w:lang w:val="de-DE"/>
              </w:rPr>
            </w:pPr>
            <w:r w:rsidRPr="4D338924">
              <w:rPr>
                <w:color w:val="auto"/>
                <w:lang w:val="de-DE"/>
              </w:rPr>
              <w:t xml:space="preserve">Best </w:t>
            </w:r>
            <w:proofErr w:type="spellStart"/>
            <w:r w:rsidRPr="4D338924">
              <w:rPr>
                <w:color w:val="auto"/>
                <w:lang w:val="de-DE"/>
              </w:rPr>
              <w:t>Available</w:t>
            </w:r>
            <w:proofErr w:type="spellEnd"/>
            <w:r w:rsidRPr="4D338924">
              <w:rPr>
                <w:color w:val="auto"/>
                <w:lang w:val="de-DE"/>
              </w:rPr>
              <w:t xml:space="preserve"> </w:t>
            </w:r>
            <w:proofErr w:type="spellStart"/>
            <w:r w:rsidRPr="4D338924">
              <w:rPr>
                <w:color w:val="auto"/>
                <w:lang w:val="de-DE"/>
              </w:rPr>
              <w:t>Technique</w:t>
            </w:r>
            <w:proofErr w:type="spellEnd"/>
          </w:p>
        </w:tc>
      </w:tr>
      <w:tr w:rsidR="005804E5" w:rsidRPr="005804E5" w14:paraId="77FDEE76" w14:textId="77777777" w:rsidTr="79D1DE7C">
        <w:tc>
          <w:tcPr>
            <w:tcW w:w="1695" w:type="dxa"/>
          </w:tcPr>
          <w:p w14:paraId="3F959269" w14:textId="07000E9B" w:rsidR="005804E5" w:rsidRPr="00606AD5" w:rsidRDefault="4D338924">
            <w:pPr>
              <w:rPr>
                <w:b/>
                <w:bCs/>
                <w:color w:val="auto"/>
                <w:lang w:val="de-DE"/>
              </w:rPr>
            </w:pPr>
            <w:r w:rsidRPr="00ED38AE">
              <w:rPr>
                <w:b/>
                <w:bCs/>
                <w:color w:val="auto"/>
                <w:lang w:val="de-DE"/>
              </w:rPr>
              <w:t>BREF</w:t>
            </w:r>
          </w:p>
        </w:tc>
        <w:tc>
          <w:tcPr>
            <w:tcW w:w="7359" w:type="dxa"/>
          </w:tcPr>
          <w:p w14:paraId="681E9318" w14:textId="75505C37" w:rsidR="005804E5" w:rsidRPr="005804E5" w:rsidRDefault="4D338924" w:rsidP="4D338924">
            <w:pPr>
              <w:rPr>
                <w:color w:val="auto"/>
              </w:rPr>
            </w:pPr>
            <w:r w:rsidRPr="4D338924">
              <w:rPr>
                <w:color w:val="auto"/>
              </w:rPr>
              <w:t>Best Available Technique Reference or Reference Document</w:t>
            </w:r>
          </w:p>
        </w:tc>
      </w:tr>
      <w:tr w:rsidR="00033442" w:rsidRPr="005804E5" w14:paraId="2A7989DB" w14:textId="77777777" w:rsidTr="79D1DE7C">
        <w:tc>
          <w:tcPr>
            <w:tcW w:w="1695" w:type="dxa"/>
          </w:tcPr>
          <w:p w14:paraId="305C8E89" w14:textId="25676AF4" w:rsidR="00033442" w:rsidRPr="00606AD5" w:rsidRDefault="4D338924">
            <w:pPr>
              <w:rPr>
                <w:b/>
                <w:bCs/>
                <w:color w:val="auto"/>
                <w:lang w:val="de-DE"/>
              </w:rPr>
            </w:pPr>
            <w:r w:rsidRPr="00ED38AE">
              <w:rPr>
                <w:b/>
                <w:bCs/>
                <w:color w:val="auto"/>
                <w:lang w:val="de-DE"/>
              </w:rPr>
              <w:t>CAS</w:t>
            </w:r>
          </w:p>
        </w:tc>
        <w:tc>
          <w:tcPr>
            <w:tcW w:w="7359" w:type="dxa"/>
          </w:tcPr>
          <w:p w14:paraId="69D4F9A1" w14:textId="402640C7" w:rsidR="00033442" w:rsidRPr="005804E5" w:rsidRDefault="4D338924" w:rsidP="4D338924">
            <w:pPr>
              <w:rPr>
                <w:color w:val="auto"/>
              </w:rPr>
            </w:pPr>
            <w:r w:rsidRPr="4D338924">
              <w:rPr>
                <w:color w:val="auto"/>
              </w:rPr>
              <w:t>Chemical Abstract System</w:t>
            </w:r>
          </w:p>
        </w:tc>
      </w:tr>
      <w:tr w:rsidR="726E2E7D" w14:paraId="0EE24392" w14:textId="77777777" w:rsidTr="79D1DE7C">
        <w:tc>
          <w:tcPr>
            <w:tcW w:w="1695" w:type="dxa"/>
          </w:tcPr>
          <w:p w14:paraId="527F1A07" w14:textId="0979C53B" w:rsidR="726E2E7D" w:rsidRPr="006B438E" w:rsidRDefault="7B7D1037">
            <w:pPr>
              <w:rPr>
                <w:b/>
                <w:bCs/>
                <w:color w:val="auto"/>
                <w:lang w:val="de-DE"/>
              </w:rPr>
            </w:pPr>
            <w:r w:rsidRPr="006B438E">
              <w:rPr>
                <w:b/>
                <w:bCs/>
                <w:color w:val="auto"/>
                <w:lang w:val="de-DE"/>
              </w:rPr>
              <w:t>CE</w:t>
            </w:r>
          </w:p>
        </w:tc>
        <w:tc>
          <w:tcPr>
            <w:tcW w:w="7359" w:type="dxa"/>
          </w:tcPr>
          <w:p w14:paraId="7E48AB23" w14:textId="730EB519" w:rsidR="726E2E7D" w:rsidRPr="006B438E" w:rsidRDefault="7B7D1037">
            <w:pPr>
              <w:rPr>
                <w:color w:val="auto"/>
              </w:rPr>
            </w:pPr>
            <w:r w:rsidRPr="006B438E">
              <w:rPr>
                <w:rFonts w:eastAsia="Arial" w:cs="Arial"/>
                <w:szCs w:val="20"/>
              </w:rPr>
              <w:t>Circular Economy</w:t>
            </w:r>
          </w:p>
        </w:tc>
      </w:tr>
      <w:tr w:rsidR="007E33D2" w:rsidRPr="005804E5" w14:paraId="44C665AE" w14:textId="77777777" w:rsidTr="79D1DE7C">
        <w:tc>
          <w:tcPr>
            <w:tcW w:w="1695" w:type="dxa"/>
          </w:tcPr>
          <w:p w14:paraId="367CAA66" w14:textId="0A606CE1" w:rsidR="007E33D2" w:rsidRPr="00606AD5" w:rsidRDefault="007E33D2">
            <w:pPr>
              <w:rPr>
                <w:b/>
                <w:bCs/>
                <w:color w:val="auto"/>
                <w:lang w:val="de-DE"/>
              </w:rPr>
            </w:pPr>
            <w:r w:rsidRPr="00ED38AE">
              <w:rPr>
                <w:b/>
                <w:bCs/>
                <w:color w:val="auto"/>
                <w:lang w:val="de-DE"/>
              </w:rPr>
              <w:t>CHEM</w:t>
            </w:r>
          </w:p>
        </w:tc>
        <w:tc>
          <w:tcPr>
            <w:tcW w:w="7359" w:type="dxa"/>
          </w:tcPr>
          <w:p w14:paraId="67A1C9C4" w14:textId="1B8C977A" w:rsidR="007E33D2" w:rsidRPr="00EB0B66" w:rsidRDefault="007E33D2" w:rsidP="4D338924">
            <w:pPr>
              <w:rPr>
                <w:color w:val="auto"/>
              </w:rPr>
            </w:pPr>
            <w:r w:rsidRPr="00EB0B66">
              <w:rPr>
                <w:color w:val="auto"/>
              </w:rPr>
              <w:t>Chemical sector</w:t>
            </w:r>
          </w:p>
        </w:tc>
      </w:tr>
      <w:tr w:rsidR="004F0501" w:rsidRPr="005804E5" w14:paraId="7DD8EA66" w14:textId="77777777" w:rsidTr="79D1DE7C">
        <w:tc>
          <w:tcPr>
            <w:tcW w:w="1695" w:type="dxa"/>
          </w:tcPr>
          <w:p w14:paraId="3BD4372B" w14:textId="193F4BAC" w:rsidR="004F0501" w:rsidRPr="00606AD5" w:rsidRDefault="4D338924">
            <w:pPr>
              <w:rPr>
                <w:b/>
                <w:bCs/>
                <w:color w:val="auto"/>
                <w:lang w:val="de-DE"/>
              </w:rPr>
            </w:pPr>
            <w:r w:rsidRPr="00ED38AE">
              <w:rPr>
                <w:b/>
                <w:bCs/>
                <w:color w:val="auto"/>
                <w:lang w:val="de-DE"/>
              </w:rPr>
              <w:t>CLP</w:t>
            </w:r>
          </w:p>
        </w:tc>
        <w:tc>
          <w:tcPr>
            <w:tcW w:w="7359" w:type="dxa"/>
          </w:tcPr>
          <w:p w14:paraId="575548DB" w14:textId="0C3634F9" w:rsidR="004F0501" w:rsidRDefault="4D338924" w:rsidP="4D338924">
            <w:pPr>
              <w:rPr>
                <w:color w:val="auto"/>
              </w:rPr>
            </w:pPr>
            <w:r w:rsidRPr="4D338924">
              <w:rPr>
                <w:color w:val="auto"/>
              </w:rPr>
              <w:t>Classification, Labelling and Packaging Regulation</w:t>
            </w:r>
          </w:p>
        </w:tc>
      </w:tr>
      <w:tr w:rsidR="00D9096C" w:rsidRPr="005804E5" w14:paraId="44017239" w14:textId="77777777" w:rsidTr="79D1DE7C">
        <w:tc>
          <w:tcPr>
            <w:tcW w:w="1695" w:type="dxa"/>
          </w:tcPr>
          <w:p w14:paraId="7077DD79" w14:textId="7E95988C" w:rsidR="00D9096C" w:rsidRPr="00606AD5" w:rsidRDefault="4D338924">
            <w:pPr>
              <w:rPr>
                <w:b/>
                <w:bCs/>
                <w:color w:val="auto"/>
                <w:lang w:val="de-DE"/>
              </w:rPr>
            </w:pPr>
            <w:r w:rsidRPr="00ED38AE">
              <w:rPr>
                <w:b/>
                <w:bCs/>
                <w:color w:val="auto"/>
                <w:lang w:val="de-DE"/>
              </w:rPr>
              <w:t>CMS</w:t>
            </w:r>
          </w:p>
        </w:tc>
        <w:tc>
          <w:tcPr>
            <w:tcW w:w="7359" w:type="dxa"/>
          </w:tcPr>
          <w:p w14:paraId="41786D2F" w14:textId="6BDB9EF6" w:rsidR="00D9096C" w:rsidRPr="004F0501" w:rsidRDefault="4D338924" w:rsidP="4D338924">
            <w:pPr>
              <w:rPr>
                <w:color w:val="auto"/>
              </w:rPr>
            </w:pPr>
            <w:r w:rsidRPr="4D338924">
              <w:rPr>
                <w:color w:val="auto"/>
              </w:rPr>
              <w:t>Chemical Management System</w:t>
            </w:r>
          </w:p>
        </w:tc>
      </w:tr>
      <w:tr w:rsidR="008C6BC0" w:rsidRPr="005804E5" w14:paraId="57DB833E" w14:textId="77777777" w:rsidTr="79D1DE7C">
        <w:tc>
          <w:tcPr>
            <w:tcW w:w="1695" w:type="dxa"/>
          </w:tcPr>
          <w:p w14:paraId="23032E10" w14:textId="6AEC797B" w:rsidR="008C6BC0" w:rsidRPr="00606AD5" w:rsidRDefault="008C6BC0">
            <w:pPr>
              <w:rPr>
                <w:b/>
                <w:bCs/>
                <w:color w:val="auto"/>
              </w:rPr>
            </w:pPr>
            <w:r w:rsidRPr="00ED38AE">
              <w:rPr>
                <w:b/>
                <w:bCs/>
                <w:color w:val="auto"/>
              </w:rPr>
              <w:t>COD</w:t>
            </w:r>
          </w:p>
        </w:tc>
        <w:tc>
          <w:tcPr>
            <w:tcW w:w="7359" w:type="dxa"/>
          </w:tcPr>
          <w:p w14:paraId="4C0ADD60" w14:textId="3CD43EC9" w:rsidR="008C6BC0" w:rsidRDefault="008C6BC0" w:rsidP="4D338924">
            <w:pPr>
              <w:rPr>
                <w:color w:val="auto"/>
              </w:rPr>
            </w:pPr>
            <w:r w:rsidRPr="008C6BC0">
              <w:rPr>
                <w:color w:val="auto"/>
              </w:rPr>
              <w:t>Chemical Oxygen Demand</w:t>
            </w:r>
          </w:p>
        </w:tc>
      </w:tr>
      <w:tr w:rsidR="007B77E1" w:rsidRPr="005804E5" w14:paraId="57018B05" w14:textId="77777777" w:rsidTr="79D1DE7C">
        <w:tc>
          <w:tcPr>
            <w:tcW w:w="1695" w:type="dxa"/>
          </w:tcPr>
          <w:p w14:paraId="43245850" w14:textId="79327D50" w:rsidR="007B77E1" w:rsidRPr="00606AD5" w:rsidRDefault="007B77E1">
            <w:pPr>
              <w:rPr>
                <w:b/>
                <w:bCs/>
                <w:color w:val="auto"/>
              </w:rPr>
            </w:pPr>
            <w:r w:rsidRPr="00ED38AE">
              <w:rPr>
                <w:b/>
                <w:bCs/>
                <w:color w:val="auto"/>
              </w:rPr>
              <w:t>CWW BREF</w:t>
            </w:r>
          </w:p>
        </w:tc>
        <w:tc>
          <w:tcPr>
            <w:tcW w:w="7359" w:type="dxa"/>
          </w:tcPr>
          <w:p w14:paraId="645CCBC1" w14:textId="64BD59E2" w:rsidR="007B77E1" w:rsidRDefault="007B77E1" w:rsidP="4D338924">
            <w:pPr>
              <w:rPr>
                <w:color w:val="auto"/>
              </w:rPr>
            </w:pPr>
            <w:r>
              <w:rPr>
                <w:color w:val="auto"/>
              </w:rPr>
              <w:t xml:space="preserve">BREF about </w:t>
            </w:r>
            <w:r w:rsidR="004C45F5">
              <w:rPr>
                <w:color w:val="auto"/>
              </w:rPr>
              <w:t xml:space="preserve">Common Waste </w:t>
            </w:r>
            <w:r w:rsidR="008F0FE3">
              <w:rPr>
                <w:color w:val="auto"/>
              </w:rPr>
              <w:t xml:space="preserve">Water and Waste Gas Treatment/Management </w:t>
            </w:r>
            <w:r w:rsidR="000A3588">
              <w:rPr>
                <w:color w:val="auto"/>
              </w:rPr>
              <w:t>Systems in the Chemical Sector</w:t>
            </w:r>
          </w:p>
        </w:tc>
      </w:tr>
      <w:tr w:rsidR="00894AB0" w:rsidRPr="005804E5" w14:paraId="776CF564" w14:textId="77777777" w:rsidTr="79D1DE7C">
        <w:tc>
          <w:tcPr>
            <w:tcW w:w="1695" w:type="dxa"/>
          </w:tcPr>
          <w:p w14:paraId="1ABA9ADE" w14:textId="043E307E" w:rsidR="00894AB0" w:rsidRPr="00965899" w:rsidRDefault="00894AB0" w:rsidP="4D338924">
            <w:pPr>
              <w:rPr>
                <w:b/>
                <w:bCs/>
                <w:color w:val="auto"/>
              </w:rPr>
            </w:pPr>
            <w:r w:rsidRPr="00965899">
              <w:rPr>
                <w:b/>
                <w:bCs/>
                <w:color w:val="auto"/>
              </w:rPr>
              <w:t>Deca BDE</w:t>
            </w:r>
          </w:p>
        </w:tc>
        <w:tc>
          <w:tcPr>
            <w:tcW w:w="7359" w:type="dxa"/>
          </w:tcPr>
          <w:p w14:paraId="03D40268" w14:textId="22414D9D" w:rsidR="00894AB0" w:rsidRDefault="00965899" w:rsidP="4D338924">
            <w:pPr>
              <w:rPr>
                <w:color w:val="auto"/>
              </w:rPr>
            </w:pPr>
            <w:proofErr w:type="spellStart"/>
            <w:r w:rsidRPr="00965899">
              <w:rPr>
                <w:color w:val="auto"/>
              </w:rPr>
              <w:t>Decabromodiphenyl</w:t>
            </w:r>
            <w:proofErr w:type="spellEnd"/>
            <w:r w:rsidRPr="00965899">
              <w:rPr>
                <w:color w:val="auto"/>
              </w:rPr>
              <w:t xml:space="preserve"> ether</w:t>
            </w:r>
          </w:p>
        </w:tc>
      </w:tr>
      <w:tr w:rsidR="001272AC" w:rsidRPr="005804E5" w14:paraId="72B31048" w14:textId="77777777" w:rsidTr="79D1DE7C">
        <w:tc>
          <w:tcPr>
            <w:tcW w:w="1695" w:type="dxa"/>
          </w:tcPr>
          <w:p w14:paraId="517A744B" w14:textId="47D6BDBC" w:rsidR="001272AC" w:rsidRPr="00DB463D" w:rsidRDefault="001272AC">
            <w:pPr>
              <w:rPr>
                <w:b/>
                <w:bCs/>
                <w:color w:val="auto"/>
              </w:rPr>
            </w:pPr>
            <w:r w:rsidRPr="00ED38AE">
              <w:rPr>
                <w:b/>
                <w:bCs/>
                <w:color w:val="auto"/>
              </w:rPr>
              <w:t>DU CSR</w:t>
            </w:r>
          </w:p>
        </w:tc>
        <w:tc>
          <w:tcPr>
            <w:tcW w:w="7359" w:type="dxa"/>
          </w:tcPr>
          <w:p w14:paraId="61CC38FC" w14:textId="06803E3A" w:rsidR="001272AC" w:rsidRPr="4D338924" w:rsidRDefault="001272AC" w:rsidP="4D338924">
            <w:pPr>
              <w:rPr>
                <w:color w:val="auto"/>
              </w:rPr>
            </w:pPr>
            <w:r>
              <w:rPr>
                <w:color w:val="auto"/>
              </w:rPr>
              <w:t>Downstream User Chemic</w:t>
            </w:r>
            <w:r w:rsidR="00F10893">
              <w:rPr>
                <w:color w:val="auto"/>
              </w:rPr>
              <w:t>al Safety Report</w:t>
            </w:r>
          </w:p>
        </w:tc>
      </w:tr>
      <w:tr w:rsidR="00033442" w:rsidRPr="005804E5" w14:paraId="56A308A7" w14:textId="77777777" w:rsidTr="79D1DE7C">
        <w:tc>
          <w:tcPr>
            <w:tcW w:w="1695" w:type="dxa"/>
          </w:tcPr>
          <w:p w14:paraId="4ABE48A1" w14:textId="1FF7D782" w:rsidR="00033442" w:rsidRPr="00DB463D" w:rsidRDefault="4D338924">
            <w:pPr>
              <w:rPr>
                <w:b/>
                <w:bCs/>
                <w:color w:val="auto"/>
              </w:rPr>
            </w:pPr>
            <w:r w:rsidRPr="00ED38AE">
              <w:rPr>
                <w:b/>
                <w:bCs/>
                <w:color w:val="auto"/>
              </w:rPr>
              <w:t>ECHA</w:t>
            </w:r>
          </w:p>
        </w:tc>
        <w:tc>
          <w:tcPr>
            <w:tcW w:w="7359" w:type="dxa"/>
          </w:tcPr>
          <w:p w14:paraId="00F51E96" w14:textId="20A2E60D" w:rsidR="00033442" w:rsidRPr="005F5D9D" w:rsidRDefault="4D338924" w:rsidP="4D338924">
            <w:pPr>
              <w:rPr>
                <w:color w:val="auto"/>
              </w:rPr>
            </w:pPr>
            <w:r w:rsidRPr="4D338924">
              <w:rPr>
                <w:color w:val="auto"/>
              </w:rPr>
              <w:t>European Chemical Agency</w:t>
            </w:r>
          </w:p>
        </w:tc>
      </w:tr>
      <w:tr w:rsidR="004B5EA9" w:rsidRPr="005804E5" w14:paraId="6902F17C" w14:textId="77777777" w:rsidTr="79D1DE7C">
        <w:tc>
          <w:tcPr>
            <w:tcW w:w="1695" w:type="dxa"/>
          </w:tcPr>
          <w:p w14:paraId="711367E3" w14:textId="339DB4A7" w:rsidR="004B5EA9" w:rsidRPr="00DB463D" w:rsidRDefault="004B5EA9">
            <w:pPr>
              <w:rPr>
                <w:b/>
                <w:bCs/>
                <w:lang w:val="en-US"/>
              </w:rPr>
            </w:pPr>
            <w:r w:rsidRPr="00ED38AE">
              <w:rPr>
                <w:b/>
                <w:bCs/>
                <w:lang w:val="en-US"/>
              </w:rPr>
              <w:t>EFS BREF</w:t>
            </w:r>
          </w:p>
        </w:tc>
        <w:tc>
          <w:tcPr>
            <w:tcW w:w="7359" w:type="dxa"/>
          </w:tcPr>
          <w:p w14:paraId="10856867" w14:textId="5B32B51A" w:rsidR="004B5EA9" w:rsidRDefault="0082652B" w:rsidP="4D338924">
            <w:pPr>
              <w:rPr>
                <w:color w:val="auto"/>
              </w:rPr>
            </w:pPr>
            <w:r>
              <w:rPr>
                <w:color w:val="auto"/>
              </w:rPr>
              <w:t>BREF about Emissions from Storage</w:t>
            </w:r>
          </w:p>
        </w:tc>
      </w:tr>
      <w:tr w:rsidR="00124178" w:rsidRPr="005804E5" w14:paraId="7418716A" w14:textId="77777777" w:rsidTr="79D1DE7C">
        <w:tc>
          <w:tcPr>
            <w:tcW w:w="1695" w:type="dxa"/>
          </w:tcPr>
          <w:p w14:paraId="7A71628B" w14:textId="6BAFAF3A" w:rsidR="00124178" w:rsidRPr="00DB463D" w:rsidRDefault="00124178">
            <w:pPr>
              <w:rPr>
                <w:b/>
                <w:bCs/>
                <w:lang w:val="en-US"/>
              </w:rPr>
            </w:pPr>
            <w:r w:rsidRPr="00ED38AE">
              <w:rPr>
                <w:b/>
                <w:bCs/>
                <w:lang w:val="en-US"/>
              </w:rPr>
              <w:t>ELV</w:t>
            </w:r>
          </w:p>
        </w:tc>
        <w:tc>
          <w:tcPr>
            <w:tcW w:w="7359" w:type="dxa"/>
          </w:tcPr>
          <w:p w14:paraId="6ADE7AC3" w14:textId="6B2DF136" w:rsidR="00124178" w:rsidRPr="00AA08F6" w:rsidRDefault="00124178" w:rsidP="4D338924">
            <w:pPr>
              <w:rPr>
                <w:color w:val="auto"/>
              </w:rPr>
            </w:pPr>
            <w:r>
              <w:rPr>
                <w:color w:val="auto"/>
              </w:rPr>
              <w:t>Emission Limit Valu</w:t>
            </w:r>
            <w:r w:rsidR="00017E6A">
              <w:rPr>
                <w:color w:val="auto"/>
              </w:rPr>
              <w:t>e</w:t>
            </w:r>
          </w:p>
        </w:tc>
      </w:tr>
      <w:tr w:rsidR="00AA08F6" w:rsidRPr="005804E5" w14:paraId="4C2C2E79" w14:textId="77777777" w:rsidTr="79D1DE7C">
        <w:tc>
          <w:tcPr>
            <w:tcW w:w="1695" w:type="dxa"/>
          </w:tcPr>
          <w:p w14:paraId="5BC11E2A" w14:textId="55FFA2E2" w:rsidR="00AA08F6" w:rsidRPr="00DB463D" w:rsidRDefault="00AA08F6">
            <w:pPr>
              <w:rPr>
                <w:b/>
                <w:bCs/>
                <w:color w:val="auto"/>
              </w:rPr>
            </w:pPr>
            <w:r w:rsidRPr="00ED38AE">
              <w:rPr>
                <w:b/>
                <w:bCs/>
                <w:lang w:val="en-US"/>
              </w:rPr>
              <w:t>E-PRTR</w:t>
            </w:r>
          </w:p>
        </w:tc>
        <w:tc>
          <w:tcPr>
            <w:tcW w:w="7359" w:type="dxa"/>
          </w:tcPr>
          <w:p w14:paraId="1AAF2507" w14:textId="483F2B7A" w:rsidR="00AA08F6" w:rsidRPr="4D338924" w:rsidRDefault="00AA08F6" w:rsidP="4D338924">
            <w:pPr>
              <w:rPr>
                <w:color w:val="auto"/>
              </w:rPr>
            </w:pPr>
            <w:r w:rsidRPr="00AA08F6">
              <w:rPr>
                <w:color w:val="auto"/>
              </w:rPr>
              <w:t xml:space="preserve">European </w:t>
            </w:r>
            <w:r w:rsidR="00C93DA9">
              <w:rPr>
                <w:color w:val="auto"/>
              </w:rPr>
              <w:t xml:space="preserve">Pollutant </w:t>
            </w:r>
            <w:r w:rsidRPr="00AA08F6">
              <w:rPr>
                <w:color w:val="auto"/>
              </w:rPr>
              <w:t>Release and Transfer Register</w:t>
            </w:r>
          </w:p>
        </w:tc>
      </w:tr>
      <w:tr w:rsidR="00B60B4E" w:rsidRPr="005804E5" w14:paraId="72A32EF3" w14:textId="77777777" w:rsidTr="79D1DE7C">
        <w:tc>
          <w:tcPr>
            <w:tcW w:w="1695" w:type="dxa"/>
          </w:tcPr>
          <w:p w14:paraId="54479877" w14:textId="0367C240" w:rsidR="00B60B4E" w:rsidRPr="00E46AB8" w:rsidRDefault="4D338924">
            <w:pPr>
              <w:rPr>
                <w:b/>
                <w:bCs/>
                <w:color w:val="auto"/>
              </w:rPr>
            </w:pPr>
            <w:r w:rsidRPr="00ED38AE">
              <w:rPr>
                <w:b/>
                <w:bCs/>
                <w:color w:val="auto"/>
              </w:rPr>
              <w:t>ES</w:t>
            </w:r>
          </w:p>
        </w:tc>
        <w:tc>
          <w:tcPr>
            <w:tcW w:w="7359" w:type="dxa"/>
          </w:tcPr>
          <w:p w14:paraId="59B0E738" w14:textId="44A1821B" w:rsidR="00B60B4E" w:rsidRDefault="4D338924" w:rsidP="4D338924">
            <w:pPr>
              <w:rPr>
                <w:color w:val="auto"/>
              </w:rPr>
            </w:pPr>
            <w:r w:rsidRPr="4D338924">
              <w:rPr>
                <w:color w:val="auto"/>
              </w:rPr>
              <w:t>Exposure scenario</w:t>
            </w:r>
          </w:p>
        </w:tc>
      </w:tr>
      <w:tr w:rsidR="006537BE" w:rsidRPr="005804E5" w14:paraId="6D80762A" w14:textId="77777777" w:rsidTr="79D1DE7C">
        <w:tc>
          <w:tcPr>
            <w:tcW w:w="1695" w:type="dxa"/>
          </w:tcPr>
          <w:p w14:paraId="40D4859E" w14:textId="73155819" w:rsidR="006537BE" w:rsidRPr="00E46AB8" w:rsidRDefault="006537BE">
            <w:pPr>
              <w:rPr>
                <w:b/>
                <w:bCs/>
                <w:color w:val="auto"/>
              </w:rPr>
            </w:pPr>
            <w:r w:rsidRPr="00ED38AE">
              <w:rPr>
                <w:b/>
                <w:bCs/>
                <w:color w:val="auto"/>
              </w:rPr>
              <w:t>GHS</w:t>
            </w:r>
          </w:p>
        </w:tc>
        <w:tc>
          <w:tcPr>
            <w:tcW w:w="7359" w:type="dxa"/>
          </w:tcPr>
          <w:p w14:paraId="3416E5F3" w14:textId="25354F78" w:rsidR="006537BE" w:rsidRPr="4D338924" w:rsidRDefault="006537BE" w:rsidP="4D338924">
            <w:pPr>
              <w:rPr>
                <w:color w:val="auto"/>
              </w:rPr>
            </w:pPr>
            <w:r>
              <w:rPr>
                <w:color w:val="auto"/>
              </w:rPr>
              <w:t xml:space="preserve">Globally </w:t>
            </w:r>
            <w:r w:rsidR="00257667">
              <w:rPr>
                <w:color w:val="auto"/>
              </w:rPr>
              <w:t>Harmonized System of Classification and Labelling of Chemicals</w:t>
            </w:r>
          </w:p>
        </w:tc>
      </w:tr>
      <w:tr w:rsidR="005804E5" w:rsidRPr="005804E5" w14:paraId="1D257BD7" w14:textId="77777777" w:rsidTr="79D1DE7C">
        <w:tc>
          <w:tcPr>
            <w:tcW w:w="1695" w:type="dxa"/>
          </w:tcPr>
          <w:p w14:paraId="63B2108A" w14:textId="2B7EA974" w:rsidR="005804E5" w:rsidRPr="00E46AB8" w:rsidRDefault="4D338924">
            <w:pPr>
              <w:rPr>
                <w:b/>
                <w:bCs/>
                <w:color w:val="auto"/>
              </w:rPr>
            </w:pPr>
            <w:r w:rsidRPr="00ED38AE">
              <w:rPr>
                <w:b/>
                <w:bCs/>
                <w:color w:val="auto"/>
              </w:rPr>
              <w:t>IED</w:t>
            </w:r>
          </w:p>
        </w:tc>
        <w:tc>
          <w:tcPr>
            <w:tcW w:w="7359" w:type="dxa"/>
          </w:tcPr>
          <w:p w14:paraId="413158B9" w14:textId="76A86249" w:rsidR="005804E5" w:rsidRPr="005804E5" w:rsidRDefault="4D338924" w:rsidP="4D338924">
            <w:pPr>
              <w:rPr>
                <w:color w:val="auto"/>
              </w:rPr>
            </w:pPr>
            <w:r w:rsidRPr="4D338924">
              <w:rPr>
                <w:color w:val="auto"/>
              </w:rPr>
              <w:t>Industrial Emissions Directive</w:t>
            </w:r>
          </w:p>
        </w:tc>
      </w:tr>
      <w:tr w:rsidR="00E10A6C" w:rsidRPr="005804E5" w14:paraId="18C835DB" w14:textId="77777777" w:rsidTr="79D1DE7C">
        <w:tc>
          <w:tcPr>
            <w:tcW w:w="1695" w:type="dxa"/>
          </w:tcPr>
          <w:p w14:paraId="02B85AC4" w14:textId="646D63DA" w:rsidR="00E10A6C" w:rsidRPr="00E46AB8" w:rsidRDefault="4D338924">
            <w:pPr>
              <w:rPr>
                <w:b/>
                <w:bCs/>
                <w:color w:val="auto"/>
              </w:rPr>
            </w:pPr>
            <w:r w:rsidRPr="00ED38AE">
              <w:rPr>
                <w:b/>
                <w:bCs/>
                <w:color w:val="auto"/>
              </w:rPr>
              <w:t>IMPEL</w:t>
            </w:r>
          </w:p>
        </w:tc>
        <w:tc>
          <w:tcPr>
            <w:tcW w:w="7359" w:type="dxa"/>
          </w:tcPr>
          <w:p w14:paraId="757EB3E4" w14:textId="134E48DB" w:rsidR="00E10A6C" w:rsidRPr="005F5D9D" w:rsidRDefault="4D338924" w:rsidP="4D338924">
            <w:pPr>
              <w:rPr>
                <w:color w:val="auto"/>
              </w:rPr>
            </w:pPr>
            <w:r w:rsidRPr="4D338924">
              <w:rPr>
                <w:color w:val="auto"/>
              </w:rPr>
              <w:t>European Union Network for the Implementation and Enforcement of Environmental Law</w:t>
            </w:r>
          </w:p>
        </w:tc>
      </w:tr>
      <w:tr w:rsidR="00B35512" w:rsidRPr="005804E5" w14:paraId="484B2CC3" w14:textId="77777777" w:rsidTr="79D1DE7C">
        <w:tc>
          <w:tcPr>
            <w:tcW w:w="1695" w:type="dxa"/>
          </w:tcPr>
          <w:p w14:paraId="4676708B" w14:textId="64C9AFAF" w:rsidR="00B35512" w:rsidRPr="00E46AB8" w:rsidRDefault="4D338924">
            <w:pPr>
              <w:rPr>
                <w:b/>
                <w:bCs/>
                <w:color w:val="auto"/>
              </w:rPr>
            </w:pPr>
            <w:r w:rsidRPr="00ED38AE">
              <w:rPr>
                <w:b/>
                <w:bCs/>
                <w:color w:val="auto"/>
              </w:rPr>
              <w:t>KEMI</w:t>
            </w:r>
          </w:p>
        </w:tc>
        <w:tc>
          <w:tcPr>
            <w:tcW w:w="7359" w:type="dxa"/>
          </w:tcPr>
          <w:p w14:paraId="48C853FF" w14:textId="024B21FD" w:rsidR="00B35512" w:rsidRPr="00E10A6C" w:rsidRDefault="4D338924" w:rsidP="4D338924">
            <w:pPr>
              <w:rPr>
                <w:color w:val="auto"/>
              </w:rPr>
            </w:pPr>
            <w:r w:rsidRPr="4D338924">
              <w:rPr>
                <w:color w:val="auto"/>
              </w:rPr>
              <w:t>Swedish Chemical Agency</w:t>
            </w:r>
          </w:p>
        </w:tc>
      </w:tr>
      <w:tr w:rsidR="009132C3" w:rsidRPr="005804E5" w14:paraId="495064A9" w14:textId="77777777" w:rsidTr="79D1DE7C">
        <w:tc>
          <w:tcPr>
            <w:tcW w:w="1695" w:type="dxa"/>
          </w:tcPr>
          <w:p w14:paraId="24A3C9EC" w14:textId="4930A3F5" w:rsidR="009132C3" w:rsidRPr="00E46AB8" w:rsidRDefault="009132C3">
            <w:pPr>
              <w:rPr>
                <w:b/>
                <w:bCs/>
                <w:color w:val="auto"/>
              </w:rPr>
            </w:pPr>
            <w:r w:rsidRPr="00ED38AE">
              <w:rPr>
                <w:b/>
                <w:bCs/>
                <w:color w:val="auto"/>
              </w:rPr>
              <w:t>LVIC-AAF BREF</w:t>
            </w:r>
          </w:p>
        </w:tc>
        <w:tc>
          <w:tcPr>
            <w:tcW w:w="7359" w:type="dxa"/>
          </w:tcPr>
          <w:p w14:paraId="3A86329C" w14:textId="651497F6" w:rsidR="009132C3" w:rsidRPr="4D338924" w:rsidRDefault="009132C3" w:rsidP="4D338924">
            <w:pPr>
              <w:rPr>
                <w:color w:val="auto"/>
              </w:rPr>
            </w:pPr>
            <w:r>
              <w:rPr>
                <w:color w:val="auto"/>
              </w:rPr>
              <w:t xml:space="preserve">BREF about </w:t>
            </w:r>
            <w:r w:rsidR="00784A0C">
              <w:rPr>
                <w:color w:val="auto"/>
              </w:rPr>
              <w:t xml:space="preserve">Large Volume Inorganic Chemicals </w:t>
            </w:r>
            <w:r w:rsidR="001E53FD">
              <w:rPr>
                <w:color w:val="auto"/>
              </w:rPr>
              <w:t>–</w:t>
            </w:r>
            <w:r w:rsidR="00784A0C">
              <w:rPr>
                <w:color w:val="auto"/>
              </w:rPr>
              <w:t xml:space="preserve"> Ammonia</w:t>
            </w:r>
            <w:r w:rsidR="001E53FD">
              <w:rPr>
                <w:color w:val="auto"/>
              </w:rPr>
              <w:t>, Acids and Fertilisers</w:t>
            </w:r>
          </w:p>
        </w:tc>
      </w:tr>
      <w:tr w:rsidR="00FA1C4A" w:rsidRPr="005804E5" w14:paraId="4390E928" w14:textId="77777777" w:rsidTr="79D1DE7C">
        <w:tc>
          <w:tcPr>
            <w:tcW w:w="1695" w:type="dxa"/>
          </w:tcPr>
          <w:p w14:paraId="2469ABEA" w14:textId="1F2EAE9B" w:rsidR="00FA1C4A" w:rsidRPr="00E46AB8" w:rsidRDefault="00FA1C4A">
            <w:pPr>
              <w:rPr>
                <w:b/>
                <w:bCs/>
              </w:rPr>
            </w:pPr>
            <w:r w:rsidRPr="00ED38AE">
              <w:rPr>
                <w:b/>
                <w:bCs/>
              </w:rPr>
              <w:t>MFA</w:t>
            </w:r>
          </w:p>
        </w:tc>
        <w:tc>
          <w:tcPr>
            <w:tcW w:w="7359" w:type="dxa"/>
          </w:tcPr>
          <w:p w14:paraId="04F4EF67" w14:textId="33C8FF60" w:rsidR="00FA1C4A" w:rsidRDefault="00FA1C4A" w:rsidP="00662C67">
            <w:pPr>
              <w:rPr>
                <w:lang w:val="en"/>
              </w:rPr>
            </w:pPr>
            <w:r>
              <w:rPr>
                <w:lang w:val="en"/>
              </w:rPr>
              <w:t>Material Flow Analysis</w:t>
            </w:r>
          </w:p>
        </w:tc>
      </w:tr>
      <w:tr w:rsidR="001D4F49" w:rsidRPr="005804E5" w14:paraId="4416E36A" w14:textId="77777777" w:rsidTr="79D1DE7C">
        <w:tc>
          <w:tcPr>
            <w:tcW w:w="1695" w:type="dxa"/>
          </w:tcPr>
          <w:p w14:paraId="71896DC8" w14:textId="72F2F8A1" w:rsidR="001D4F49" w:rsidRPr="00ED38AE" w:rsidRDefault="001D4F49">
            <w:pPr>
              <w:rPr>
                <w:b/>
                <w:bCs/>
              </w:rPr>
            </w:pPr>
            <w:r>
              <w:rPr>
                <w:b/>
                <w:bCs/>
              </w:rPr>
              <w:t>PA</w:t>
            </w:r>
          </w:p>
        </w:tc>
        <w:tc>
          <w:tcPr>
            <w:tcW w:w="7359" w:type="dxa"/>
          </w:tcPr>
          <w:p w14:paraId="404577EF" w14:textId="4CFDACB4" w:rsidR="001D4F49" w:rsidRDefault="001D4F49" w:rsidP="00662C67">
            <w:pPr>
              <w:rPr>
                <w:lang w:val="en"/>
              </w:rPr>
            </w:pPr>
            <w:r>
              <w:rPr>
                <w:lang w:val="en"/>
              </w:rPr>
              <w:t>Polyamide</w:t>
            </w:r>
          </w:p>
        </w:tc>
      </w:tr>
      <w:tr w:rsidR="008C6BC0" w:rsidRPr="005804E5" w14:paraId="6A80B978" w14:textId="77777777" w:rsidTr="79D1DE7C">
        <w:tc>
          <w:tcPr>
            <w:tcW w:w="1695" w:type="dxa"/>
          </w:tcPr>
          <w:p w14:paraId="0DEB7DE1" w14:textId="4745D4FF" w:rsidR="008C6BC0" w:rsidRPr="007658D2" w:rsidRDefault="008C6BC0">
            <w:pPr>
              <w:rPr>
                <w:b/>
                <w:bCs/>
              </w:rPr>
            </w:pPr>
            <w:r w:rsidRPr="00ED38AE">
              <w:rPr>
                <w:b/>
                <w:bCs/>
              </w:rPr>
              <w:t>PAH</w:t>
            </w:r>
          </w:p>
        </w:tc>
        <w:tc>
          <w:tcPr>
            <w:tcW w:w="7359" w:type="dxa"/>
          </w:tcPr>
          <w:p w14:paraId="1E48D0D8" w14:textId="71008E88" w:rsidR="008C6BC0" w:rsidRDefault="008C6BC0" w:rsidP="00662C67">
            <w:r>
              <w:rPr>
                <w:lang w:val="en"/>
              </w:rPr>
              <w:t>Polycyclic aromatic hydrocarbon</w:t>
            </w:r>
          </w:p>
        </w:tc>
      </w:tr>
      <w:tr w:rsidR="006C66DE" w:rsidRPr="005804E5" w14:paraId="46032907" w14:textId="77777777" w:rsidTr="79D1DE7C">
        <w:tc>
          <w:tcPr>
            <w:tcW w:w="1695" w:type="dxa"/>
          </w:tcPr>
          <w:p w14:paraId="3F70EE4B" w14:textId="518D36AF" w:rsidR="006C66DE" w:rsidRPr="007658D2" w:rsidRDefault="4D338924">
            <w:pPr>
              <w:rPr>
                <w:b/>
                <w:bCs/>
              </w:rPr>
            </w:pPr>
            <w:r w:rsidRPr="00ED38AE">
              <w:rPr>
                <w:b/>
                <w:bCs/>
              </w:rPr>
              <w:t>PBT</w:t>
            </w:r>
          </w:p>
        </w:tc>
        <w:tc>
          <w:tcPr>
            <w:tcW w:w="7359" w:type="dxa"/>
          </w:tcPr>
          <w:p w14:paraId="6A728271" w14:textId="4B3BB787" w:rsidR="006C66DE" w:rsidRPr="007C444A" w:rsidRDefault="4D338924" w:rsidP="00662C67">
            <w:r>
              <w:t>Persistent, bio-accumulative and toxic</w:t>
            </w:r>
          </w:p>
        </w:tc>
      </w:tr>
      <w:tr w:rsidR="001D4F49" w:rsidRPr="005804E5" w14:paraId="672571A3" w14:textId="77777777" w:rsidTr="79D1DE7C">
        <w:tc>
          <w:tcPr>
            <w:tcW w:w="1695" w:type="dxa"/>
          </w:tcPr>
          <w:p w14:paraId="1DA50C6F" w14:textId="74C4B767" w:rsidR="001D4F49" w:rsidRPr="00ED38AE" w:rsidRDefault="001D4F49">
            <w:pPr>
              <w:rPr>
                <w:b/>
                <w:bCs/>
              </w:rPr>
            </w:pPr>
            <w:r>
              <w:rPr>
                <w:b/>
                <w:bCs/>
              </w:rPr>
              <w:lastRenderedPageBreak/>
              <w:t>PE</w:t>
            </w:r>
          </w:p>
        </w:tc>
        <w:tc>
          <w:tcPr>
            <w:tcW w:w="7359" w:type="dxa"/>
          </w:tcPr>
          <w:p w14:paraId="5FDAC787" w14:textId="3CEA0244" w:rsidR="001D4F49" w:rsidRDefault="001D4F49" w:rsidP="6865FC20">
            <w:r>
              <w:t>Polyethylene</w:t>
            </w:r>
          </w:p>
        </w:tc>
      </w:tr>
      <w:tr w:rsidR="00C433DA" w:rsidRPr="005804E5" w14:paraId="0FC26BFB" w14:textId="77777777" w:rsidTr="79D1DE7C">
        <w:tc>
          <w:tcPr>
            <w:tcW w:w="1695" w:type="dxa"/>
          </w:tcPr>
          <w:p w14:paraId="62D7709B" w14:textId="45F83691" w:rsidR="00C433DA" w:rsidRPr="007658D2" w:rsidRDefault="00C433DA">
            <w:pPr>
              <w:rPr>
                <w:b/>
                <w:bCs/>
              </w:rPr>
            </w:pPr>
            <w:r w:rsidRPr="00ED38AE">
              <w:rPr>
                <w:b/>
                <w:bCs/>
              </w:rPr>
              <w:t>PEC</w:t>
            </w:r>
          </w:p>
        </w:tc>
        <w:tc>
          <w:tcPr>
            <w:tcW w:w="7359" w:type="dxa"/>
          </w:tcPr>
          <w:p w14:paraId="7E07E3FD" w14:textId="6856312D" w:rsidR="00C433DA" w:rsidRDefault="00C433DA" w:rsidP="4D338924">
            <w:r>
              <w:t>Predicted Environmental Con</w:t>
            </w:r>
            <w:r w:rsidR="00FD3A7E">
              <w:t>c</w:t>
            </w:r>
            <w:r>
              <w:t>entration</w:t>
            </w:r>
          </w:p>
        </w:tc>
      </w:tr>
      <w:tr w:rsidR="00894AB0" w:rsidRPr="005804E5" w14:paraId="6B848C0A" w14:textId="77777777" w:rsidTr="79D1DE7C">
        <w:tc>
          <w:tcPr>
            <w:tcW w:w="1695" w:type="dxa"/>
          </w:tcPr>
          <w:p w14:paraId="5D0216B6" w14:textId="67D1AA98" w:rsidR="00894AB0" w:rsidRPr="007658D2" w:rsidRDefault="00894AB0">
            <w:pPr>
              <w:rPr>
                <w:b/>
                <w:bCs/>
              </w:rPr>
            </w:pPr>
            <w:r w:rsidRPr="00ED38AE">
              <w:rPr>
                <w:b/>
                <w:bCs/>
              </w:rPr>
              <w:t>PFOA</w:t>
            </w:r>
          </w:p>
        </w:tc>
        <w:tc>
          <w:tcPr>
            <w:tcW w:w="7359" w:type="dxa"/>
          </w:tcPr>
          <w:p w14:paraId="342E33C3" w14:textId="306F8411" w:rsidR="00894AB0" w:rsidRPr="00DA6D07" w:rsidRDefault="00DA6D07" w:rsidP="00C23877">
            <w:pPr>
              <w:pStyle w:val="balgo"/>
              <w:numPr>
                <w:ilvl w:val="0"/>
                <w:numId w:val="46"/>
              </w:numPr>
              <w:spacing w:line="300" w:lineRule="atLeast"/>
              <w:ind w:left="0"/>
              <w:rPr>
                <w:rFonts w:ascii="Arial" w:hAnsi="Arial" w:cs="Arial"/>
                <w:sz w:val="20"/>
                <w:szCs w:val="20"/>
              </w:rPr>
            </w:pPr>
            <w:proofErr w:type="spellStart"/>
            <w:r>
              <w:rPr>
                <w:rFonts w:ascii="Arial" w:hAnsi="Arial" w:cs="Arial"/>
                <w:sz w:val="20"/>
                <w:szCs w:val="20"/>
              </w:rPr>
              <w:t>Perfluorooctanoic</w:t>
            </w:r>
            <w:proofErr w:type="spellEnd"/>
            <w:r>
              <w:rPr>
                <w:rFonts w:ascii="Arial" w:hAnsi="Arial" w:cs="Arial"/>
                <w:sz w:val="20"/>
                <w:szCs w:val="20"/>
              </w:rPr>
              <w:t xml:space="preserve"> </w:t>
            </w:r>
            <w:proofErr w:type="spellStart"/>
            <w:r>
              <w:rPr>
                <w:rFonts w:ascii="Arial" w:hAnsi="Arial" w:cs="Arial"/>
                <w:sz w:val="20"/>
                <w:szCs w:val="20"/>
              </w:rPr>
              <w:t>acid</w:t>
            </w:r>
            <w:proofErr w:type="spellEnd"/>
            <w:r>
              <w:rPr>
                <w:rFonts w:ascii="Arial" w:hAnsi="Arial" w:cs="Arial"/>
                <w:sz w:val="20"/>
                <w:szCs w:val="20"/>
              </w:rPr>
              <w:t xml:space="preserve"> </w:t>
            </w:r>
          </w:p>
        </w:tc>
      </w:tr>
      <w:tr w:rsidR="00894AB0" w:rsidRPr="005804E5" w14:paraId="6F71B8A8" w14:textId="77777777" w:rsidTr="79D1DE7C">
        <w:tc>
          <w:tcPr>
            <w:tcW w:w="1695" w:type="dxa"/>
          </w:tcPr>
          <w:p w14:paraId="1E3BDD23" w14:textId="1219521E" w:rsidR="00894AB0" w:rsidRPr="007658D2" w:rsidRDefault="00894AB0">
            <w:pPr>
              <w:rPr>
                <w:b/>
                <w:bCs/>
              </w:rPr>
            </w:pPr>
            <w:r w:rsidRPr="00ED38AE">
              <w:rPr>
                <w:b/>
                <w:bCs/>
              </w:rPr>
              <w:t>PFOS</w:t>
            </w:r>
          </w:p>
        </w:tc>
        <w:tc>
          <w:tcPr>
            <w:tcW w:w="7359" w:type="dxa"/>
          </w:tcPr>
          <w:p w14:paraId="799F4D9F" w14:textId="6339DE99" w:rsidR="00894AB0" w:rsidRPr="00DA6D07" w:rsidRDefault="00DA6D07" w:rsidP="00C23877">
            <w:pPr>
              <w:pStyle w:val="balgo"/>
              <w:numPr>
                <w:ilvl w:val="0"/>
                <w:numId w:val="45"/>
              </w:numPr>
              <w:spacing w:line="300" w:lineRule="atLeast"/>
              <w:ind w:left="0"/>
              <w:rPr>
                <w:rFonts w:ascii="Arial" w:hAnsi="Arial" w:cs="Arial"/>
                <w:sz w:val="20"/>
                <w:szCs w:val="20"/>
              </w:rPr>
            </w:pPr>
            <w:proofErr w:type="spellStart"/>
            <w:r>
              <w:rPr>
                <w:rFonts w:ascii="Arial" w:hAnsi="Arial" w:cs="Arial"/>
                <w:sz w:val="20"/>
                <w:szCs w:val="20"/>
              </w:rPr>
              <w:t>Perfluorooctanesulfonic</w:t>
            </w:r>
            <w:proofErr w:type="spellEnd"/>
            <w:r>
              <w:rPr>
                <w:rFonts w:ascii="Arial" w:hAnsi="Arial" w:cs="Arial"/>
                <w:sz w:val="20"/>
                <w:szCs w:val="20"/>
              </w:rPr>
              <w:t xml:space="preserve"> </w:t>
            </w:r>
            <w:proofErr w:type="spellStart"/>
            <w:r>
              <w:rPr>
                <w:rFonts w:ascii="Arial" w:hAnsi="Arial" w:cs="Arial"/>
                <w:sz w:val="20"/>
                <w:szCs w:val="20"/>
              </w:rPr>
              <w:t>acid</w:t>
            </w:r>
            <w:proofErr w:type="spellEnd"/>
            <w:r>
              <w:rPr>
                <w:rFonts w:ascii="Arial" w:hAnsi="Arial" w:cs="Arial"/>
                <w:sz w:val="20"/>
                <w:szCs w:val="20"/>
              </w:rPr>
              <w:t xml:space="preserve"> </w:t>
            </w:r>
          </w:p>
        </w:tc>
      </w:tr>
      <w:tr w:rsidR="00C433DA" w:rsidRPr="005804E5" w14:paraId="6BED786C" w14:textId="77777777" w:rsidTr="79D1DE7C">
        <w:tc>
          <w:tcPr>
            <w:tcW w:w="1695" w:type="dxa"/>
          </w:tcPr>
          <w:p w14:paraId="6B87EA79" w14:textId="60C0DD73" w:rsidR="00C433DA" w:rsidRPr="007658D2" w:rsidRDefault="00C433DA">
            <w:pPr>
              <w:rPr>
                <w:b/>
                <w:bCs/>
              </w:rPr>
            </w:pPr>
            <w:r w:rsidRPr="00ED38AE">
              <w:rPr>
                <w:b/>
                <w:bCs/>
              </w:rPr>
              <w:t>PNEC</w:t>
            </w:r>
          </w:p>
        </w:tc>
        <w:tc>
          <w:tcPr>
            <w:tcW w:w="7359" w:type="dxa"/>
          </w:tcPr>
          <w:p w14:paraId="583B09A2" w14:textId="7E1A7A56" w:rsidR="00C433DA" w:rsidRDefault="00C433DA" w:rsidP="4D338924">
            <w:r>
              <w:t>Predicted No Effect Concentration</w:t>
            </w:r>
          </w:p>
        </w:tc>
      </w:tr>
      <w:tr w:rsidR="000429A1" w:rsidRPr="005804E5" w14:paraId="63726395" w14:textId="77777777" w:rsidTr="79D1DE7C">
        <w:tc>
          <w:tcPr>
            <w:tcW w:w="1695" w:type="dxa"/>
          </w:tcPr>
          <w:p w14:paraId="5FB085C2" w14:textId="3FCA1AB0" w:rsidR="000429A1" w:rsidRPr="007658D2" w:rsidRDefault="000429A1">
            <w:pPr>
              <w:rPr>
                <w:b/>
                <w:bCs/>
              </w:rPr>
            </w:pPr>
            <w:r w:rsidRPr="00ED38AE">
              <w:rPr>
                <w:b/>
                <w:bCs/>
              </w:rPr>
              <w:t>POL BREF</w:t>
            </w:r>
          </w:p>
        </w:tc>
        <w:tc>
          <w:tcPr>
            <w:tcW w:w="7359" w:type="dxa"/>
          </w:tcPr>
          <w:p w14:paraId="12084CAE" w14:textId="42E1D04E" w:rsidR="000429A1" w:rsidRDefault="000429A1" w:rsidP="4D338924">
            <w:r>
              <w:t xml:space="preserve">BREF </w:t>
            </w:r>
            <w:r w:rsidR="009132C3">
              <w:t>about</w:t>
            </w:r>
            <w:r>
              <w:t xml:space="preserve"> Polymers </w:t>
            </w:r>
          </w:p>
        </w:tc>
      </w:tr>
      <w:tr w:rsidR="00662C67" w:rsidRPr="005804E5" w14:paraId="22ABC404" w14:textId="77777777" w:rsidTr="79D1DE7C">
        <w:tc>
          <w:tcPr>
            <w:tcW w:w="1695" w:type="dxa"/>
          </w:tcPr>
          <w:p w14:paraId="4C36FFA0" w14:textId="1475526B" w:rsidR="00662C67" w:rsidRPr="007658D2" w:rsidRDefault="4D338924">
            <w:pPr>
              <w:rPr>
                <w:b/>
                <w:bCs/>
                <w:color w:val="auto"/>
              </w:rPr>
            </w:pPr>
            <w:r w:rsidRPr="00ED38AE">
              <w:rPr>
                <w:b/>
                <w:bCs/>
              </w:rPr>
              <w:t xml:space="preserve">POP </w:t>
            </w:r>
          </w:p>
        </w:tc>
        <w:tc>
          <w:tcPr>
            <w:tcW w:w="7359" w:type="dxa"/>
          </w:tcPr>
          <w:p w14:paraId="74F97FE1" w14:textId="2D5C374C" w:rsidR="00662C67" w:rsidRPr="005F5D9D" w:rsidRDefault="4D338924" w:rsidP="4D338924">
            <w:pPr>
              <w:rPr>
                <w:color w:val="auto"/>
              </w:rPr>
            </w:pPr>
            <w:r>
              <w:t>Persistent Organic Pollutants</w:t>
            </w:r>
          </w:p>
        </w:tc>
      </w:tr>
      <w:tr w:rsidR="001D4F49" w:rsidRPr="005804E5" w14:paraId="4881B599" w14:textId="77777777" w:rsidTr="79D1DE7C">
        <w:tc>
          <w:tcPr>
            <w:tcW w:w="1695" w:type="dxa"/>
          </w:tcPr>
          <w:p w14:paraId="37568B28" w14:textId="03D914FE" w:rsidR="001D4F49" w:rsidRPr="00ED38AE" w:rsidRDefault="001D4F49">
            <w:pPr>
              <w:rPr>
                <w:b/>
                <w:bCs/>
                <w:color w:val="auto"/>
              </w:rPr>
            </w:pPr>
            <w:r>
              <w:rPr>
                <w:b/>
                <w:bCs/>
                <w:color w:val="auto"/>
              </w:rPr>
              <w:t>PP</w:t>
            </w:r>
          </w:p>
        </w:tc>
        <w:tc>
          <w:tcPr>
            <w:tcW w:w="7359" w:type="dxa"/>
          </w:tcPr>
          <w:p w14:paraId="0E25502E" w14:textId="6836DFE7" w:rsidR="001D4F49" w:rsidRPr="4D338924" w:rsidRDefault="001D4F49" w:rsidP="4D338924">
            <w:pPr>
              <w:rPr>
                <w:color w:val="auto"/>
              </w:rPr>
            </w:pPr>
            <w:r>
              <w:rPr>
                <w:color w:val="auto"/>
              </w:rPr>
              <w:t>Polypropylene</w:t>
            </w:r>
          </w:p>
        </w:tc>
      </w:tr>
      <w:tr w:rsidR="001D4F49" w:rsidRPr="005804E5" w14:paraId="442109A6" w14:textId="77777777" w:rsidTr="79D1DE7C">
        <w:tc>
          <w:tcPr>
            <w:tcW w:w="1695" w:type="dxa"/>
          </w:tcPr>
          <w:p w14:paraId="128FE3BE" w14:textId="2AFAB47A" w:rsidR="001D4F49" w:rsidRDefault="001D4F49">
            <w:pPr>
              <w:rPr>
                <w:b/>
                <w:bCs/>
                <w:color w:val="auto"/>
              </w:rPr>
            </w:pPr>
            <w:r>
              <w:rPr>
                <w:b/>
                <w:bCs/>
                <w:color w:val="auto"/>
              </w:rPr>
              <w:t>PS</w:t>
            </w:r>
          </w:p>
        </w:tc>
        <w:tc>
          <w:tcPr>
            <w:tcW w:w="7359" w:type="dxa"/>
          </w:tcPr>
          <w:p w14:paraId="3520BDE0" w14:textId="25F95FCC" w:rsidR="001D4F49" w:rsidRDefault="001D4F49" w:rsidP="4D338924">
            <w:pPr>
              <w:rPr>
                <w:color w:val="auto"/>
              </w:rPr>
            </w:pPr>
            <w:r>
              <w:rPr>
                <w:color w:val="auto"/>
              </w:rPr>
              <w:t>Polystyrene</w:t>
            </w:r>
          </w:p>
        </w:tc>
      </w:tr>
      <w:tr w:rsidR="005804E5" w:rsidRPr="005804E5" w14:paraId="49EAB9AC" w14:textId="77777777" w:rsidTr="79D1DE7C">
        <w:tc>
          <w:tcPr>
            <w:tcW w:w="1695" w:type="dxa"/>
          </w:tcPr>
          <w:p w14:paraId="420C9749" w14:textId="6C391301" w:rsidR="005804E5" w:rsidRPr="007658D2" w:rsidRDefault="4D338924">
            <w:pPr>
              <w:rPr>
                <w:b/>
                <w:bCs/>
                <w:color w:val="auto"/>
              </w:rPr>
            </w:pPr>
            <w:r w:rsidRPr="00ED38AE">
              <w:rPr>
                <w:b/>
                <w:bCs/>
                <w:color w:val="auto"/>
              </w:rPr>
              <w:t>REACH</w:t>
            </w:r>
          </w:p>
        </w:tc>
        <w:tc>
          <w:tcPr>
            <w:tcW w:w="7359" w:type="dxa"/>
          </w:tcPr>
          <w:p w14:paraId="78149D7D" w14:textId="08F55ECC" w:rsidR="005804E5" w:rsidRPr="005804E5" w:rsidRDefault="4D338924" w:rsidP="4D338924">
            <w:pPr>
              <w:rPr>
                <w:color w:val="auto"/>
              </w:rPr>
            </w:pPr>
            <w:r w:rsidRPr="4D338924">
              <w:rPr>
                <w:color w:val="auto"/>
              </w:rPr>
              <w:t>Regulation concerning the Registration, Evaluation, Authorisation and Restriction of Chemicals</w:t>
            </w:r>
          </w:p>
        </w:tc>
      </w:tr>
      <w:tr w:rsidR="00894AB0" w:rsidRPr="005804E5" w14:paraId="56E4524B" w14:textId="77777777" w:rsidTr="79D1DE7C">
        <w:tc>
          <w:tcPr>
            <w:tcW w:w="1695" w:type="dxa"/>
          </w:tcPr>
          <w:p w14:paraId="728B031E" w14:textId="0306B4AA" w:rsidR="00894AB0" w:rsidRPr="00B513DA" w:rsidRDefault="00894AB0">
            <w:pPr>
              <w:rPr>
                <w:b/>
                <w:bCs/>
                <w:color w:val="auto"/>
              </w:rPr>
            </w:pPr>
            <w:r w:rsidRPr="00ED38AE">
              <w:rPr>
                <w:b/>
                <w:bCs/>
                <w:color w:val="auto"/>
              </w:rPr>
              <w:t>SCCP</w:t>
            </w:r>
          </w:p>
        </w:tc>
        <w:tc>
          <w:tcPr>
            <w:tcW w:w="7359" w:type="dxa"/>
          </w:tcPr>
          <w:p w14:paraId="5A0397D3" w14:textId="386EA30C" w:rsidR="00894AB0" w:rsidRPr="00DA6D07" w:rsidRDefault="00DA6D07" w:rsidP="4D338924">
            <w:pPr>
              <w:rPr>
                <w:color w:val="auto"/>
              </w:rPr>
            </w:pPr>
            <w:r w:rsidRPr="00DA6D07">
              <w:rPr>
                <w:color w:val="auto"/>
              </w:rPr>
              <w:t>Short-chain chlorinated paraffin</w:t>
            </w:r>
          </w:p>
        </w:tc>
      </w:tr>
      <w:tr w:rsidR="0016354A" w:rsidRPr="005804E5" w14:paraId="5378B9C3" w14:textId="77777777" w:rsidTr="79D1DE7C">
        <w:tc>
          <w:tcPr>
            <w:tcW w:w="1695" w:type="dxa"/>
          </w:tcPr>
          <w:p w14:paraId="106B9B44" w14:textId="2D9D2796" w:rsidR="0016354A" w:rsidRPr="00B513DA" w:rsidRDefault="0016354A">
            <w:pPr>
              <w:rPr>
                <w:b/>
                <w:bCs/>
                <w:color w:val="auto"/>
              </w:rPr>
            </w:pPr>
            <w:r w:rsidRPr="00ED38AE">
              <w:rPr>
                <w:b/>
                <w:bCs/>
                <w:color w:val="auto"/>
              </w:rPr>
              <w:t>SDS</w:t>
            </w:r>
          </w:p>
        </w:tc>
        <w:tc>
          <w:tcPr>
            <w:tcW w:w="7359" w:type="dxa"/>
          </w:tcPr>
          <w:p w14:paraId="0B303548" w14:textId="697FED3A" w:rsidR="0016354A" w:rsidRPr="4D338924" w:rsidRDefault="0016354A" w:rsidP="4D338924">
            <w:pPr>
              <w:rPr>
                <w:color w:val="auto"/>
              </w:rPr>
            </w:pPr>
            <w:r>
              <w:rPr>
                <w:color w:val="auto"/>
              </w:rPr>
              <w:t>Safety</w:t>
            </w:r>
            <w:r w:rsidR="00794CE9">
              <w:rPr>
                <w:color w:val="auto"/>
              </w:rPr>
              <w:t xml:space="preserve"> </w:t>
            </w:r>
            <w:r w:rsidR="005F1C14">
              <w:rPr>
                <w:color w:val="auto"/>
              </w:rPr>
              <w:t>D</w:t>
            </w:r>
            <w:r w:rsidR="00794CE9">
              <w:rPr>
                <w:color w:val="auto"/>
              </w:rPr>
              <w:t xml:space="preserve">ata </w:t>
            </w:r>
            <w:r w:rsidR="005F1C14">
              <w:rPr>
                <w:color w:val="auto"/>
              </w:rPr>
              <w:t>S</w:t>
            </w:r>
            <w:r w:rsidR="00794CE9">
              <w:rPr>
                <w:color w:val="auto"/>
              </w:rPr>
              <w:t>heet</w:t>
            </w:r>
          </w:p>
        </w:tc>
      </w:tr>
      <w:tr w:rsidR="00FA1C4A" w:rsidRPr="005804E5" w14:paraId="3E0211C0" w14:textId="77777777" w:rsidTr="79D1DE7C">
        <w:tc>
          <w:tcPr>
            <w:tcW w:w="1695" w:type="dxa"/>
          </w:tcPr>
          <w:p w14:paraId="65179EA5" w14:textId="105508CD" w:rsidR="00FA1C4A" w:rsidRPr="00B513DA" w:rsidRDefault="00FA1C4A">
            <w:pPr>
              <w:rPr>
                <w:b/>
                <w:bCs/>
                <w:color w:val="auto"/>
              </w:rPr>
            </w:pPr>
            <w:r w:rsidRPr="00ED38AE">
              <w:rPr>
                <w:b/>
                <w:bCs/>
                <w:color w:val="auto"/>
              </w:rPr>
              <w:t>SFA</w:t>
            </w:r>
          </w:p>
        </w:tc>
        <w:tc>
          <w:tcPr>
            <w:tcW w:w="7359" w:type="dxa"/>
          </w:tcPr>
          <w:p w14:paraId="562E01A6" w14:textId="0637FE25" w:rsidR="00FA1C4A" w:rsidRPr="4D338924" w:rsidRDefault="00FA1C4A" w:rsidP="4D338924">
            <w:pPr>
              <w:rPr>
                <w:color w:val="auto"/>
              </w:rPr>
            </w:pPr>
            <w:r>
              <w:rPr>
                <w:color w:val="auto"/>
              </w:rPr>
              <w:t>Substance Flow Analysis</w:t>
            </w:r>
          </w:p>
        </w:tc>
      </w:tr>
      <w:tr w:rsidR="005804E5" w:rsidRPr="005804E5" w14:paraId="278566F5" w14:textId="77777777" w:rsidTr="79D1DE7C">
        <w:tc>
          <w:tcPr>
            <w:tcW w:w="1695" w:type="dxa"/>
          </w:tcPr>
          <w:p w14:paraId="4CE1DFAA" w14:textId="0E1B6EBB" w:rsidR="005804E5" w:rsidRPr="00B513DA" w:rsidRDefault="4D338924">
            <w:pPr>
              <w:rPr>
                <w:b/>
                <w:bCs/>
                <w:color w:val="auto"/>
              </w:rPr>
            </w:pPr>
            <w:r w:rsidRPr="00ED38AE">
              <w:rPr>
                <w:b/>
                <w:bCs/>
                <w:color w:val="auto"/>
              </w:rPr>
              <w:t>SME</w:t>
            </w:r>
          </w:p>
        </w:tc>
        <w:tc>
          <w:tcPr>
            <w:tcW w:w="7359" w:type="dxa"/>
          </w:tcPr>
          <w:p w14:paraId="104E50FB" w14:textId="4DDD7371" w:rsidR="005804E5" w:rsidRPr="005804E5" w:rsidRDefault="4D338924" w:rsidP="4D338924">
            <w:pPr>
              <w:rPr>
                <w:color w:val="auto"/>
              </w:rPr>
            </w:pPr>
            <w:r w:rsidRPr="4D338924">
              <w:rPr>
                <w:color w:val="auto"/>
              </w:rPr>
              <w:t xml:space="preserve">Small and </w:t>
            </w:r>
            <w:r w:rsidR="005F1C14">
              <w:rPr>
                <w:color w:val="auto"/>
              </w:rPr>
              <w:t>m</w:t>
            </w:r>
            <w:r w:rsidRPr="4D338924">
              <w:rPr>
                <w:color w:val="auto"/>
              </w:rPr>
              <w:t>edium-scale enterprise</w:t>
            </w:r>
          </w:p>
        </w:tc>
      </w:tr>
      <w:tr w:rsidR="00F10893" w:rsidRPr="005804E5" w14:paraId="63AEC3CF" w14:textId="77777777" w:rsidTr="79D1DE7C">
        <w:tc>
          <w:tcPr>
            <w:tcW w:w="1695" w:type="dxa"/>
          </w:tcPr>
          <w:p w14:paraId="51B0F741" w14:textId="7AB1C63D" w:rsidR="00F10893" w:rsidRPr="00B513DA" w:rsidRDefault="00F10893">
            <w:pPr>
              <w:rPr>
                <w:b/>
                <w:bCs/>
                <w:color w:val="auto"/>
              </w:rPr>
            </w:pPr>
            <w:r w:rsidRPr="00ED38AE">
              <w:rPr>
                <w:b/>
                <w:bCs/>
                <w:color w:val="auto"/>
              </w:rPr>
              <w:t>SPERC</w:t>
            </w:r>
          </w:p>
        </w:tc>
        <w:tc>
          <w:tcPr>
            <w:tcW w:w="7359" w:type="dxa"/>
          </w:tcPr>
          <w:p w14:paraId="0D0A6AC5" w14:textId="143B479C" w:rsidR="00F10893" w:rsidRPr="004A769D" w:rsidRDefault="006E7576" w:rsidP="4D338924">
            <w:pPr>
              <w:rPr>
                <w:color w:val="auto"/>
              </w:rPr>
            </w:pPr>
            <w:r w:rsidRPr="006E7576">
              <w:rPr>
                <w:color w:val="auto"/>
              </w:rPr>
              <w:t xml:space="preserve">Sector </w:t>
            </w:r>
            <w:r>
              <w:rPr>
                <w:color w:val="auto"/>
              </w:rPr>
              <w:t>S</w:t>
            </w:r>
            <w:r w:rsidRPr="006E7576">
              <w:rPr>
                <w:color w:val="auto"/>
              </w:rPr>
              <w:t xml:space="preserve">pecific </w:t>
            </w:r>
            <w:r>
              <w:rPr>
                <w:color w:val="auto"/>
              </w:rPr>
              <w:t>E</w:t>
            </w:r>
            <w:r w:rsidRPr="006E7576">
              <w:rPr>
                <w:color w:val="auto"/>
              </w:rPr>
              <w:t xml:space="preserve">nvironmental </w:t>
            </w:r>
            <w:r>
              <w:rPr>
                <w:color w:val="auto"/>
              </w:rPr>
              <w:t>R</w:t>
            </w:r>
            <w:r w:rsidRPr="006E7576">
              <w:rPr>
                <w:color w:val="auto"/>
              </w:rPr>
              <w:t xml:space="preserve">elease </w:t>
            </w:r>
            <w:r>
              <w:rPr>
                <w:color w:val="auto"/>
              </w:rPr>
              <w:t>C</w:t>
            </w:r>
            <w:r w:rsidRPr="006E7576">
              <w:rPr>
                <w:color w:val="auto"/>
              </w:rPr>
              <w:t>ategories</w:t>
            </w:r>
          </w:p>
        </w:tc>
      </w:tr>
      <w:tr w:rsidR="004A769D" w:rsidRPr="005804E5" w14:paraId="38A5E398" w14:textId="77777777" w:rsidTr="79D1DE7C">
        <w:tc>
          <w:tcPr>
            <w:tcW w:w="1695" w:type="dxa"/>
          </w:tcPr>
          <w:p w14:paraId="715C6B3A" w14:textId="5F42751B" w:rsidR="004A769D" w:rsidRPr="00B513DA" w:rsidRDefault="004A769D">
            <w:pPr>
              <w:rPr>
                <w:b/>
                <w:bCs/>
                <w:color w:val="auto"/>
              </w:rPr>
            </w:pPr>
            <w:r w:rsidRPr="00ED38AE">
              <w:rPr>
                <w:b/>
                <w:bCs/>
                <w:color w:val="auto"/>
              </w:rPr>
              <w:t>SPIN</w:t>
            </w:r>
          </w:p>
        </w:tc>
        <w:tc>
          <w:tcPr>
            <w:tcW w:w="7359" w:type="dxa"/>
          </w:tcPr>
          <w:p w14:paraId="018A7B39" w14:textId="13938885" w:rsidR="004A769D" w:rsidRPr="4D338924" w:rsidRDefault="004A769D" w:rsidP="4D338924">
            <w:pPr>
              <w:rPr>
                <w:color w:val="auto"/>
              </w:rPr>
            </w:pPr>
            <w:r w:rsidRPr="004A769D">
              <w:rPr>
                <w:color w:val="auto"/>
              </w:rPr>
              <w:t>Substances in Preparation in Nordic countries</w:t>
            </w:r>
          </w:p>
        </w:tc>
      </w:tr>
      <w:tr w:rsidR="2D9D805F" w14:paraId="777ACFE4" w14:textId="77777777" w:rsidTr="79D1DE7C">
        <w:tc>
          <w:tcPr>
            <w:tcW w:w="1695" w:type="dxa"/>
          </w:tcPr>
          <w:p w14:paraId="29CC1EA8" w14:textId="2FC69E55" w:rsidR="2D9D805F" w:rsidRPr="00F22100" w:rsidRDefault="2D9D805F">
            <w:pPr>
              <w:rPr>
                <w:b/>
                <w:bCs/>
                <w:color w:val="auto"/>
              </w:rPr>
            </w:pPr>
            <w:r w:rsidRPr="00F22100">
              <w:rPr>
                <w:b/>
                <w:bCs/>
                <w:color w:val="auto"/>
              </w:rPr>
              <w:t>SRM</w:t>
            </w:r>
          </w:p>
        </w:tc>
        <w:tc>
          <w:tcPr>
            <w:tcW w:w="7359" w:type="dxa"/>
          </w:tcPr>
          <w:p w14:paraId="107F1011" w14:textId="21CF1972" w:rsidR="2D9D805F" w:rsidRPr="00F22100" w:rsidRDefault="554F4CB0">
            <w:pPr>
              <w:rPr>
                <w:color w:val="auto"/>
              </w:rPr>
            </w:pPr>
            <w:r w:rsidRPr="00F22100">
              <w:rPr>
                <w:rFonts w:eastAsia="Arial" w:cs="Arial"/>
                <w:szCs w:val="20"/>
              </w:rPr>
              <w:t>Secondary Raw Materials</w:t>
            </w:r>
          </w:p>
        </w:tc>
      </w:tr>
      <w:tr w:rsidR="00662C67" w:rsidRPr="005804E5" w14:paraId="46808057" w14:textId="77777777" w:rsidTr="79D1DE7C">
        <w:tc>
          <w:tcPr>
            <w:tcW w:w="1695" w:type="dxa"/>
          </w:tcPr>
          <w:p w14:paraId="1C30354B" w14:textId="29788991" w:rsidR="00662C67" w:rsidRPr="00B513DA" w:rsidRDefault="4D338924">
            <w:pPr>
              <w:rPr>
                <w:b/>
                <w:bCs/>
                <w:color w:val="auto"/>
              </w:rPr>
            </w:pPr>
            <w:r w:rsidRPr="00ED38AE">
              <w:rPr>
                <w:b/>
                <w:bCs/>
                <w:color w:val="auto"/>
              </w:rPr>
              <w:t>SVHC</w:t>
            </w:r>
          </w:p>
        </w:tc>
        <w:tc>
          <w:tcPr>
            <w:tcW w:w="7359" w:type="dxa"/>
          </w:tcPr>
          <w:p w14:paraId="00793F5D" w14:textId="0AEEDAD7" w:rsidR="00662C67" w:rsidRPr="005804E5" w:rsidRDefault="4D338924" w:rsidP="4D338924">
            <w:pPr>
              <w:rPr>
                <w:color w:val="auto"/>
              </w:rPr>
            </w:pPr>
            <w:r w:rsidRPr="4D338924">
              <w:rPr>
                <w:color w:val="auto"/>
              </w:rPr>
              <w:t>Substances of very high concern</w:t>
            </w:r>
          </w:p>
        </w:tc>
      </w:tr>
      <w:tr w:rsidR="001C137C" w:rsidRPr="005804E5" w14:paraId="48A23DCD" w14:textId="77777777" w:rsidTr="79D1DE7C">
        <w:tc>
          <w:tcPr>
            <w:tcW w:w="1695" w:type="dxa"/>
          </w:tcPr>
          <w:p w14:paraId="70654513" w14:textId="685CA56D" w:rsidR="001C137C" w:rsidRPr="00B513DA" w:rsidRDefault="001C137C">
            <w:pPr>
              <w:rPr>
                <w:b/>
                <w:bCs/>
                <w:color w:val="auto"/>
              </w:rPr>
            </w:pPr>
            <w:r w:rsidRPr="00ED38AE">
              <w:rPr>
                <w:b/>
                <w:bCs/>
                <w:color w:val="auto"/>
              </w:rPr>
              <w:t>TDS</w:t>
            </w:r>
          </w:p>
        </w:tc>
        <w:tc>
          <w:tcPr>
            <w:tcW w:w="7359" w:type="dxa"/>
          </w:tcPr>
          <w:p w14:paraId="7817EB13" w14:textId="17445736" w:rsidR="001C137C" w:rsidRPr="4D338924" w:rsidRDefault="001C137C" w:rsidP="4D338924">
            <w:pPr>
              <w:rPr>
                <w:color w:val="auto"/>
              </w:rPr>
            </w:pPr>
            <w:r>
              <w:rPr>
                <w:color w:val="auto"/>
              </w:rPr>
              <w:t>Techn</w:t>
            </w:r>
            <w:r w:rsidR="000018DD">
              <w:rPr>
                <w:color w:val="auto"/>
              </w:rPr>
              <w:t>ical Data Sheet</w:t>
            </w:r>
          </w:p>
        </w:tc>
      </w:tr>
      <w:tr w:rsidR="00B35512" w:rsidRPr="005804E5" w14:paraId="6D50537B" w14:textId="77777777" w:rsidTr="79D1DE7C">
        <w:tc>
          <w:tcPr>
            <w:tcW w:w="1695" w:type="dxa"/>
          </w:tcPr>
          <w:p w14:paraId="01D5CA1C" w14:textId="5665643C" w:rsidR="00B35512" w:rsidRPr="00B513DA" w:rsidRDefault="4D338924">
            <w:pPr>
              <w:rPr>
                <w:b/>
                <w:bCs/>
                <w:color w:val="auto"/>
              </w:rPr>
            </w:pPr>
            <w:r w:rsidRPr="00ED38AE">
              <w:rPr>
                <w:b/>
                <w:bCs/>
                <w:color w:val="auto"/>
              </w:rPr>
              <w:t>UBA</w:t>
            </w:r>
          </w:p>
        </w:tc>
        <w:tc>
          <w:tcPr>
            <w:tcW w:w="7359" w:type="dxa"/>
          </w:tcPr>
          <w:p w14:paraId="01B73A9D" w14:textId="3D34F652" w:rsidR="00B35512" w:rsidRPr="005804E5" w:rsidRDefault="4D338924" w:rsidP="4D338924">
            <w:pPr>
              <w:rPr>
                <w:color w:val="auto"/>
              </w:rPr>
            </w:pPr>
            <w:r w:rsidRPr="4D338924">
              <w:rPr>
                <w:color w:val="auto"/>
              </w:rPr>
              <w:t>Federal Environment Agency, Germany</w:t>
            </w:r>
          </w:p>
        </w:tc>
      </w:tr>
      <w:tr w:rsidR="008C6BC0" w:rsidRPr="005804E5" w14:paraId="6EA8AA23" w14:textId="77777777" w:rsidTr="79D1DE7C">
        <w:tc>
          <w:tcPr>
            <w:tcW w:w="1695" w:type="dxa"/>
          </w:tcPr>
          <w:p w14:paraId="08252962" w14:textId="54004EF3" w:rsidR="008C6BC0" w:rsidRPr="00B513DA" w:rsidRDefault="008C6BC0">
            <w:pPr>
              <w:rPr>
                <w:b/>
                <w:bCs/>
                <w:color w:val="auto"/>
              </w:rPr>
            </w:pPr>
            <w:r w:rsidRPr="00ED38AE">
              <w:rPr>
                <w:b/>
                <w:bCs/>
                <w:color w:val="auto"/>
              </w:rPr>
              <w:t>VOC</w:t>
            </w:r>
          </w:p>
        </w:tc>
        <w:tc>
          <w:tcPr>
            <w:tcW w:w="7359" w:type="dxa"/>
          </w:tcPr>
          <w:p w14:paraId="14B13E1D" w14:textId="7BAC17F7" w:rsidR="008C6BC0" w:rsidRPr="008C6BC0" w:rsidRDefault="008C6BC0" w:rsidP="4D338924">
            <w:pPr>
              <w:rPr>
                <w:color w:val="auto"/>
              </w:rPr>
            </w:pPr>
            <w:r>
              <w:rPr>
                <w:color w:val="auto"/>
              </w:rPr>
              <w:t>V</w:t>
            </w:r>
            <w:r w:rsidRPr="008C6BC0">
              <w:rPr>
                <w:color w:val="auto"/>
              </w:rPr>
              <w:t xml:space="preserve">olatile </w:t>
            </w:r>
            <w:r>
              <w:rPr>
                <w:color w:val="auto"/>
              </w:rPr>
              <w:t>O</w:t>
            </w:r>
            <w:r w:rsidRPr="008C6BC0">
              <w:rPr>
                <w:color w:val="auto"/>
              </w:rPr>
              <w:t xml:space="preserve">rganic </w:t>
            </w:r>
            <w:r>
              <w:rPr>
                <w:color w:val="auto"/>
              </w:rPr>
              <w:t>C</w:t>
            </w:r>
            <w:r w:rsidRPr="008C6BC0">
              <w:rPr>
                <w:color w:val="auto"/>
              </w:rPr>
              <w:t>ompound</w:t>
            </w:r>
          </w:p>
        </w:tc>
      </w:tr>
      <w:tr w:rsidR="006C66DE" w:rsidRPr="005804E5" w14:paraId="55EB6D14" w14:textId="77777777" w:rsidTr="79D1DE7C">
        <w:tc>
          <w:tcPr>
            <w:tcW w:w="1695" w:type="dxa"/>
          </w:tcPr>
          <w:p w14:paraId="05E3794B" w14:textId="72E3827E" w:rsidR="006C66DE" w:rsidRPr="00170DC1" w:rsidRDefault="4D338924">
            <w:pPr>
              <w:rPr>
                <w:b/>
                <w:bCs/>
                <w:color w:val="auto"/>
              </w:rPr>
            </w:pPr>
            <w:proofErr w:type="spellStart"/>
            <w:r w:rsidRPr="00ED38AE">
              <w:rPr>
                <w:b/>
                <w:bCs/>
                <w:color w:val="auto"/>
              </w:rPr>
              <w:t>vPvB</w:t>
            </w:r>
            <w:proofErr w:type="spellEnd"/>
          </w:p>
        </w:tc>
        <w:tc>
          <w:tcPr>
            <w:tcW w:w="7359" w:type="dxa"/>
          </w:tcPr>
          <w:p w14:paraId="02B0DBC3" w14:textId="46C28BE8" w:rsidR="006C66DE" w:rsidRPr="005804E5" w:rsidRDefault="4D338924" w:rsidP="4D338924">
            <w:pPr>
              <w:rPr>
                <w:color w:val="auto"/>
              </w:rPr>
            </w:pPr>
            <w:r w:rsidRPr="4D338924">
              <w:rPr>
                <w:color w:val="auto"/>
              </w:rPr>
              <w:t>Very persistent and very bio-accumulative</w:t>
            </w:r>
          </w:p>
        </w:tc>
      </w:tr>
      <w:tr w:rsidR="005804E5" w:rsidRPr="005804E5" w14:paraId="2D01B5AC" w14:textId="77777777" w:rsidTr="79D1DE7C">
        <w:tc>
          <w:tcPr>
            <w:tcW w:w="1695" w:type="dxa"/>
          </w:tcPr>
          <w:p w14:paraId="7C82E2AA" w14:textId="74FE7C24" w:rsidR="005804E5" w:rsidRPr="00170DC1" w:rsidRDefault="4D338924">
            <w:pPr>
              <w:rPr>
                <w:b/>
                <w:bCs/>
                <w:color w:val="auto"/>
              </w:rPr>
            </w:pPr>
            <w:r w:rsidRPr="00ED38AE">
              <w:rPr>
                <w:b/>
                <w:bCs/>
                <w:color w:val="auto"/>
              </w:rPr>
              <w:t>WFD</w:t>
            </w:r>
          </w:p>
        </w:tc>
        <w:tc>
          <w:tcPr>
            <w:tcW w:w="7359" w:type="dxa"/>
          </w:tcPr>
          <w:p w14:paraId="443E81AD" w14:textId="20508E99" w:rsidR="005804E5" w:rsidRPr="005804E5" w:rsidRDefault="4D338924" w:rsidP="4D338924">
            <w:pPr>
              <w:rPr>
                <w:color w:val="auto"/>
              </w:rPr>
            </w:pPr>
            <w:r w:rsidRPr="4D338924">
              <w:rPr>
                <w:color w:val="auto"/>
              </w:rPr>
              <w:t>Water Framework Directive</w:t>
            </w:r>
          </w:p>
        </w:tc>
      </w:tr>
      <w:tr w:rsidR="00662C67" w:rsidRPr="005804E5" w14:paraId="324B8685" w14:textId="77777777" w:rsidTr="79D1DE7C">
        <w:tc>
          <w:tcPr>
            <w:tcW w:w="1695" w:type="dxa"/>
          </w:tcPr>
          <w:p w14:paraId="553EA20E" w14:textId="097449E6" w:rsidR="00662C67" w:rsidRPr="00170DC1" w:rsidRDefault="4D338924">
            <w:pPr>
              <w:rPr>
                <w:b/>
                <w:bCs/>
                <w:color w:val="auto"/>
              </w:rPr>
            </w:pPr>
            <w:r w:rsidRPr="00ED38AE">
              <w:rPr>
                <w:b/>
                <w:bCs/>
                <w:color w:val="auto"/>
              </w:rPr>
              <w:t>WWTP</w:t>
            </w:r>
          </w:p>
        </w:tc>
        <w:tc>
          <w:tcPr>
            <w:tcW w:w="7359" w:type="dxa"/>
          </w:tcPr>
          <w:p w14:paraId="5EDBD371" w14:textId="028532BF" w:rsidR="00662C67" w:rsidRPr="005804E5" w:rsidRDefault="4D338924" w:rsidP="4D338924">
            <w:pPr>
              <w:rPr>
                <w:color w:val="auto"/>
              </w:rPr>
            </w:pPr>
            <w:r w:rsidRPr="4D338924">
              <w:rPr>
                <w:color w:val="auto"/>
              </w:rPr>
              <w:t>Wastewater treatment plant</w:t>
            </w:r>
          </w:p>
        </w:tc>
      </w:tr>
    </w:tbl>
    <w:p w14:paraId="41CAE512" w14:textId="1407B281" w:rsidR="00A55453" w:rsidRPr="009344F9" w:rsidRDefault="006271BA" w:rsidP="000B3642">
      <w:pPr>
        <w:pStyle w:val="Otsikko1"/>
        <w:numPr>
          <w:ilvl w:val="0"/>
          <w:numId w:val="0"/>
        </w:numPr>
        <w:ind w:left="432" w:hanging="432"/>
      </w:pPr>
      <w:bookmarkStart w:id="0" w:name="_Toc52183399"/>
      <w:r>
        <w:lastRenderedPageBreak/>
        <w:t>Preface</w:t>
      </w:r>
      <w:bookmarkEnd w:id="0"/>
    </w:p>
    <w:p w14:paraId="1FC2CDDD" w14:textId="77777777" w:rsidR="00A55453" w:rsidRPr="00170DC1" w:rsidRDefault="00A55453">
      <w:pPr>
        <w:rPr>
          <w:rFonts w:cs="Arial"/>
          <w:lang w:val="en-US"/>
        </w:rPr>
      </w:pPr>
      <w:r w:rsidRPr="00ED38AE">
        <w:rPr>
          <w:rFonts w:cs="Arial"/>
          <w:lang w:val="en-US"/>
        </w:rPr>
        <w:t xml:space="preserve">This report is a product of the HAZBREF project </w:t>
      </w:r>
      <w:r w:rsidRPr="79D1DE7C">
        <w:rPr>
          <w:rFonts w:cs="Arial"/>
          <w:i/>
          <w:iCs/>
          <w:lang w:val="en-US"/>
        </w:rPr>
        <w:t>“Hazardous industrial chemicals in the IED BREFs”</w:t>
      </w:r>
      <w:r w:rsidRPr="00ED38AE">
        <w:rPr>
          <w:rFonts w:cs="Arial"/>
          <w:lang w:val="en-US"/>
        </w:rPr>
        <w:t xml:space="preserve">. HAZBREF is funded by the EU Interreg Baltic Sea Region </w:t>
      </w:r>
      <w:proofErr w:type="spellStart"/>
      <w:r w:rsidRPr="00ED38AE">
        <w:rPr>
          <w:rFonts w:cs="Arial"/>
          <w:lang w:val="en-US"/>
        </w:rPr>
        <w:t>Programme</w:t>
      </w:r>
      <w:proofErr w:type="spellEnd"/>
      <w:r w:rsidRPr="00ED38AE">
        <w:rPr>
          <w:rFonts w:cs="Arial"/>
          <w:lang w:val="en-US"/>
        </w:rPr>
        <w:t xml:space="preserve"> and the implementation period is three years from October 2017 until September 2020. </w:t>
      </w:r>
    </w:p>
    <w:p w14:paraId="0F606776" w14:textId="2DA29416" w:rsidR="00A55453" w:rsidRPr="00900245" w:rsidRDefault="0343B72C" w:rsidP="0343B72C">
      <w:pPr>
        <w:rPr>
          <w:rFonts w:cs="Arial"/>
          <w:lang w:val="en-US"/>
        </w:rPr>
      </w:pPr>
      <w:r w:rsidRPr="0343B72C">
        <w:rPr>
          <w:rFonts w:cs="Arial"/>
          <w:lang w:val="en-US"/>
        </w:rPr>
        <w:t>The overall aim of HAZBREF is to increase the knowledge base of the industrial sources and the reduction measures of hazardous chemicals. HAZBREF identify relevant chemicals used in industrial sectors, their use patterns, environmental characteristics and measures to prevent and reduce releases to environment.</w:t>
      </w:r>
    </w:p>
    <w:p w14:paraId="006DDAFC" w14:textId="77777777" w:rsidR="00A55453" w:rsidRPr="00900245" w:rsidRDefault="00A55453">
      <w:pPr>
        <w:rPr>
          <w:rFonts w:cs="Arial"/>
          <w:lang w:val="en-US"/>
        </w:rPr>
      </w:pPr>
      <w:r w:rsidRPr="00ED38AE">
        <w:rPr>
          <w:rFonts w:cs="Arial"/>
          <w:lang w:val="en-US"/>
        </w:rPr>
        <w:t>On the EU level, the main instrument to control industrial releases is the Industrial Emissions Directive (IED), particularly through the publication of BAT Reference documents (BREFs) and their key chapter: the BAT conclusions. However, these BAT conclusions in most cases do not address hazardous substances in a systematic and comprehensive way. HAZBREF aims to develop a systematic approach that will help to exchange and utilize the existing information about hazardous substances between different regulatory frameworks (IED, REACH, Water Framework Directive, Marine Strategy Framework Directive, EU provisions on Circular Economy, Stockholm POP Convention &amp; HELCOM) in the preparation of BREFs.</w:t>
      </w:r>
    </w:p>
    <w:p w14:paraId="1176A31B" w14:textId="77777777" w:rsidR="00A55453" w:rsidRPr="00900245" w:rsidRDefault="00A55453">
      <w:pPr>
        <w:rPr>
          <w:rFonts w:cs="Arial"/>
          <w:lang w:val="en-US"/>
        </w:rPr>
      </w:pPr>
      <w:r w:rsidRPr="00ED38AE">
        <w:rPr>
          <w:rFonts w:cs="Arial"/>
          <w:lang w:val="en-US"/>
        </w:rPr>
        <w:t>When the use and risks of chemicals are better addressed in BAT Reference documents, the capacity to manage industrial chemicals will be enhanced among both authorities and operators. The information gathered in BREFs is also useful for the Baltic Marine Environment Protection Commission HELCOM in the development of actions to reduce the inputs of hazardous substances to the Baltic Sea. HAZBREF also promotes the circular economy by finding ways to better include circular economy aspects in BREFs.</w:t>
      </w:r>
    </w:p>
    <w:p w14:paraId="0F5C0713" w14:textId="66C3AC45" w:rsidR="00A55453" w:rsidRPr="00EF3C88" w:rsidRDefault="00A55453">
      <w:pPr>
        <w:rPr>
          <w:rFonts w:cs="Arial"/>
          <w:lang w:val="en-US"/>
        </w:rPr>
      </w:pPr>
      <w:r w:rsidRPr="00ED38AE">
        <w:rPr>
          <w:rFonts w:cs="Arial"/>
          <w:lang w:val="en-US"/>
        </w:rPr>
        <w:t>HAZBREF outputs target both the policy and the enforcement level. On policy level the outputs will strengthen the links between different regulatory frameworks and their key players. On enforcement level at industrial installations the project will identify and test model solutions for hazardous chemical management.</w:t>
      </w:r>
    </w:p>
    <w:p w14:paraId="58880EB9" w14:textId="77777777" w:rsidR="00A55453" w:rsidRPr="00EF3C88" w:rsidRDefault="00A55453">
      <w:pPr>
        <w:rPr>
          <w:rFonts w:cs="Arial"/>
          <w:lang w:val="en-US"/>
        </w:rPr>
      </w:pPr>
      <w:r w:rsidRPr="00ED38AE">
        <w:rPr>
          <w:rFonts w:cs="Arial"/>
          <w:lang w:val="en-US"/>
        </w:rPr>
        <w:t>The activities will be carried out in four Work Packages:</w:t>
      </w:r>
    </w:p>
    <w:p w14:paraId="76A9B4D8" w14:textId="77777777" w:rsidR="00A55453" w:rsidRPr="00EF3C88" w:rsidRDefault="00A55453" w:rsidP="00C23877">
      <w:pPr>
        <w:pStyle w:val="Luettelokappale"/>
        <w:numPr>
          <w:ilvl w:val="0"/>
          <w:numId w:val="24"/>
        </w:numPr>
        <w:spacing w:before="0" w:line="240" w:lineRule="auto"/>
        <w:ind w:left="709" w:right="0" w:hanging="283"/>
        <w:rPr>
          <w:rFonts w:cs="Arial"/>
          <w:lang w:val="en-US"/>
        </w:rPr>
      </w:pPr>
      <w:r w:rsidRPr="00ED38AE">
        <w:rPr>
          <w:rFonts w:cs="Arial"/>
          <w:lang w:val="en-US"/>
        </w:rPr>
        <w:t>WP1 – Project management and administration (Lead Partner SYKE) including communication and dissemination of results;</w:t>
      </w:r>
    </w:p>
    <w:p w14:paraId="678BBEB3" w14:textId="77777777" w:rsidR="00A55453" w:rsidRPr="00EF3C88" w:rsidRDefault="00A55453" w:rsidP="00C23877">
      <w:pPr>
        <w:pStyle w:val="Luettelokappale"/>
        <w:numPr>
          <w:ilvl w:val="0"/>
          <w:numId w:val="24"/>
        </w:numPr>
        <w:spacing w:before="0" w:line="240" w:lineRule="auto"/>
        <w:ind w:left="709" w:right="0" w:hanging="283"/>
        <w:rPr>
          <w:rFonts w:cs="Arial"/>
          <w:lang w:val="en-US"/>
        </w:rPr>
      </w:pPr>
      <w:r w:rsidRPr="00ED38AE">
        <w:rPr>
          <w:rFonts w:cs="Arial"/>
          <w:lang w:val="en-US"/>
        </w:rPr>
        <w:t>WP2 – Identification of target substances (Lead by UBA) that include:</w:t>
      </w:r>
    </w:p>
    <w:p w14:paraId="771FB928" w14:textId="74012375" w:rsidR="00A55453" w:rsidRPr="00EF3C88" w:rsidRDefault="006A6CF0">
      <w:pPr>
        <w:pStyle w:val="Luettelokappale"/>
        <w:ind w:left="1701" w:hanging="283"/>
        <w:rPr>
          <w:rFonts w:cs="Arial"/>
          <w:lang w:val="en-US"/>
        </w:rPr>
      </w:pPr>
      <w:r w:rsidRPr="00ED38AE">
        <w:rPr>
          <w:rFonts w:cs="Arial"/>
          <w:lang w:val="en-US"/>
        </w:rPr>
        <w:t xml:space="preserve">2.1 </w:t>
      </w:r>
      <w:r w:rsidR="00A55453" w:rsidRPr="00ED38AE">
        <w:rPr>
          <w:rFonts w:cs="Arial"/>
          <w:lang w:val="en-US"/>
        </w:rPr>
        <w:t>Identification and selection of target substances</w:t>
      </w:r>
    </w:p>
    <w:p w14:paraId="170F3576" w14:textId="6ABA2CD2" w:rsidR="00A55453" w:rsidRPr="00EF3C88" w:rsidRDefault="006A6CF0">
      <w:pPr>
        <w:pStyle w:val="Luettelokappale"/>
        <w:ind w:left="1701" w:hanging="283"/>
        <w:rPr>
          <w:rFonts w:cs="Arial"/>
          <w:lang w:val="en-US"/>
        </w:rPr>
      </w:pPr>
      <w:r w:rsidRPr="00ED38AE">
        <w:rPr>
          <w:rFonts w:cs="Arial"/>
          <w:lang w:val="en-US"/>
        </w:rPr>
        <w:t xml:space="preserve">2.2 </w:t>
      </w:r>
      <w:r w:rsidR="00A55453" w:rsidRPr="00ED38AE">
        <w:rPr>
          <w:rFonts w:cs="Arial"/>
          <w:lang w:val="en-US"/>
        </w:rPr>
        <w:t>Fate of substances during emission treatment</w:t>
      </w:r>
    </w:p>
    <w:p w14:paraId="3D82A225" w14:textId="77777777" w:rsidR="00A55453" w:rsidRPr="00EF3C88" w:rsidRDefault="00A55453" w:rsidP="00C23877">
      <w:pPr>
        <w:pStyle w:val="Luettelokappale"/>
        <w:numPr>
          <w:ilvl w:val="0"/>
          <w:numId w:val="24"/>
        </w:numPr>
        <w:spacing w:before="0" w:line="240" w:lineRule="auto"/>
        <w:ind w:left="709" w:right="0" w:hanging="283"/>
        <w:rPr>
          <w:rFonts w:cs="Arial"/>
          <w:lang w:val="en-US"/>
        </w:rPr>
      </w:pPr>
      <w:r w:rsidRPr="00ED38AE">
        <w:rPr>
          <w:rFonts w:cs="Arial"/>
          <w:lang w:val="en-US"/>
        </w:rPr>
        <w:t>WP3 – Policy improvement (Lead by UBA) that include:</w:t>
      </w:r>
    </w:p>
    <w:p w14:paraId="57933AB5" w14:textId="3B359194" w:rsidR="00A55453" w:rsidRPr="00EF3C88" w:rsidRDefault="006A6CF0">
      <w:pPr>
        <w:pStyle w:val="Luettelokappale"/>
        <w:ind w:left="1701" w:hanging="283"/>
        <w:rPr>
          <w:rFonts w:cs="Arial"/>
          <w:lang w:val="en-US"/>
        </w:rPr>
      </w:pPr>
      <w:r w:rsidRPr="00ED38AE">
        <w:rPr>
          <w:rFonts w:cs="Arial"/>
          <w:lang w:val="en-US"/>
        </w:rPr>
        <w:t xml:space="preserve">3.1 </w:t>
      </w:r>
      <w:r w:rsidR="00A55453" w:rsidRPr="00ED38AE">
        <w:rPr>
          <w:rFonts w:cs="Arial"/>
          <w:lang w:val="en-US"/>
        </w:rPr>
        <w:t>Strengthening links between regulatory frameworks on different levels</w:t>
      </w:r>
    </w:p>
    <w:p w14:paraId="464026B8" w14:textId="77777777" w:rsidR="00A55453" w:rsidRPr="00EF3C88" w:rsidRDefault="00A55453">
      <w:pPr>
        <w:pStyle w:val="Luettelokappale"/>
        <w:ind w:left="1701" w:hanging="283"/>
        <w:rPr>
          <w:rFonts w:cs="Arial"/>
          <w:lang w:val="en-US"/>
        </w:rPr>
      </w:pPr>
      <w:r w:rsidRPr="00ED38AE">
        <w:rPr>
          <w:rFonts w:cs="Arial"/>
          <w:lang w:val="en-US"/>
        </w:rPr>
        <w:t>3.2 Developing a method to include substance information into BREFs, improve communication and data flow</w:t>
      </w:r>
    </w:p>
    <w:p w14:paraId="261A2914" w14:textId="77777777" w:rsidR="00A55453" w:rsidRPr="00EF3C88" w:rsidRDefault="00A55453" w:rsidP="00C23877">
      <w:pPr>
        <w:pStyle w:val="Luettelokappale"/>
        <w:numPr>
          <w:ilvl w:val="0"/>
          <w:numId w:val="24"/>
        </w:numPr>
        <w:spacing w:before="0" w:line="240" w:lineRule="auto"/>
        <w:ind w:left="709" w:right="0" w:hanging="283"/>
        <w:rPr>
          <w:rFonts w:cs="Arial"/>
          <w:lang w:val="en-US"/>
        </w:rPr>
      </w:pPr>
      <w:r w:rsidRPr="00ED38AE">
        <w:rPr>
          <w:rFonts w:cs="Arial"/>
          <w:lang w:val="en-US"/>
        </w:rPr>
        <w:t>WP4 – Best practices in chemicals management in industry (lead by IETU) that include:</w:t>
      </w:r>
    </w:p>
    <w:p w14:paraId="54A69BA3" w14:textId="77777777" w:rsidR="00A55453" w:rsidRPr="00055492" w:rsidRDefault="00A55453">
      <w:pPr>
        <w:pStyle w:val="Luettelokappale"/>
        <w:ind w:left="1701" w:hanging="285"/>
        <w:rPr>
          <w:rFonts w:cs="Arial"/>
          <w:lang w:val="en-US"/>
        </w:rPr>
      </w:pPr>
      <w:r w:rsidRPr="00ED38AE">
        <w:rPr>
          <w:rFonts w:cs="Arial"/>
          <w:lang w:val="en-US"/>
        </w:rPr>
        <w:t>4.1 Sectoral guidance for three IED sectors (chemicals, textile, surface treatment of metals and plastics)</w:t>
      </w:r>
    </w:p>
    <w:p w14:paraId="16AD9EF9" w14:textId="77777777" w:rsidR="00A55453" w:rsidRPr="00055492" w:rsidRDefault="00A55453">
      <w:pPr>
        <w:pStyle w:val="Luettelokappale"/>
        <w:ind w:left="1701" w:hanging="285"/>
        <w:rPr>
          <w:rFonts w:cs="Arial"/>
          <w:lang w:val="en-US"/>
        </w:rPr>
      </w:pPr>
      <w:r w:rsidRPr="00ED38AE">
        <w:rPr>
          <w:rFonts w:cs="Arial"/>
          <w:lang w:val="en-US"/>
        </w:rPr>
        <w:t>4.2 Case studies in selected installations</w:t>
      </w:r>
    </w:p>
    <w:p w14:paraId="1DB8795F" w14:textId="77777777" w:rsidR="00A55453" w:rsidRPr="00055492" w:rsidRDefault="00A55453">
      <w:pPr>
        <w:pStyle w:val="Luettelokappale"/>
        <w:ind w:left="1701" w:hanging="285"/>
        <w:rPr>
          <w:rFonts w:cs="Arial"/>
          <w:lang w:val="en-US"/>
        </w:rPr>
      </w:pPr>
      <w:r w:rsidRPr="00ED38AE">
        <w:rPr>
          <w:rFonts w:cs="Arial"/>
          <w:lang w:val="en-US"/>
        </w:rPr>
        <w:t>4.3 BAT descriptions and model permits</w:t>
      </w:r>
    </w:p>
    <w:p w14:paraId="4914ECDB" w14:textId="77777777" w:rsidR="00A55453" w:rsidRPr="00055492" w:rsidRDefault="00A55453">
      <w:pPr>
        <w:pStyle w:val="Luettelokappale"/>
        <w:ind w:left="1701" w:hanging="285"/>
        <w:rPr>
          <w:rFonts w:cs="Arial"/>
          <w:lang w:val="en-US"/>
        </w:rPr>
      </w:pPr>
      <w:r w:rsidRPr="00ED38AE">
        <w:rPr>
          <w:rFonts w:cs="Arial"/>
          <w:lang w:val="en-US"/>
        </w:rPr>
        <w:t>4.4 Circular economy aspects.</w:t>
      </w:r>
    </w:p>
    <w:p w14:paraId="42CF6201" w14:textId="77E6B2AC" w:rsidR="00A55453" w:rsidRPr="00055492" w:rsidRDefault="00A55453">
      <w:pPr>
        <w:rPr>
          <w:rFonts w:cs="Arial"/>
          <w:lang w:val="en-US"/>
        </w:rPr>
      </w:pPr>
      <w:r w:rsidRPr="00ED38AE">
        <w:rPr>
          <w:rFonts w:cs="Arial"/>
          <w:lang w:val="en-US"/>
        </w:rPr>
        <w:t xml:space="preserve">The HAZBREF partnership includes 5 </w:t>
      </w:r>
      <w:r w:rsidR="0051674B" w:rsidRPr="00ED38AE">
        <w:rPr>
          <w:rFonts w:cs="Arial"/>
          <w:lang w:val="en-US"/>
        </w:rPr>
        <w:t>organizations</w:t>
      </w:r>
      <w:r w:rsidRPr="00ED38AE">
        <w:rPr>
          <w:rFonts w:cs="Arial"/>
          <w:lang w:val="en-US"/>
        </w:rPr>
        <w:t xml:space="preserve"> from the Baltic Sea region: Finnish Environment Institute (SYKE) (Lead partner), German Environment Agency (UBA), Swedish Environmental Protection Agency (SWEPA), Institute for Ecology of Industrial Areas (IETU) and Estonian Environmental Research Centre (KLAB).</w:t>
      </w:r>
    </w:p>
    <w:p w14:paraId="28EF8F0A" w14:textId="3A2FCFE8" w:rsidR="00A55453" w:rsidRPr="00055492" w:rsidRDefault="00A55453">
      <w:pPr>
        <w:rPr>
          <w:rFonts w:cs="Arial"/>
          <w:lang w:val="en-US"/>
        </w:rPr>
      </w:pPr>
      <w:r w:rsidRPr="00ED38AE">
        <w:rPr>
          <w:rFonts w:cs="Arial"/>
          <w:lang w:val="en-US"/>
        </w:rPr>
        <w:lastRenderedPageBreak/>
        <w:t xml:space="preserve">In addition, 27 associated </w:t>
      </w:r>
      <w:r w:rsidR="0051674B" w:rsidRPr="00ED38AE">
        <w:rPr>
          <w:rFonts w:cs="Arial"/>
          <w:lang w:val="en-US"/>
        </w:rPr>
        <w:t>organizations</w:t>
      </w:r>
      <w:r w:rsidRPr="00ED38AE">
        <w:rPr>
          <w:rFonts w:cs="Arial"/>
          <w:lang w:val="en-US"/>
        </w:rPr>
        <w:t xml:space="preserve"> and a wide range of other stakeholders are involved in HAZBREF, such as ministries and governmental environmental and chemical agencies from several EU countries, permitting and supervision authorities as well as industries and environmental NGOs.</w:t>
      </w:r>
    </w:p>
    <w:p w14:paraId="094F41D6" w14:textId="56E03C5A" w:rsidR="00A55453" w:rsidRPr="00F7470A" w:rsidRDefault="00A55453">
      <w:pPr>
        <w:rPr>
          <w:rFonts w:cs="Arial"/>
          <w:lang w:val="en-US"/>
        </w:rPr>
      </w:pPr>
      <w:r w:rsidRPr="00F7470A">
        <w:rPr>
          <w:rFonts w:cs="Arial"/>
          <w:lang w:val="en-US"/>
        </w:rPr>
        <w:t>More information about HAZBREF can be found on our project website (</w:t>
      </w:r>
      <w:hyperlink r:id="rId11">
        <w:r w:rsidR="47062B42" w:rsidRPr="47062B42">
          <w:rPr>
            <w:rStyle w:val="Hyperlinkki"/>
            <w:rFonts w:cs="Arial"/>
            <w:lang w:val="en-US"/>
          </w:rPr>
          <w:t>www.syke.fi/projects/hazbref</w:t>
        </w:r>
      </w:hyperlink>
      <w:r w:rsidRPr="00F7470A">
        <w:rPr>
          <w:rFonts w:cs="Arial"/>
          <w:lang w:val="en-US"/>
        </w:rPr>
        <w:t>).</w:t>
      </w:r>
    </w:p>
    <w:p w14:paraId="409D61FE" w14:textId="77777777" w:rsidR="00A55453" w:rsidRPr="006234A1" w:rsidRDefault="00A55453" w:rsidP="00A55453">
      <w:pPr>
        <w:keepNext/>
        <w:jc w:val="center"/>
        <w:rPr>
          <w:lang w:val="en-US"/>
        </w:rPr>
      </w:pPr>
    </w:p>
    <w:p w14:paraId="65051A17" w14:textId="34E95508" w:rsidR="006234A1" w:rsidRDefault="006234A1" w:rsidP="00A55453">
      <w:pPr>
        <w:pStyle w:val="Kuvaotsikko"/>
      </w:pPr>
      <w:r w:rsidRPr="006234A1">
        <w:rPr>
          <w:noProof/>
        </w:rPr>
        <w:drawing>
          <wp:inline distT="0" distB="0" distL="0" distR="0" wp14:anchorId="766FE4AD" wp14:editId="3FFC5473">
            <wp:extent cx="5755640" cy="3474720"/>
            <wp:effectExtent l="0" t="0" r="0" b="0"/>
            <wp:docPr id="12" name="Picture 4">
              <a:extLst xmlns:a="http://schemas.openxmlformats.org/drawingml/2006/main">
                <a:ext uri="{FF2B5EF4-FFF2-40B4-BE49-F238E27FC236}">
                  <a16:creationId xmlns:a16="http://schemas.microsoft.com/office/drawing/2014/main" id="{1C7C1FB4-B1B3-491D-898D-A1200E241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C7C1FB4-B1B3-491D-898D-A1200E241A25}"/>
                        </a:ext>
                      </a:extLst>
                    </pic:cNvPr>
                    <pic:cNvPicPr>
                      <a:picLocks noChangeAspect="1"/>
                    </pic:cNvPicPr>
                  </pic:nvPicPr>
                  <pic:blipFill>
                    <a:blip r:embed="rId12"/>
                    <a:stretch>
                      <a:fillRect/>
                    </a:stretch>
                  </pic:blipFill>
                  <pic:spPr>
                    <a:xfrm>
                      <a:off x="0" y="0"/>
                      <a:ext cx="5755640" cy="3474720"/>
                    </a:xfrm>
                    <a:prstGeom prst="rect">
                      <a:avLst/>
                    </a:prstGeom>
                  </pic:spPr>
                </pic:pic>
              </a:graphicData>
            </a:graphic>
          </wp:inline>
        </w:drawing>
      </w:r>
    </w:p>
    <w:p w14:paraId="32DC4976" w14:textId="77777777" w:rsidR="00A55453" w:rsidRDefault="00A55453" w:rsidP="00A55453">
      <w:pPr>
        <w:pStyle w:val="Kuvaotsikko"/>
      </w:pPr>
      <w:r>
        <w:t>Overview of the design of the HAZBREF-project with its four work packages</w:t>
      </w:r>
    </w:p>
    <w:p w14:paraId="021F0EE6" w14:textId="77777777" w:rsidR="006F7CA4" w:rsidRDefault="006F7CA4" w:rsidP="006F7CA4"/>
    <w:p w14:paraId="06E88EF6" w14:textId="77777777" w:rsidR="006F7CA4" w:rsidRDefault="006F7CA4" w:rsidP="006F7CA4"/>
    <w:p w14:paraId="67AE361F" w14:textId="77777777" w:rsidR="006F7CA4" w:rsidRDefault="006F7CA4" w:rsidP="006F7CA4"/>
    <w:p w14:paraId="5ACF2A64" w14:textId="77777777" w:rsidR="006F7CA4" w:rsidRDefault="006F7CA4" w:rsidP="006F7CA4"/>
    <w:p w14:paraId="2A47BF2D" w14:textId="77777777" w:rsidR="006F7CA4" w:rsidRDefault="006F7CA4" w:rsidP="006F7CA4"/>
    <w:p w14:paraId="0090E65C" w14:textId="77777777" w:rsidR="006F7CA4" w:rsidRDefault="006F7CA4" w:rsidP="006F7CA4"/>
    <w:p w14:paraId="6A02119E" w14:textId="77777777" w:rsidR="006F7CA4" w:rsidRDefault="006F7CA4" w:rsidP="006F7CA4"/>
    <w:p w14:paraId="5A6AF674" w14:textId="77777777" w:rsidR="006F7CA4" w:rsidRDefault="006F7CA4" w:rsidP="006F7CA4"/>
    <w:p w14:paraId="71AB824D" w14:textId="77777777" w:rsidR="006F7CA4" w:rsidRDefault="006F7CA4" w:rsidP="006F7CA4"/>
    <w:p w14:paraId="72621802" w14:textId="77777777" w:rsidR="006F7CA4" w:rsidRDefault="006F7CA4" w:rsidP="006F7CA4"/>
    <w:p w14:paraId="09636326" w14:textId="77777777" w:rsidR="006F7CA4" w:rsidRDefault="006F7CA4" w:rsidP="006F7CA4"/>
    <w:p w14:paraId="2B264775" w14:textId="530B9376" w:rsidR="006F7CA4" w:rsidRDefault="006F7CA4" w:rsidP="006F7CA4">
      <w:pPr>
        <w:pStyle w:val="Otsikko1"/>
        <w:numPr>
          <w:ilvl w:val="0"/>
          <w:numId w:val="0"/>
        </w:numPr>
        <w:ind w:left="432" w:hanging="432"/>
      </w:pPr>
      <w:bookmarkStart w:id="1" w:name="_Toc52183400"/>
      <w:bookmarkStart w:id="2" w:name="_Hlk47609398"/>
      <w:r>
        <w:lastRenderedPageBreak/>
        <w:t>Executive summary</w:t>
      </w:r>
      <w:bookmarkEnd w:id="1"/>
    </w:p>
    <w:p w14:paraId="7E24EE0E" w14:textId="5167BA86" w:rsidR="00455D73" w:rsidRPr="00455D73" w:rsidRDefault="007451C2" w:rsidP="00455D73">
      <w:pPr>
        <w:rPr>
          <w:lang w:eastAsia="de-DE"/>
        </w:rPr>
      </w:pPr>
      <w:r>
        <w:rPr>
          <w:lang w:eastAsia="de-DE"/>
        </w:rPr>
        <w:t>(</w:t>
      </w:r>
      <w:r w:rsidR="00455D73" w:rsidRPr="007451C2">
        <w:rPr>
          <w:lang w:eastAsia="de-DE"/>
        </w:rPr>
        <w:t>To be written after receiving comments on the report from stakeholders</w:t>
      </w:r>
      <w:r>
        <w:rPr>
          <w:lang w:eastAsia="de-DE"/>
        </w:rPr>
        <w:t>)</w:t>
      </w:r>
    </w:p>
    <w:bookmarkEnd w:id="2"/>
    <w:p w14:paraId="368ADD76" w14:textId="36E81237" w:rsidR="00CD64D9" w:rsidRDefault="00CD64D9" w:rsidP="006F7CA4">
      <w:pPr>
        <w:rPr>
          <w:lang w:eastAsia="de-DE"/>
        </w:rPr>
      </w:pPr>
    </w:p>
    <w:p w14:paraId="000F8BB8" w14:textId="292BA37F" w:rsidR="00CD64D9" w:rsidRDefault="00CD64D9" w:rsidP="006F7CA4">
      <w:pPr>
        <w:rPr>
          <w:lang w:eastAsia="de-DE"/>
        </w:rPr>
      </w:pPr>
    </w:p>
    <w:p w14:paraId="0A2BFEE8" w14:textId="35FC8464" w:rsidR="00CD64D9" w:rsidRDefault="00CD64D9" w:rsidP="006F7CA4">
      <w:pPr>
        <w:rPr>
          <w:lang w:eastAsia="de-DE"/>
        </w:rPr>
      </w:pPr>
    </w:p>
    <w:p w14:paraId="336FB902" w14:textId="0DEF014F" w:rsidR="00CD64D9" w:rsidRDefault="00CD64D9" w:rsidP="006F7CA4">
      <w:pPr>
        <w:rPr>
          <w:lang w:eastAsia="de-DE"/>
        </w:rPr>
      </w:pPr>
    </w:p>
    <w:p w14:paraId="2511D93E" w14:textId="7B38AACD" w:rsidR="00CD64D9" w:rsidRDefault="00CD64D9" w:rsidP="006F7CA4">
      <w:pPr>
        <w:rPr>
          <w:lang w:eastAsia="de-DE"/>
        </w:rPr>
      </w:pPr>
    </w:p>
    <w:p w14:paraId="47FD6911" w14:textId="311B5D39" w:rsidR="00CD64D9" w:rsidRDefault="00CD64D9" w:rsidP="006F7CA4">
      <w:pPr>
        <w:rPr>
          <w:lang w:eastAsia="de-DE"/>
        </w:rPr>
      </w:pPr>
    </w:p>
    <w:p w14:paraId="01D42828" w14:textId="3A96B7BA" w:rsidR="00CD64D9" w:rsidRDefault="00CD64D9" w:rsidP="006F7CA4">
      <w:pPr>
        <w:rPr>
          <w:lang w:eastAsia="de-DE"/>
        </w:rPr>
      </w:pPr>
    </w:p>
    <w:p w14:paraId="43131AC9" w14:textId="5BD89F3A" w:rsidR="00CD64D9" w:rsidRDefault="00CD64D9" w:rsidP="006F7CA4">
      <w:pPr>
        <w:rPr>
          <w:lang w:eastAsia="de-DE"/>
        </w:rPr>
      </w:pPr>
    </w:p>
    <w:p w14:paraId="20614B37" w14:textId="511F5FA3" w:rsidR="00CD64D9" w:rsidRDefault="00CD64D9" w:rsidP="006F7CA4">
      <w:pPr>
        <w:rPr>
          <w:lang w:eastAsia="de-DE"/>
        </w:rPr>
      </w:pPr>
    </w:p>
    <w:p w14:paraId="3BA4C915" w14:textId="61BDF654" w:rsidR="00CD64D9" w:rsidRDefault="00CD64D9" w:rsidP="006F7CA4">
      <w:pPr>
        <w:rPr>
          <w:lang w:eastAsia="de-DE"/>
        </w:rPr>
      </w:pPr>
    </w:p>
    <w:p w14:paraId="4F9FE62E" w14:textId="2A7DEB55" w:rsidR="00CD64D9" w:rsidRDefault="00CD64D9" w:rsidP="006F7CA4">
      <w:pPr>
        <w:rPr>
          <w:lang w:eastAsia="de-DE"/>
        </w:rPr>
      </w:pPr>
    </w:p>
    <w:p w14:paraId="3BB9EF80" w14:textId="61DD1E4A" w:rsidR="00CD64D9" w:rsidRDefault="00CD64D9" w:rsidP="006F7CA4">
      <w:pPr>
        <w:rPr>
          <w:lang w:eastAsia="de-DE"/>
        </w:rPr>
      </w:pPr>
    </w:p>
    <w:p w14:paraId="7ADFDF1C" w14:textId="4F04F7B6" w:rsidR="00CD64D9" w:rsidRDefault="00CD64D9" w:rsidP="006F7CA4">
      <w:pPr>
        <w:rPr>
          <w:lang w:eastAsia="de-DE"/>
        </w:rPr>
      </w:pPr>
    </w:p>
    <w:p w14:paraId="0C9FEA18" w14:textId="4BFB7433" w:rsidR="00CD64D9" w:rsidRDefault="00CD64D9" w:rsidP="006F7CA4">
      <w:pPr>
        <w:rPr>
          <w:lang w:eastAsia="de-DE"/>
        </w:rPr>
      </w:pPr>
    </w:p>
    <w:p w14:paraId="08A5AAB0" w14:textId="7E5F1165" w:rsidR="00CD64D9" w:rsidRDefault="00CD64D9" w:rsidP="006F7CA4">
      <w:pPr>
        <w:rPr>
          <w:lang w:eastAsia="de-DE"/>
        </w:rPr>
      </w:pPr>
    </w:p>
    <w:p w14:paraId="202B50A5" w14:textId="7D8A659E" w:rsidR="00CD64D9" w:rsidRDefault="00CD64D9" w:rsidP="006F7CA4">
      <w:pPr>
        <w:rPr>
          <w:lang w:eastAsia="de-DE"/>
        </w:rPr>
      </w:pPr>
    </w:p>
    <w:p w14:paraId="41696C63" w14:textId="43919C86" w:rsidR="00CD64D9" w:rsidRDefault="00CD64D9" w:rsidP="006F7CA4">
      <w:pPr>
        <w:rPr>
          <w:lang w:eastAsia="de-DE"/>
        </w:rPr>
      </w:pPr>
    </w:p>
    <w:p w14:paraId="442E8FBB" w14:textId="5B32D325" w:rsidR="00CD64D9" w:rsidRDefault="00CD64D9" w:rsidP="006F7CA4">
      <w:pPr>
        <w:rPr>
          <w:lang w:eastAsia="de-DE"/>
        </w:rPr>
      </w:pPr>
    </w:p>
    <w:p w14:paraId="12A9435A" w14:textId="2B4C22EB" w:rsidR="00CD64D9" w:rsidRDefault="00CD64D9" w:rsidP="00CD64D9">
      <w:pPr>
        <w:pStyle w:val="Otsikko1"/>
      </w:pPr>
      <w:bookmarkStart w:id="3" w:name="_Toc52183401"/>
      <w:r>
        <w:lastRenderedPageBreak/>
        <w:t>Introduction</w:t>
      </w:r>
      <w:bookmarkEnd w:id="3"/>
    </w:p>
    <w:p w14:paraId="1D11DE2C" w14:textId="77777777" w:rsidR="00001497" w:rsidRDefault="000B63E7" w:rsidP="00001497">
      <w:pPr>
        <w:rPr>
          <w:color w:val="auto"/>
          <w:lang w:eastAsia="de-DE"/>
        </w:rPr>
      </w:pPr>
      <w:r w:rsidRPr="006554AE">
        <w:rPr>
          <w:lang w:val="en-US"/>
        </w:rPr>
        <w:t xml:space="preserve">The main instrument on EU level to control industrial releases is the Industrial Emissions Directive (IED), particularly through the publication of BAT reference documents (BREFs) </w:t>
      </w:r>
      <w:r>
        <w:rPr>
          <w:lang w:val="en-US"/>
        </w:rPr>
        <w:t xml:space="preserve">and related BAT Conclusions </w:t>
      </w:r>
      <w:r w:rsidRPr="006554AE">
        <w:rPr>
          <w:lang w:val="en-US"/>
        </w:rPr>
        <w:t>for industrial sectors</w:t>
      </w:r>
      <w:r>
        <w:rPr>
          <w:lang w:val="en-US"/>
        </w:rPr>
        <w:t>.</w:t>
      </w:r>
      <w:r w:rsidR="00001497" w:rsidRPr="00001497">
        <w:rPr>
          <w:color w:val="auto"/>
          <w:lang w:eastAsia="de-DE"/>
        </w:rPr>
        <w:t xml:space="preserve"> </w:t>
      </w:r>
    </w:p>
    <w:p w14:paraId="0E6CD784" w14:textId="77777777" w:rsidR="00001497" w:rsidRDefault="00001497" w:rsidP="00001497">
      <w:pPr>
        <w:rPr>
          <w:color w:val="auto"/>
          <w:lang w:eastAsia="de-DE"/>
        </w:rPr>
      </w:pPr>
      <w:r>
        <w:rPr>
          <w:color w:val="auto"/>
          <w:lang w:eastAsia="de-DE"/>
        </w:rPr>
        <w:t xml:space="preserve">Environmental permitting is based on the BREFs. Currently the BREFs do not address all relevant hazardous substances which has led to a situation where the hazardous substances are missing from the environmental permits. If the substances are not addressed in the permits the control of their releases might not be </w:t>
      </w:r>
      <w:proofErr w:type="gramStart"/>
      <w:r>
        <w:rPr>
          <w:color w:val="auto"/>
          <w:lang w:eastAsia="de-DE"/>
        </w:rPr>
        <w:t>sufficient</w:t>
      </w:r>
      <w:proofErr w:type="gramEnd"/>
      <w:r>
        <w:rPr>
          <w:color w:val="auto"/>
          <w:lang w:eastAsia="de-DE"/>
        </w:rPr>
        <w:t xml:space="preserve"> and this might lead to situations where the effects in the environment are unknown. </w:t>
      </w:r>
    </w:p>
    <w:p w14:paraId="6836A41B" w14:textId="1CDE1232" w:rsidR="00001497" w:rsidRPr="00F22100" w:rsidRDefault="00001497" w:rsidP="79D1DE7C">
      <w:pPr>
        <w:rPr>
          <w:b/>
          <w:bCs/>
          <w:i/>
          <w:iCs/>
          <w:color w:val="auto"/>
          <w:sz w:val="22"/>
          <w:szCs w:val="22"/>
          <w:lang w:val="en-US" w:eastAsia="de-DE"/>
        </w:rPr>
      </w:pPr>
      <w:r w:rsidRPr="00E83C0C">
        <w:rPr>
          <w:lang w:val="en-US"/>
        </w:rPr>
        <w:t xml:space="preserve">Due to the wide range of products the chemical sector in Europe is wide and covers multiple processes. HAZBREF project focuses on the two sub sectors of the chemical industry: fertilisers and polymers. The sub sectors were chosen due to use of chemicals and the upcoming LVIC BREF review. </w:t>
      </w:r>
    </w:p>
    <w:p w14:paraId="1B4DDB55" w14:textId="3C9AC7E5" w:rsidR="00CD64D9" w:rsidRDefault="00CD64D9" w:rsidP="00CD64D9">
      <w:pPr>
        <w:rPr>
          <w:color w:val="auto"/>
          <w:lang w:eastAsia="de-DE"/>
        </w:rPr>
      </w:pPr>
      <w:r w:rsidRPr="00CD64D9">
        <w:rPr>
          <w:color w:val="auto"/>
          <w:lang w:eastAsia="de-DE"/>
        </w:rPr>
        <w:t>The</w:t>
      </w:r>
      <w:r w:rsidRPr="00CD64D9">
        <w:t xml:space="preserve"> l</w:t>
      </w:r>
      <w:r w:rsidRPr="00CD64D9">
        <w:rPr>
          <w:color w:val="auto"/>
          <w:lang w:eastAsia="de-DE"/>
        </w:rPr>
        <w:t>ack of knowledge on the use and flow of specific hazardous chemicals in the industrial processes makes chemical control and reduction measures difficult. The problem is that both installations themselves and authorities do not always know which substances are relevant to be addressed and by which management measures. This sectoral guidance contains e.g. information on uses of hazardous chemicals, the best practices in chemical management and recommendations on enhancing the permitting process in CHEM sector.</w:t>
      </w:r>
    </w:p>
    <w:p w14:paraId="337F032D" w14:textId="2A7663BA" w:rsidR="00F0115A" w:rsidRPr="002A144D" w:rsidRDefault="00275632">
      <w:pPr>
        <w:rPr>
          <w:lang w:val="en-US"/>
        </w:rPr>
      </w:pPr>
      <w:r w:rsidRPr="00ED38AE">
        <w:rPr>
          <w:lang w:val="en-US"/>
        </w:rPr>
        <w:t xml:space="preserve">Production of inorganic fertilizers is in the scope of </w:t>
      </w:r>
      <w:r w:rsidR="00F0115A" w:rsidRPr="00ED38AE">
        <w:rPr>
          <w:lang w:val="en-US"/>
        </w:rPr>
        <w:t>The Large Volume Inorganic Chemicals - Ammonia, Acids and Fertilizers (LVIC-AAF) BREF document</w:t>
      </w:r>
      <w:r w:rsidRPr="00ED38AE">
        <w:rPr>
          <w:lang w:val="en-US"/>
        </w:rPr>
        <w:t>, which</w:t>
      </w:r>
      <w:r w:rsidR="00F0115A" w:rsidRPr="00ED38AE">
        <w:rPr>
          <w:lang w:val="en-US"/>
        </w:rPr>
        <w:t xml:space="preserve"> was published in 2007. The BREF document covers</w:t>
      </w:r>
      <w:r w:rsidRPr="00766227">
        <w:rPr>
          <w:lang w:val="en-US"/>
        </w:rPr>
        <w:t xml:space="preserve"> also</w:t>
      </w:r>
      <w:r w:rsidR="00F0115A" w:rsidRPr="00F7009D">
        <w:rPr>
          <w:lang w:val="en-US"/>
        </w:rPr>
        <w:t xml:space="preserve"> production of ammonia, hydrogen fluoride, hydrofluoric acid, phosphoric acid, nitric acid,</w:t>
      </w:r>
      <w:r w:rsidR="00F0115A" w:rsidRPr="00313E1B">
        <w:rPr>
          <w:lang w:val="en-US"/>
        </w:rPr>
        <w:t xml:space="preserve"> </w:t>
      </w:r>
      <w:proofErr w:type="spellStart"/>
      <w:r w:rsidR="00F0115A" w:rsidRPr="00313E1B">
        <w:rPr>
          <w:lang w:val="en-US"/>
        </w:rPr>
        <w:t>sulphuric</w:t>
      </w:r>
      <w:proofErr w:type="spellEnd"/>
      <w:r w:rsidR="00F0115A" w:rsidRPr="00313E1B">
        <w:rPr>
          <w:lang w:val="en-US"/>
        </w:rPr>
        <w:t xml:space="preserve"> acid, oleum and phosphorus-, nitrogen- or potassium-based fertilizers (simple or compound fertilizers). The BREF review is expected to start in 2020</w:t>
      </w:r>
      <w:r w:rsidR="00E76B39">
        <w:rPr>
          <w:lang w:val="en-US"/>
        </w:rPr>
        <w:t>-2021</w:t>
      </w:r>
      <w:r w:rsidR="00F0115A" w:rsidRPr="00313E1B">
        <w:rPr>
          <w:lang w:val="en-US"/>
        </w:rPr>
        <w:t>.</w:t>
      </w:r>
    </w:p>
    <w:p w14:paraId="4ABA2182" w14:textId="1DAC31AB" w:rsidR="00CD64D9" w:rsidRPr="002A144D" w:rsidRDefault="00275632">
      <w:pPr>
        <w:rPr>
          <w:lang w:eastAsia="de-DE"/>
        </w:rPr>
      </w:pPr>
      <w:r w:rsidRPr="00ED38AE">
        <w:rPr>
          <w:lang w:val="en-US"/>
        </w:rPr>
        <w:t>Production of polymers is covered by many BREFs. The LVOC BREF covers production of Large Volume Organic Chemicals. The Polymer BREF (European IPPC Bureau 2007) is not a binding document but can be used as an informative guiding document and has still valid BATs for polymer production. Polymer production processes will also be covered by the WGC BREF (Common Waste Gas Treatment in the Chemical Sector), which is currently under preparation.</w:t>
      </w:r>
      <w:r w:rsidR="3107C2DF" w:rsidRPr="00ED38AE">
        <w:rPr>
          <w:lang w:val="en-US"/>
        </w:rPr>
        <w:t xml:space="preserve"> </w:t>
      </w:r>
      <w:r w:rsidR="31D936EA" w:rsidRPr="00ED38AE">
        <w:rPr>
          <w:lang w:val="en-US"/>
        </w:rPr>
        <w:t>This document sums up the findings from HAZBREF project and is based on case studies, interviews with authorities</w:t>
      </w:r>
      <w:r w:rsidR="00CC3991">
        <w:rPr>
          <w:lang w:val="en-US"/>
        </w:rPr>
        <w:t>,</w:t>
      </w:r>
      <w:r w:rsidR="31D936EA" w:rsidRPr="00ED38AE" w:rsidDel="00CC3991">
        <w:rPr>
          <w:lang w:val="en-US"/>
        </w:rPr>
        <w:t xml:space="preserve"> </w:t>
      </w:r>
      <w:r w:rsidR="31D936EA" w:rsidRPr="00ED38AE">
        <w:rPr>
          <w:lang w:val="en-US"/>
        </w:rPr>
        <w:t>expert judg</w:t>
      </w:r>
      <w:r w:rsidR="00CF01C1" w:rsidRPr="00766227">
        <w:rPr>
          <w:lang w:val="en-US"/>
        </w:rPr>
        <w:t>e</w:t>
      </w:r>
      <w:r w:rsidR="31D936EA" w:rsidRPr="00F7009D">
        <w:rPr>
          <w:lang w:val="en-US"/>
        </w:rPr>
        <w:t>ment</w:t>
      </w:r>
      <w:r w:rsidR="00CC3991">
        <w:rPr>
          <w:lang w:val="en-US"/>
        </w:rPr>
        <w:t xml:space="preserve"> and input from stakeholders</w:t>
      </w:r>
      <w:r w:rsidR="31D936EA" w:rsidRPr="00F7009D">
        <w:rPr>
          <w:lang w:val="en-US"/>
        </w:rPr>
        <w:t>. The aim is to describe good</w:t>
      </w:r>
      <w:r w:rsidR="31D936EA" w:rsidRPr="00313E1B">
        <w:rPr>
          <w:lang w:val="en-US"/>
        </w:rPr>
        <w:t xml:space="preserve"> practices in chemical management to be utilized by installations as well as environmental and chemical authorities.</w:t>
      </w:r>
      <w:r w:rsidR="007262D3">
        <w:rPr>
          <w:lang w:val="en-US"/>
        </w:rPr>
        <w:t xml:space="preserve"> </w:t>
      </w:r>
      <w:r w:rsidR="007262D3" w:rsidRPr="00C046D4">
        <w:rPr>
          <w:rFonts w:eastAsia="Arial" w:cs="Arial"/>
        </w:rPr>
        <w:t xml:space="preserve">The findings of the guidance will feed into in the </w:t>
      </w:r>
      <w:r w:rsidR="007262D3">
        <w:rPr>
          <w:rFonts w:eastAsia="Arial" w:cs="Arial"/>
        </w:rPr>
        <w:t>forthcoming</w:t>
      </w:r>
      <w:r w:rsidR="007262D3" w:rsidRPr="00C046D4">
        <w:rPr>
          <w:rFonts w:eastAsia="Arial" w:cs="Arial"/>
        </w:rPr>
        <w:t xml:space="preserve"> revision of the </w:t>
      </w:r>
      <w:r w:rsidR="007262D3">
        <w:rPr>
          <w:rFonts w:eastAsia="Arial" w:cs="Arial"/>
        </w:rPr>
        <w:t xml:space="preserve">LVIC </w:t>
      </w:r>
      <w:r w:rsidR="007262D3" w:rsidRPr="00C046D4">
        <w:rPr>
          <w:rFonts w:eastAsia="Arial" w:cs="Arial"/>
        </w:rPr>
        <w:t xml:space="preserve">BREF. They </w:t>
      </w:r>
      <w:r w:rsidR="007262D3">
        <w:rPr>
          <w:rFonts w:eastAsia="Arial" w:cs="Arial"/>
        </w:rPr>
        <w:t>are also</w:t>
      </w:r>
      <w:r w:rsidR="007262D3" w:rsidRPr="00C046D4">
        <w:rPr>
          <w:rFonts w:eastAsia="Arial" w:cs="Arial"/>
        </w:rPr>
        <w:t xml:space="preserve"> </w:t>
      </w:r>
      <w:r w:rsidR="007262D3">
        <w:rPr>
          <w:rFonts w:eastAsia="Arial" w:cs="Arial"/>
        </w:rPr>
        <w:t xml:space="preserve">to be </w:t>
      </w:r>
      <w:r w:rsidR="007262D3" w:rsidRPr="00C046D4">
        <w:rPr>
          <w:rFonts w:eastAsia="Arial" w:cs="Arial"/>
        </w:rPr>
        <w:t>used for HELCOM recommendations on how to reduce the discharge of hazardous substances into the Baltic Sea.</w:t>
      </w:r>
    </w:p>
    <w:p w14:paraId="1CA4D11B" w14:textId="77777777" w:rsidR="31D936EA" w:rsidRPr="00C53772" w:rsidRDefault="31D936EA">
      <w:pPr>
        <w:rPr>
          <w:sz w:val="24"/>
          <w:lang w:val="en-US"/>
        </w:rPr>
      </w:pPr>
    </w:p>
    <w:p w14:paraId="7210EFDA" w14:textId="116B0152" w:rsidR="00CD64D9" w:rsidRDefault="00CD64D9" w:rsidP="006F7CA4">
      <w:pPr>
        <w:rPr>
          <w:lang w:eastAsia="de-DE"/>
        </w:rPr>
      </w:pPr>
    </w:p>
    <w:p w14:paraId="511E6009" w14:textId="77777777" w:rsidR="00CD64D9" w:rsidRPr="006F7CA4" w:rsidRDefault="00CD64D9" w:rsidP="006F7CA4">
      <w:pPr>
        <w:rPr>
          <w:lang w:eastAsia="de-DE"/>
        </w:rPr>
      </w:pPr>
    </w:p>
    <w:p w14:paraId="2A630C71" w14:textId="205438BF" w:rsidR="00713F52" w:rsidRPr="00137D83" w:rsidRDefault="4D338924" w:rsidP="00137D83">
      <w:pPr>
        <w:pStyle w:val="Otsikko1"/>
      </w:pPr>
      <w:bookmarkStart w:id="4" w:name="_Ref24987039"/>
      <w:bookmarkStart w:id="5" w:name="_Toc52183402"/>
      <w:r>
        <w:lastRenderedPageBreak/>
        <w:t>Sector Overview</w:t>
      </w:r>
      <w:bookmarkEnd w:id="4"/>
      <w:bookmarkEnd w:id="5"/>
    </w:p>
    <w:p w14:paraId="7DC7D2EE" w14:textId="2A28FD09" w:rsidR="00C600D7" w:rsidRPr="00C53772" w:rsidRDefault="00332E38">
      <w:pPr>
        <w:rPr>
          <w:lang w:val="en-US"/>
        </w:rPr>
      </w:pPr>
      <w:r w:rsidRPr="00E83C0C">
        <w:rPr>
          <w:lang w:val="en-US"/>
        </w:rPr>
        <w:t>Chemical Industry is one of Europe’s largest manufacturing sectors</w:t>
      </w:r>
      <w:r w:rsidR="00C600D7" w:rsidRPr="00E83C0C">
        <w:rPr>
          <w:lang w:val="en-US"/>
        </w:rPr>
        <w:t xml:space="preserve"> and it is crucially important to other sector</w:t>
      </w:r>
      <w:r w:rsidR="00A47513">
        <w:rPr>
          <w:lang w:val="en-US"/>
        </w:rPr>
        <w:t>s</w:t>
      </w:r>
      <w:r w:rsidR="00C600D7" w:rsidRPr="00E83C0C">
        <w:rPr>
          <w:lang w:val="en-US"/>
        </w:rPr>
        <w:t xml:space="preserve"> as more than half </w:t>
      </w:r>
      <w:r w:rsidR="00C600D7">
        <w:rPr>
          <w:rFonts w:cs="Arial"/>
          <w:shd w:val="clear" w:color="auto" w:fill="FFFFFF"/>
        </w:rPr>
        <w:t>of EU chemicals sold to downstream users go to other industrial sectors</w:t>
      </w:r>
      <w:r w:rsidR="00C600D7">
        <w:rPr>
          <w:rStyle w:val="Alaviitteenviite"/>
          <w:rFonts w:cs="Arial"/>
          <w:shd w:val="clear" w:color="auto" w:fill="FFFFFF"/>
        </w:rPr>
        <w:footnoteReference w:id="2"/>
      </w:r>
      <w:r w:rsidRPr="00E83C0C">
        <w:rPr>
          <w:lang w:val="en-US"/>
        </w:rPr>
        <w:t xml:space="preserve">. </w:t>
      </w:r>
      <w:r w:rsidR="00C600D7" w:rsidRPr="00E83C0C">
        <w:rPr>
          <w:lang w:val="en-US"/>
        </w:rPr>
        <w:t>The main challenges described by the EC are acces</w:t>
      </w:r>
      <w:r w:rsidR="00C600D7" w:rsidRPr="00736A7E">
        <w:rPr>
          <w:lang w:val="en-US"/>
        </w:rPr>
        <w:t>s to raw materials and energy, coordination between policies and reg</w:t>
      </w:r>
      <w:r w:rsidR="00C600D7" w:rsidRPr="00CE55DA">
        <w:rPr>
          <w:lang w:val="en-US"/>
        </w:rPr>
        <w:t>ulatory environment.</w:t>
      </w:r>
    </w:p>
    <w:p w14:paraId="4B55C7A3" w14:textId="083BA884" w:rsidR="00780B89" w:rsidRPr="004C6F94" w:rsidRDefault="00BC4BD0">
      <w:pPr>
        <w:rPr>
          <w:lang w:val="en-US"/>
        </w:rPr>
      </w:pPr>
      <w:r w:rsidRPr="00ED38AE">
        <w:rPr>
          <w:lang w:val="en-US"/>
        </w:rPr>
        <w:t xml:space="preserve">The European Chemical Industry Council (CEFIC) has described the European chemical industry in the report “2020 </w:t>
      </w:r>
      <w:r w:rsidR="0021478A" w:rsidRPr="00ED38AE">
        <w:rPr>
          <w:lang w:val="en-US"/>
        </w:rPr>
        <w:t xml:space="preserve">- </w:t>
      </w:r>
      <w:r w:rsidRPr="00ED38AE">
        <w:rPr>
          <w:lang w:val="en-US"/>
        </w:rPr>
        <w:t xml:space="preserve">Facts &amp; Figures of the European chemical industry”. </w:t>
      </w:r>
      <w:r w:rsidR="00C279DC" w:rsidRPr="00ED38AE">
        <w:rPr>
          <w:lang w:val="en-US"/>
        </w:rPr>
        <w:t>Europe is the second largest chemicals producer in the world</w:t>
      </w:r>
      <w:r w:rsidR="008E49AF" w:rsidRPr="00766227">
        <w:rPr>
          <w:lang w:val="en-US"/>
        </w:rPr>
        <w:t xml:space="preserve"> after</w:t>
      </w:r>
      <w:r w:rsidR="00C279DC" w:rsidRPr="00F7009D">
        <w:rPr>
          <w:lang w:val="en-US"/>
        </w:rPr>
        <w:t xml:space="preserve"> China and USA is the third largest producer.</w:t>
      </w:r>
      <w:r w:rsidR="00337E15" w:rsidRPr="00313E1B">
        <w:rPr>
          <w:lang w:val="en-US"/>
        </w:rPr>
        <w:t xml:space="preserve"> </w:t>
      </w:r>
      <w:r w:rsidR="00B47554" w:rsidRPr="00313E1B">
        <w:rPr>
          <w:lang w:val="en-US"/>
        </w:rPr>
        <w:t>EU chemical sales</w:t>
      </w:r>
      <w:r w:rsidR="003212F5" w:rsidRPr="00313E1B">
        <w:rPr>
          <w:lang w:val="en-US"/>
        </w:rPr>
        <w:t xml:space="preserve"> in</w:t>
      </w:r>
      <w:r w:rsidR="00B47554" w:rsidRPr="00313E1B">
        <w:rPr>
          <w:lang w:val="en-US"/>
        </w:rPr>
        <w:t xml:space="preserve"> 2018 w</w:t>
      </w:r>
      <w:r w:rsidR="00FD57F3" w:rsidRPr="00313E1B">
        <w:rPr>
          <w:lang w:val="en-US"/>
        </w:rPr>
        <w:t>ere</w:t>
      </w:r>
      <w:r w:rsidR="00B47554" w:rsidRPr="00313E1B" w:rsidDel="003C4993">
        <w:rPr>
          <w:lang w:val="en-US"/>
        </w:rPr>
        <w:t xml:space="preserve"> </w:t>
      </w:r>
      <w:r w:rsidR="00B47554" w:rsidRPr="00313E1B">
        <w:rPr>
          <w:lang w:val="en-US"/>
        </w:rPr>
        <w:t>565 billion</w:t>
      </w:r>
      <w:r w:rsidR="00371BC0" w:rsidRPr="00313E1B">
        <w:rPr>
          <w:lang w:val="en-US"/>
        </w:rPr>
        <w:t xml:space="preserve"> </w:t>
      </w:r>
      <w:r w:rsidR="005E0BA0" w:rsidRPr="00313E1B">
        <w:rPr>
          <w:rFonts w:cs="Arial"/>
          <w:lang w:val="en-US"/>
        </w:rPr>
        <w:t>€</w:t>
      </w:r>
      <w:r w:rsidR="00371BC0" w:rsidRPr="00313E1B">
        <w:rPr>
          <w:lang w:val="en-US"/>
        </w:rPr>
        <w:t xml:space="preserve"> divided into specialty chemicals (paints &amp; inks, crop protection, dyes &amp; pigments) 27</w:t>
      </w:r>
      <w:r w:rsidR="003212F5" w:rsidRPr="00313E1B">
        <w:rPr>
          <w:lang w:val="en-US"/>
        </w:rPr>
        <w:t xml:space="preserve"> </w:t>
      </w:r>
      <w:r w:rsidR="00371BC0" w:rsidRPr="00313E1B">
        <w:rPr>
          <w:lang w:val="en-US"/>
        </w:rPr>
        <w:t>%, petrochemicals 25</w:t>
      </w:r>
      <w:r w:rsidR="003212F5" w:rsidRPr="00313E1B">
        <w:rPr>
          <w:lang w:val="en-US"/>
        </w:rPr>
        <w:t xml:space="preserve"> </w:t>
      </w:r>
      <w:r w:rsidR="00371BC0" w:rsidRPr="00313E1B">
        <w:rPr>
          <w:lang w:val="en-US"/>
        </w:rPr>
        <w:t>%, polymers (plastics, synthetic rubber</w:t>
      </w:r>
      <w:r w:rsidR="008E49AF" w:rsidRPr="00313E1B">
        <w:rPr>
          <w:lang w:val="en-US"/>
        </w:rPr>
        <w:t xml:space="preserve"> &amp;</w:t>
      </w:r>
      <w:r w:rsidR="00371BC0" w:rsidRPr="00313E1B">
        <w:rPr>
          <w:lang w:val="en-US"/>
        </w:rPr>
        <w:t xml:space="preserve"> man-made fibe</w:t>
      </w:r>
      <w:r w:rsidR="008E49AF" w:rsidRPr="00313E1B">
        <w:rPr>
          <w:lang w:val="en-US"/>
        </w:rPr>
        <w:t>r</w:t>
      </w:r>
      <w:r w:rsidR="00371BC0" w:rsidRPr="00313E1B">
        <w:rPr>
          <w:lang w:val="en-US"/>
        </w:rPr>
        <w:t>s) 21</w:t>
      </w:r>
      <w:r w:rsidR="003212F5" w:rsidRPr="00313E1B">
        <w:rPr>
          <w:lang w:val="en-US"/>
        </w:rPr>
        <w:t xml:space="preserve"> </w:t>
      </w:r>
      <w:r w:rsidR="00371BC0" w:rsidRPr="00313E1B">
        <w:rPr>
          <w:lang w:val="en-US"/>
        </w:rPr>
        <w:t xml:space="preserve">%, </w:t>
      </w:r>
      <w:r w:rsidR="00371BC0" w:rsidRPr="00ED38AE">
        <w:rPr>
          <w:lang w:val="en-US"/>
        </w:rPr>
        <w:t>basic inorganic chemicals (other inorganics, industrial gases</w:t>
      </w:r>
      <w:r w:rsidR="008E49AF" w:rsidRPr="00ED38AE">
        <w:rPr>
          <w:lang w:val="en-US"/>
        </w:rPr>
        <w:t xml:space="preserve"> &amp;</w:t>
      </w:r>
      <w:r w:rsidR="00371BC0" w:rsidRPr="00ED38AE">
        <w:rPr>
          <w:lang w:val="en-US"/>
        </w:rPr>
        <w:t xml:space="preserve"> fertili</w:t>
      </w:r>
      <w:r w:rsidR="00C435F6" w:rsidRPr="00ED38AE">
        <w:rPr>
          <w:lang w:val="en-US"/>
        </w:rPr>
        <w:t>s</w:t>
      </w:r>
      <w:r w:rsidR="00371BC0" w:rsidRPr="00ED38AE">
        <w:rPr>
          <w:lang w:val="en-US"/>
        </w:rPr>
        <w:t>ers) 1</w:t>
      </w:r>
      <w:r w:rsidR="00333510" w:rsidRPr="00ED38AE">
        <w:rPr>
          <w:lang w:val="en-US"/>
        </w:rPr>
        <w:t>4</w:t>
      </w:r>
      <w:r w:rsidR="003212F5" w:rsidRPr="00ED38AE">
        <w:rPr>
          <w:lang w:val="en-US"/>
        </w:rPr>
        <w:t xml:space="preserve"> </w:t>
      </w:r>
      <w:r w:rsidR="00371BC0" w:rsidRPr="00ED38AE">
        <w:rPr>
          <w:lang w:val="en-US"/>
        </w:rPr>
        <w:t>%</w:t>
      </w:r>
      <w:r w:rsidR="00C72986" w:rsidRPr="00ED38AE">
        <w:rPr>
          <w:lang w:val="en-US"/>
        </w:rPr>
        <w:t>,</w:t>
      </w:r>
      <w:r w:rsidR="00371BC0" w:rsidRPr="00ED38AE">
        <w:rPr>
          <w:lang w:val="en-US"/>
        </w:rPr>
        <w:t xml:space="preserve"> consumer chemicals 12</w:t>
      </w:r>
      <w:r w:rsidR="003212F5" w:rsidRPr="00ED38AE">
        <w:rPr>
          <w:lang w:val="en-US"/>
        </w:rPr>
        <w:t xml:space="preserve"> </w:t>
      </w:r>
      <w:r w:rsidR="00371BC0" w:rsidRPr="00ED38AE">
        <w:rPr>
          <w:lang w:val="en-US"/>
        </w:rPr>
        <w:t>%</w:t>
      </w:r>
      <w:r w:rsidR="00A97F79" w:rsidRPr="00ED38AE">
        <w:rPr>
          <w:lang w:val="en-US"/>
        </w:rPr>
        <w:t xml:space="preserve"> and auxiliaries for industry 1 %, </w:t>
      </w:r>
      <w:r w:rsidR="00DC6DEC" w:rsidRPr="00ED38AE">
        <w:rPr>
          <w:lang w:val="en-US"/>
        </w:rPr>
        <w:t xml:space="preserve"> </w:t>
      </w:r>
      <w:r w:rsidR="00CD1D28" w:rsidRPr="00ED38AE">
        <w:rPr>
          <w:lang w:val="en-US"/>
        </w:rPr>
        <w:t xml:space="preserve">More than half </w:t>
      </w:r>
      <w:r w:rsidR="00FA5A6F" w:rsidRPr="00ED38AE">
        <w:rPr>
          <w:lang w:val="en-US"/>
        </w:rPr>
        <w:t>of EU chemicals are supplied to the industr</w:t>
      </w:r>
      <w:r w:rsidR="009A4A22" w:rsidRPr="00ED38AE">
        <w:rPr>
          <w:lang w:val="en-US"/>
        </w:rPr>
        <w:t>y</w:t>
      </w:r>
      <w:r w:rsidR="00FA5A6F" w:rsidRPr="00ED38AE">
        <w:rPr>
          <w:lang w:val="en-US"/>
        </w:rPr>
        <w:t xml:space="preserve">. </w:t>
      </w:r>
      <w:r w:rsidR="00DC6DEC" w:rsidRPr="00ED38AE">
        <w:rPr>
          <w:lang w:val="en-US"/>
        </w:rPr>
        <w:t>The largest chemic</w:t>
      </w:r>
      <w:r w:rsidR="000D3393" w:rsidRPr="00ED38AE">
        <w:rPr>
          <w:lang w:val="en-US"/>
        </w:rPr>
        <w:t>al</w:t>
      </w:r>
      <w:r w:rsidR="00DC6DEC" w:rsidRPr="00ED38AE">
        <w:rPr>
          <w:lang w:val="en-US"/>
        </w:rPr>
        <w:t>s producers</w:t>
      </w:r>
      <w:r w:rsidR="00CD64D9" w:rsidRPr="00ED38AE">
        <w:rPr>
          <w:lang w:val="en-US"/>
        </w:rPr>
        <w:t xml:space="preserve"> (based on chemical sales in year 2018)</w:t>
      </w:r>
      <w:r w:rsidR="00DC6DEC" w:rsidRPr="00ED38AE">
        <w:rPr>
          <w:lang w:val="en-US"/>
        </w:rPr>
        <w:t xml:space="preserve"> in Europe are Germany 3</w:t>
      </w:r>
      <w:r w:rsidR="00333510" w:rsidRPr="00ED38AE">
        <w:rPr>
          <w:lang w:val="en-US"/>
        </w:rPr>
        <w:t>2</w:t>
      </w:r>
      <w:r w:rsidR="003212F5" w:rsidRPr="00ED38AE">
        <w:rPr>
          <w:lang w:val="en-US"/>
        </w:rPr>
        <w:t xml:space="preserve"> </w:t>
      </w:r>
      <w:r w:rsidR="00DC6DEC" w:rsidRPr="00ED38AE">
        <w:rPr>
          <w:lang w:val="en-US"/>
        </w:rPr>
        <w:t>%, France 13</w:t>
      </w:r>
      <w:r w:rsidR="003212F5" w:rsidRPr="00ED38AE">
        <w:rPr>
          <w:lang w:val="en-US"/>
        </w:rPr>
        <w:t xml:space="preserve"> </w:t>
      </w:r>
      <w:r w:rsidR="00DC6DEC" w:rsidRPr="00ED38AE">
        <w:rPr>
          <w:lang w:val="en-US"/>
        </w:rPr>
        <w:t>% and Italy 9</w:t>
      </w:r>
      <w:r w:rsidR="003212F5" w:rsidRPr="00ED38AE">
        <w:rPr>
          <w:lang w:val="en-US"/>
        </w:rPr>
        <w:t xml:space="preserve"> </w:t>
      </w:r>
      <w:r w:rsidR="00DC6DEC" w:rsidRPr="00ED38AE">
        <w:rPr>
          <w:lang w:val="en-US"/>
        </w:rPr>
        <w:t xml:space="preserve">%. </w:t>
      </w:r>
    </w:p>
    <w:p w14:paraId="34E4BEB4" w14:textId="73BC775D" w:rsidR="00C60E55" w:rsidRPr="00DA5E40" w:rsidRDefault="009C2622">
      <w:pPr>
        <w:rPr>
          <w:lang w:val="en-US"/>
        </w:rPr>
      </w:pPr>
      <w:r w:rsidRPr="00ED38AE">
        <w:rPr>
          <w:lang w:val="en-US"/>
        </w:rPr>
        <w:t>The</w:t>
      </w:r>
      <w:r w:rsidR="00AA08F6" w:rsidRPr="00ED38AE">
        <w:rPr>
          <w:lang w:val="en-US"/>
        </w:rPr>
        <w:t>r</w:t>
      </w:r>
      <w:r w:rsidRPr="00ED38AE">
        <w:rPr>
          <w:lang w:val="en-US"/>
        </w:rPr>
        <w:t>e are 28 000 companies operating in the</w:t>
      </w:r>
      <w:r w:rsidR="00CF52D3" w:rsidRPr="00ED38AE">
        <w:rPr>
          <w:lang w:val="en-US"/>
        </w:rPr>
        <w:t xml:space="preserve"> </w:t>
      </w:r>
      <w:r w:rsidR="00B6445E" w:rsidRPr="00ED38AE">
        <w:rPr>
          <w:lang w:val="en-US"/>
        </w:rPr>
        <w:t>c</w:t>
      </w:r>
      <w:r w:rsidR="00CF52D3" w:rsidRPr="00ED38AE">
        <w:rPr>
          <w:lang w:val="en-US"/>
        </w:rPr>
        <w:t>hemical sector in EU (CEFIC 2019)</w:t>
      </w:r>
      <w:r w:rsidR="00C60E55" w:rsidRPr="00ED38AE">
        <w:rPr>
          <w:rStyle w:val="Alaviitteenviite"/>
          <w:lang w:val="en-US"/>
        </w:rPr>
        <w:footnoteReference w:id="3"/>
      </w:r>
      <w:r w:rsidR="00610BE2" w:rsidRPr="00ED38AE">
        <w:rPr>
          <w:lang w:val="en-US"/>
        </w:rPr>
        <w:t>.</w:t>
      </w:r>
      <w:r w:rsidR="00594932" w:rsidRPr="00ED38AE">
        <w:rPr>
          <w:lang w:val="en-US"/>
        </w:rPr>
        <w:t xml:space="preserve"> </w:t>
      </w:r>
      <w:r w:rsidR="00610BE2" w:rsidRPr="00ED38AE">
        <w:rPr>
          <w:lang w:val="en-US"/>
        </w:rPr>
        <w:t>M</w:t>
      </w:r>
      <w:r w:rsidR="00594932" w:rsidRPr="00ED38AE">
        <w:rPr>
          <w:lang w:val="en-US"/>
        </w:rPr>
        <w:t>ost of t</w:t>
      </w:r>
      <w:r w:rsidR="00610BE2" w:rsidRPr="00ED38AE">
        <w:rPr>
          <w:lang w:val="en-US"/>
        </w:rPr>
        <w:t>he installations are</w:t>
      </w:r>
      <w:r w:rsidR="000853E5" w:rsidRPr="00ED38AE">
        <w:rPr>
          <w:lang w:val="en-US"/>
        </w:rPr>
        <w:t xml:space="preserve"> </w:t>
      </w:r>
      <w:r w:rsidR="007E3DCE" w:rsidRPr="00ED38AE">
        <w:rPr>
          <w:lang w:val="en-US"/>
        </w:rPr>
        <w:t>SMEs</w:t>
      </w:r>
      <w:r w:rsidR="00594932" w:rsidRPr="00ED38AE">
        <w:rPr>
          <w:lang w:val="en-US"/>
        </w:rPr>
        <w:t xml:space="preserve"> and </w:t>
      </w:r>
      <w:r w:rsidR="00F12AC4" w:rsidRPr="00ED38AE">
        <w:rPr>
          <w:lang w:val="en-US"/>
        </w:rPr>
        <w:t>below the threshold of</w:t>
      </w:r>
      <w:r w:rsidR="00594932" w:rsidRPr="00ED38AE">
        <w:rPr>
          <w:lang w:val="en-US"/>
        </w:rPr>
        <w:t xml:space="preserve"> Industrial Emissions Directive (IED)</w:t>
      </w:r>
      <w:r w:rsidR="00CF52D3" w:rsidRPr="00ED38AE">
        <w:rPr>
          <w:lang w:val="en-US"/>
        </w:rPr>
        <w:t xml:space="preserve">. </w:t>
      </w:r>
      <w:r w:rsidR="001F5A8D" w:rsidRPr="00ED38AE">
        <w:rPr>
          <w:lang w:val="en-US"/>
        </w:rPr>
        <w:t xml:space="preserve">In </w:t>
      </w:r>
      <w:r w:rsidR="00E11279" w:rsidRPr="00ED38AE">
        <w:rPr>
          <w:lang w:val="en-US"/>
        </w:rPr>
        <w:t xml:space="preserve">European </w:t>
      </w:r>
      <w:r w:rsidR="00D27A1B" w:rsidRPr="00766227">
        <w:rPr>
          <w:lang w:val="en-US"/>
        </w:rPr>
        <w:t xml:space="preserve">Pollutant </w:t>
      </w:r>
      <w:r w:rsidR="00E11279" w:rsidRPr="00F7009D">
        <w:rPr>
          <w:lang w:val="en-US"/>
        </w:rPr>
        <w:t xml:space="preserve">Release and Transfer Register (all reporting states for E-PRTR) there are 2 935 facilities </w:t>
      </w:r>
      <w:r w:rsidR="00BC4BD0" w:rsidRPr="00313E1B">
        <w:rPr>
          <w:lang w:val="en-US"/>
        </w:rPr>
        <w:t xml:space="preserve">registered </w:t>
      </w:r>
      <w:r w:rsidR="00E11279" w:rsidRPr="00313E1B">
        <w:rPr>
          <w:lang w:val="en-US"/>
        </w:rPr>
        <w:t>under</w:t>
      </w:r>
      <w:r w:rsidR="00B46B55" w:rsidRPr="00313E1B">
        <w:rPr>
          <w:lang w:val="en-US"/>
        </w:rPr>
        <w:t xml:space="preserve"> </w:t>
      </w:r>
      <w:r w:rsidR="00F70095" w:rsidRPr="00313E1B">
        <w:rPr>
          <w:lang w:val="en-US"/>
        </w:rPr>
        <w:t>chemical</w:t>
      </w:r>
      <w:r w:rsidR="00F70095" w:rsidRPr="00313E1B" w:rsidDel="00D12856">
        <w:rPr>
          <w:lang w:val="en-US"/>
        </w:rPr>
        <w:t xml:space="preserve"> </w:t>
      </w:r>
      <w:r w:rsidR="00E11279" w:rsidRPr="00ED38AE">
        <w:rPr>
          <w:lang w:val="en-US"/>
        </w:rPr>
        <w:t xml:space="preserve">industry </w:t>
      </w:r>
      <w:r w:rsidR="00F70095" w:rsidRPr="00ED38AE">
        <w:rPr>
          <w:lang w:val="en-US"/>
        </w:rPr>
        <w:t xml:space="preserve">sector </w:t>
      </w:r>
      <w:r w:rsidR="00E11279" w:rsidRPr="00ED38AE">
        <w:rPr>
          <w:lang w:val="en-US"/>
        </w:rPr>
        <w:t xml:space="preserve">for year 2017. </w:t>
      </w:r>
      <w:bookmarkStart w:id="6" w:name="_Hlk36286360"/>
      <w:r w:rsidR="009F2F93" w:rsidRPr="00ED38AE">
        <w:rPr>
          <w:lang w:val="en-US"/>
        </w:rPr>
        <w:t>The amount of IED installations</w:t>
      </w:r>
      <w:r w:rsidR="00B6445E" w:rsidRPr="00ED38AE">
        <w:rPr>
          <w:lang w:val="en-US"/>
        </w:rPr>
        <w:t xml:space="preserve"> </w:t>
      </w:r>
      <w:r w:rsidR="008622C5" w:rsidRPr="00ED38AE">
        <w:rPr>
          <w:lang w:val="en-US"/>
        </w:rPr>
        <w:t xml:space="preserve">specifically </w:t>
      </w:r>
      <w:r w:rsidR="00B6445E" w:rsidRPr="00ED38AE">
        <w:rPr>
          <w:lang w:val="en-US"/>
        </w:rPr>
        <w:t>registered</w:t>
      </w:r>
      <w:r w:rsidR="008622C5" w:rsidRPr="00ED38AE">
        <w:rPr>
          <w:lang w:val="en-US"/>
        </w:rPr>
        <w:t xml:space="preserve"> under</w:t>
      </w:r>
      <w:r w:rsidR="009F2F93" w:rsidRPr="00ED38AE">
        <w:rPr>
          <w:lang w:val="en-US"/>
        </w:rPr>
        <w:t xml:space="preserve"> </w:t>
      </w:r>
      <w:r w:rsidR="00E30E54" w:rsidRPr="00ED38AE">
        <w:rPr>
          <w:lang w:val="en-US"/>
        </w:rPr>
        <w:t>polymers</w:t>
      </w:r>
      <w:r w:rsidR="00236179" w:rsidRPr="00ED38AE">
        <w:rPr>
          <w:lang w:val="en-US"/>
        </w:rPr>
        <w:t xml:space="preserve"> is approx. 400</w:t>
      </w:r>
      <w:r w:rsidR="00581CA8" w:rsidRPr="00ED38AE">
        <w:rPr>
          <w:lang w:val="en-US"/>
        </w:rPr>
        <w:t xml:space="preserve"> and fertili</w:t>
      </w:r>
      <w:r w:rsidR="00C435F6" w:rsidRPr="00ED38AE">
        <w:rPr>
          <w:lang w:val="en-US"/>
        </w:rPr>
        <w:t>s</w:t>
      </w:r>
      <w:r w:rsidR="00581CA8" w:rsidRPr="00ED38AE">
        <w:rPr>
          <w:lang w:val="en-US"/>
        </w:rPr>
        <w:t>er</w:t>
      </w:r>
      <w:r w:rsidR="00834B38" w:rsidRPr="00ED38AE">
        <w:rPr>
          <w:lang w:val="en-US"/>
        </w:rPr>
        <w:t>s</w:t>
      </w:r>
      <w:r w:rsidR="00581CA8" w:rsidRPr="00ED38AE">
        <w:rPr>
          <w:lang w:val="en-US"/>
        </w:rPr>
        <w:t xml:space="preserve"> approx.</w:t>
      </w:r>
      <w:r w:rsidR="009F2F93" w:rsidRPr="00ED38AE">
        <w:rPr>
          <w:lang w:val="en-US"/>
        </w:rPr>
        <w:t xml:space="preserve"> </w:t>
      </w:r>
      <w:r w:rsidR="00236179" w:rsidRPr="00ED38AE">
        <w:rPr>
          <w:lang w:val="en-US"/>
        </w:rPr>
        <w:t>1</w:t>
      </w:r>
      <w:r w:rsidR="00581CA8" w:rsidRPr="00ED38AE">
        <w:rPr>
          <w:lang w:val="en-US"/>
        </w:rPr>
        <w:t>00</w:t>
      </w:r>
      <w:bookmarkEnd w:id="6"/>
      <w:r w:rsidR="00834B38" w:rsidRPr="79D1DE7C">
        <w:t xml:space="preserve">. </w:t>
      </w:r>
      <w:r w:rsidR="000F2779" w:rsidRPr="00ED38AE">
        <w:rPr>
          <w:lang w:val="en-US"/>
        </w:rPr>
        <w:t xml:space="preserve">According to E-PRTR and </w:t>
      </w:r>
      <w:r w:rsidR="00506AA0" w:rsidRPr="00766227">
        <w:rPr>
          <w:lang w:val="en-US"/>
        </w:rPr>
        <w:t>country specific information</w:t>
      </w:r>
      <w:r w:rsidR="0068648C" w:rsidRPr="00F7009D">
        <w:rPr>
          <w:lang w:val="en-US"/>
        </w:rPr>
        <w:t xml:space="preserve"> </w:t>
      </w:r>
      <w:r w:rsidR="00236179" w:rsidRPr="00313E1B">
        <w:rPr>
          <w:lang w:val="en-US"/>
        </w:rPr>
        <w:t>(</w:t>
      </w:r>
      <w:r w:rsidR="00506AA0" w:rsidRPr="00313E1B">
        <w:rPr>
          <w:lang w:val="en-US"/>
        </w:rPr>
        <w:t>Finland, Poland</w:t>
      </w:r>
      <w:r w:rsidR="008E49AF" w:rsidRPr="00313E1B">
        <w:rPr>
          <w:lang w:val="en-US"/>
        </w:rPr>
        <w:t>, Sweden</w:t>
      </w:r>
      <w:r w:rsidR="00E30E54" w:rsidRPr="00313E1B">
        <w:rPr>
          <w:lang w:val="en-US"/>
        </w:rPr>
        <w:t>, Estonia</w:t>
      </w:r>
      <w:r w:rsidR="00506AA0" w:rsidRPr="00313E1B">
        <w:rPr>
          <w:lang w:val="en-US"/>
        </w:rPr>
        <w:t xml:space="preserve"> and Germany</w:t>
      </w:r>
      <w:r w:rsidR="00236179" w:rsidRPr="00313E1B">
        <w:rPr>
          <w:lang w:val="en-US"/>
        </w:rPr>
        <w:t>)</w:t>
      </w:r>
      <w:r w:rsidR="00506AA0" w:rsidRPr="00313E1B">
        <w:rPr>
          <w:lang w:val="en-US"/>
        </w:rPr>
        <w:t xml:space="preserve"> the amount of</w:t>
      </w:r>
      <w:r w:rsidR="00633E29" w:rsidRPr="00313E1B">
        <w:rPr>
          <w:lang w:val="en-US"/>
        </w:rPr>
        <w:t xml:space="preserve"> IED</w:t>
      </w:r>
      <w:r w:rsidR="00507EA6" w:rsidRPr="00313E1B">
        <w:rPr>
          <w:lang w:val="en-US"/>
        </w:rPr>
        <w:t xml:space="preserve"> </w:t>
      </w:r>
      <w:r w:rsidR="00506AA0" w:rsidRPr="00313E1B">
        <w:rPr>
          <w:lang w:val="en-US"/>
        </w:rPr>
        <w:t xml:space="preserve">installations (polymer and </w:t>
      </w:r>
      <w:proofErr w:type="spellStart"/>
      <w:r w:rsidR="00506AA0" w:rsidRPr="00313E1B">
        <w:rPr>
          <w:lang w:val="en-US"/>
        </w:rPr>
        <w:t>fertili</w:t>
      </w:r>
      <w:r w:rsidR="00C435F6" w:rsidRPr="00313E1B">
        <w:rPr>
          <w:lang w:val="en-US"/>
        </w:rPr>
        <w:t>s</w:t>
      </w:r>
      <w:r w:rsidR="00506AA0" w:rsidRPr="00313E1B">
        <w:rPr>
          <w:lang w:val="en-US"/>
        </w:rPr>
        <w:t>er</w:t>
      </w:r>
      <w:proofErr w:type="spellEnd"/>
      <w:r w:rsidR="00506AA0" w:rsidRPr="00313E1B">
        <w:rPr>
          <w:lang w:val="en-US"/>
        </w:rPr>
        <w:t xml:space="preserve"> specific) </w:t>
      </w:r>
      <w:r w:rsidR="00D65B64" w:rsidRPr="00313E1B">
        <w:rPr>
          <w:lang w:val="en-US"/>
        </w:rPr>
        <w:t xml:space="preserve">located </w:t>
      </w:r>
      <w:r w:rsidR="00506AA0" w:rsidRPr="00313E1B">
        <w:rPr>
          <w:lang w:val="en-US"/>
        </w:rPr>
        <w:t>in the Baltic Sea catchment</w:t>
      </w:r>
      <w:r w:rsidR="008E49AF" w:rsidRPr="00313E1B">
        <w:rPr>
          <w:lang w:val="en-US"/>
        </w:rPr>
        <w:t xml:space="preserve"> area</w:t>
      </w:r>
      <w:r w:rsidR="00506AA0" w:rsidRPr="00313E1B">
        <w:rPr>
          <w:lang w:val="en-US"/>
        </w:rPr>
        <w:t xml:space="preserve"> is</w:t>
      </w:r>
      <w:r w:rsidR="00834B38" w:rsidRPr="00313E1B">
        <w:rPr>
          <w:lang w:val="en-US"/>
        </w:rPr>
        <w:t xml:space="preserve"> </w:t>
      </w:r>
      <w:r w:rsidR="00D83B24">
        <w:rPr>
          <w:lang w:val="en-US"/>
        </w:rPr>
        <w:t>71</w:t>
      </w:r>
      <w:r w:rsidR="00B6445E" w:rsidRPr="00D83B24">
        <w:rPr>
          <w:lang w:val="en-US"/>
        </w:rPr>
        <w:t xml:space="preserve">, from which </w:t>
      </w:r>
      <w:r w:rsidR="00D83B24">
        <w:rPr>
          <w:lang w:val="en-US"/>
        </w:rPr>
        <w:t>41</w:t>
      </w:r>
      <w:r w:rsidR="00B6445E" w:rsidRPr="00D83B24">
        <w:rPr>
          <w:lang w:val="en-US"/>
        </w:rPr>
        <w:t xml:space="preserve"> are </w:t>
      </w:r>
      <w:r w:rsidR="0001173C" w:rsidRPr="00D83B24">
        <w:rPr>
          <w:lang w:val="en-US"/>
        </w:rPr>
        <w:t>in the field of</w:t>
      </w:r>
      <w:r w:rsidR="00B6445E" w:rsidRPr="00D83B24">
        <w:rPr>
          <w:lang w:val="en-US"/>
        </w:rPr>
        <w:t xml:space="preserve"> </w:t>
      </w:r>
      <w:r w:rsidR="00E72E4E" w:rsidRPr="00D83B24">
        <w:rPr>
          <w:lang w:val="en-US"/>
        </w:rPr>
        <w:t xml:space="preserve">polymers and </w:t>
      </w:r>
      <w:r w:rsidR="00D83B24">
        <w:rPr>
          <w:lang w:val="en-US"/>
        </w:rPr>
        <w:t>30</w:t>
      </w:r>
      <w:r w:rsidR="00E72E4E" w:rsidRPr="00D83B24">
        <w:rPr>
          <w:lang w:val="en-US"/>
        </w:rPr>
        <w:t xml:space="preserve"> in fertili</w:t>
      </w:r>
      <w:r w:rsidR="00C435F6" w:rsidRPr="00D83B24">
        <w:rPr>
          <w:lang w:val="en-US"/>
        </w:rPr>
        <w:t>s</w:t>
      </w:r>
      <w:r w:rsidR="00E72E4E" w:rsidRPr="00D83B24">
        <w:rPr>
          <w:lang w:val="en-US"/>
        </w:rPr>
        <w:t>ers</w:t>
      </w:r>
      <w:r w:rsidR="00333510" w:rsidRPr="00D83B24">
        <w:rPr>
          <w:lang w:val="en-US"/>
        </w:rPr>
        <w:t xml:space="preserve"> (Table 1)</w:t>
      </w:r>
      <w:r w:rsidR="00506AA0" w:rsidRPr="00D83B24">
        <w:rPr>
          <w:lang w:val="en-US"/>
        </w:rPr>
        <w:t>.</w:t>
      </w:r>
      <w:r w:rsidR="00506AA0" w:rsidRPr="00313E1B">
        <w:rPr>
          <w:lang w:val="en-US"/>
        </w:rPr>
        <w:t xml:space="preserve"> </w:t>
      </w:r>
    </w:p>
    <w:p w14:paraId="54B742DB" w14:textId="63B36953" w:rsidR="00306E62" w:rsidRDefault="00397E22" w:rsidP="007218F1">
      <w:pPr>
        <w:pStyle w:val="Kuvaotsikko"/>
        <w:keepNext/>
      </w:pPr>
      <w:bookmarkStart w:id="7" w:name="_Toc44594893"/>
      <w:bookmarkStart w:id="8" w:name="_Toc52183452"/>
      <w:r>
        <w:t xml:space="preserve">Table </w:t>
      </w:r>
      <w:r>
        <w:fldChar w:fldCharType="begin"/>
      </w:r>
      <w:r>
        <w:instrText xml:space="preserve"> SEQ Table \* ARABIC </w:instrText>
      </w:r>
      <w:r>
        <w:fldChar w:fldCharType="separate"/>
      </w:r>
      <w:r w:rsidR="00AA69EF">
        <w:rPr>
          <w:noProof/>
        </w:rPr>
        <w:t>1</w:t>
      </w:r>
      <w:r>
        <w:fldChar w:fldCharType="end"/>
      </w:r>
      <w:r w:rsidR="00924E3C">
        <w:t>:</w:t>
      </w:r>
      <w:r w:rsidRPr="00397E22">
        <w:t xml:space="preserve"> </w:t>
      </w:r>
      <w:r w:rsidRPr="00306E62">
        <w:t xml:space="preserve">Country specific number of </w:t>
      </w:r>
      <w:r>
        <w:t xml:space="preserve">fertiliser and polymer </w:t>
      </w:r>
      <w:r w:rsidRPr="00306E62">
        <w:t>installations in the Baltic Sea catchment area. The number</w:t>
      </w:r>
      <w:r>
        <w:t xml:space="preserve"> </w:t>
      </w:r>
      <w:r w:rsidRPr="00306E62">
        <w:t>refer</w:t>
      </w:r>
      <w:r>
        <w:t>s</w:t>
      </w:r>
      <w:r w:rsidRPr="00306E62">
        <w:t xml:space="preserve"> </w:t>
      </w:r>
      <w:r>
        <w:t xml:space="preserve">only to installations in the catchment area and not </w:t>
      </w:r>
      <w:r w:rsidRPr="00306E62">
        <w:t>to the whole number of installations in the given country.</w:t>
      </w:r>
      <w:bookmarkEnd w:id="7"/>
      <w:bookmarkEnd w:id="8"/>
    </w:p>
    <w:tbl>
      <w:tblPr>
        <w:tblStyle w:val="TaulukkoRuudukko"/>
        <w:tblW w:w="9104" w:type="dxa"/>
        <w:tblLayout w:type="fixed"/>
        <w:tblLook w:val="04A0" w:firstRow="1" w:lastRow="0" w:firstColumn="1" w:lastColumn="0" w:noHBand="0" w:noVBand="1"/>
      </w:tblPr>
      <w:tblGrid>
        <w:gridCol w:w="1129"/>
        <w:gridCol w:w="851"/>
        <w:gridCol w:w="709"/>
        <w:gridCol w:w="708"/>
        <w:gridCol w:w="709"/>
        <w:gridCol w:w="851"/>
        <w:gridCol w:w="850"/>
        <w:gridCol w:w="992"/>
        <w:gridCol w:w="709"/>
        <w:gridCol w:w="1596"/>
      </w:tblGrid>
      <w:tr w:rsidR="00861690" w:rsidRPr="00F22100" w14:paraId="41706DA1" w14:textId="77777777" w:rsidTr="79D1DE7C">
        <w:trPr>
          <w:cantSplit/>
          <w:trHeight w:val="971"/>
        </w:trPr>
        <w:tc>
          <w:tcPr>
            <w:tcW w:w="1129" w:type="dxa"/>
          </w:tcPr>
          <w:p w14:paraId="4D130B73" w14:textId="2C99FE1E" w:rsidR="00ED1767" w:rsidRPr="00861690" w:rsidRDefault="00ED1767" w:rsidP="007218F1">
            <w:pPr>
              <w:spacing w:before="240" w:line="276" w:lineRule="auto"/>
              <w:jc w:val="left"/>
              <w:rPr>
                <w:sz w:val="16"/>
                <w:szCs w:val="16"/>
                <w:lang w:val="en-US" w:eastAsia="en-US"/>
              </w:rPr>
            </w:pPr>
            <w:r w:rsidRPr="00861690">
              <w:rPr>
                <w:sz w:val="16"/>
                <w:szCs w:val="16"/>
                <w:lang w:val="en-US" w:eastAsia="en-US"/>
              </w:rPr>
              <w:t>Number of Installations</w:t>
            </w:r>
          </w:p>
        </w:tc>
        <w:tc>
          <w:tcPr>
            <w:tcW w:w="851" w:type="dxa"/>
            <w:textDirection w:val="btLr"/>
          </w:tcPr>
          <w:p w14:paraId="6EAB25B3" w14:textId="77777777" w:rsidR="00ED1767" w:rsidRPr="00861690" w:rsidRDefault="00ED1767" w:rsidP="00861690">
            <w:pPr>
              <w:spacing w:line="276" w:lineRule="auto"/>
              <w:ind w:left="113"/>
              <w:rPr>
                <w:sz w:val="16"/>
                <w:szCs w:val="16"/>
                <w:lang w:val="en-US" w:eastAsia="en-US"/>
              </w:rPr>
            </w:pPr>
            <w:r w:rsidRPr="00861690">
              <w:rPr>
                <w:sz w:val="16"/>
                <w:szCs w:val="16"/>
                <w:lang w:val="en-US" w:eastAsia="en-US"/>
              </w:rPr>
              <w:t>Czech Republic</w:t>
            </w:r>
          </w:p>
        </w:tc>
        <w:tc>
          <w:tcPr>
            <w:tcW w:w="709" w:type="dxa"/>
            <w:textDirection w:val="btLr"/>
          </w:tcPr>
          <w:p w14:paraId="36F8B227" w14:textId="77777777" w:rsidR="00ED1767" w:rsidRPr="00861690" w:rsidRDefault="00ED1767" w:rsidP="00861690">
            <w:pPr>
              <w:spacing w:line="276" w:lineRule="auto"/>
              <w:ind w:left="113"/>
              <w:rPr>
                <w:sz w:val="16"/>
                <w:szCs w:val="16"/>
                <w:lang w:val="en-US" w:eastAsia="en-US"/>
              </w:rPr>
            </w:pPr>
            <w:r w:rsidRPr="00861690">
              <w:rPr>
                <w:sz w:val="16"/>
                <w:szCs w:val="16"/>
                <w:lang w:val="en-US" w:eastAsia="en-US"/>
              </w:rPr>
              <w:t>Estonia</w:t>
            </w:r>
          </w:p>
        </w:tc>
        <w:tc>
          <w:tcPr>
            <w:tcW w:w="708" w:type="dxa"/>
            <w:textDirection w:val="btLr"/>
          </w:tcPr>
          <w:p w14:paraId="7DD740A8" w14:textId="77777777" w:rsidR="00ED1767" w:rsidRPr="00861690" w:rsidRDefault="00ED1767" w:rsidP="00861690">
            <w:pPr>
              <w:spacing w:line="276" w:lineRule="auto"/>
              <w:ind w:left="113"/>
              <w:rPr>
                <w:sz w:val="16"/>
                <w:szCs w:val="16"/>
                <w:lang w:val="en-US" w:eastAsia="en-US"/>
              </w:rPr>
            </w:pPr>
            <w:r w:rsidRPr="00861690">
              <w:rPr>
                <w:sz w:val="16"/>
                <w:szCs w:val="16"/>
                <w:lang w:val="en-US" w:eastAsia="en-US"/>
              </w:rPr>
              <w:t>Finland</w:t>
            </w:r>
          </w:p>
        </w:tc>
        <w:tc>
          <w:tcPr>
            <w:tcW w:w="709" w:type="dxa"/>
            <w:textDirection w:val="btLr"/>
          </w:tcPr>
          <w:p w14:paraId="45D8599A" w14:textId="77777777" w:rsidR="00ED1767" w:rsidRPr="00861690" w:rsidRDefault="00ED1767" w:rsidP="00861690">
            <w:pPr>
              <w:spacing w:line="276" w:lineRule="auto"/>
              <w:ind w:left="113"/>
              <w:rPr>
                <w:sz w:val="16"/>
                <w:szCs w:val="16"/>
                <w:lang w:val="en-US" w:eastAsia="en-US"/>
              </w:rPr>
            </w:pPr>
            <w:r w:rsidRPr="00861690">
              <w:rPr>
                <w:sz w:val="16"/>
                <w:szCs w:val="16"/>
                <w:lang w:val="en-US" w:eastAsia="en-US"/>
              </w:rPr>
              <w:t>Germany</w:t>
            </w:r>
          </w:p>
        </w:tc>
        <w:tc>
          <w:tcPr>
            <w:tcW w:w="851" w:type="dxa"/>
            <w:textDirection w:val="btLr"/>
          </w:tcPr>
          <w:p w14:paraId="1758F773" w14:textId="7A000D42" w:rsidR="00ED1767" w:rsidRPr="00861690" w:rsidRDefault="00ED1767" w:rsidP="00861690">
            <w:pPr>
              <w:ind w:left="113"/>
              <w:rPr>
                <w:sz w:val="16"/>
                <w:szCs w:val="16"/>
                <w:lang w:val="en-US"/>
              </w:rPr>
            </w:pPr>
            <w:r w:rsidRPr="00861690">
              <w:rPr>
                <w:sz w:val="16"/>
                <w:szCs w:val="16"/>
                <w:lang w:val="en-US"/>
              </w:rPr>
              <w:t>Lithuania</w:t>
            </w:r>
          </w:p>
        </w:tc>
        <w:tc>
          <w:tcPr>
            <w:tcW w:w="850" w:type="dxa"/>
            <w:textDirection w:val="btLr"/>
          </w:tcPr>
          <w:p w14:paraId="2F5E928A" w14:textId="3C334E8B" w:rsidR="00ED1767" w:rsidRPr="00861690" w:rsidRDefault="00ED1767" w:rsidP="00861690">
            <w:pPr>
              <w:spacing w:line="276" w:lineRule="auto"/>
              <w:ind w:left="113"/>
              <w:rPr>
                <w:sz w:val="16"/>
                <w:szCs w:val="16"/>
                <w:lang w:val="en-US" w:eastAsia="en-US"/>
              </w:rPr>
            </w:pPr>
            <w:r w:rsidRPr="00861690">
              <w:rPr>
                <w:sz w:val="16"/>
                <w:szCs w:val="16"/>
                <w:lang w:val="en-US" w:eastAsia="en-US"/>
              </w:rPr>
              <w:t>Poland</w:t>
            </w:r>
          </w:p>
        </w:tc>
        <w:tc>
          <w:tcPr>
            <w:tcW w:w="992" w:type="dxa"/>
            <w:textDirection w:val="btLr"/>
          </w:tcPr>
          <w:p w14:paraId="03D19AC8" w14:textId="2C45B720" w:rsidR="00ED1767" w:rsidRPr="00861690" w:rsidRDefault="00ED1767" w:rsidP="00861690">
            <w:pPr>
              <w:ind w:left="113"/>
              <w:rPr>
                <w:sz w:val="16"/>
                <w:szCs w:val="16"/>
                <w:lang w:val="en-US"/>
              </w:rPr>
            </w:pPr>
            <w:r w:rsidRPr="00861690">
              <w:rPr>
                <w:sz w:val="16"/>
                <w:szCs w:val="16"/>
                <w:lang w:val="en-US"/>
              </w:rPr>
              <w:t>Russia</w:t>
            </w:r>
          </w:p>
        </w:tc>
        <w:tc>
          <w:tcPr>
            <w:tcW w:w="709" w:type="dxa"/>
            <w:textDirection w:val="btLr"/>
          </w:tcPr>
          <w:p w14:paraId="5FB1836E" w14:textId="31862F4E" w:rsidR="00ED1767" w:rsidRPr="00861690" w:rsidRDefault="00ED1767" w:rsidP="00861690">
            <w:pPr>
              <w:spacing w:line="276" w:lineRule="auto"/>
              <w:ind w:left="113"/>
              <w:rPr>
                <w:sz w:val="16"/>
                <w:szCs w:val="16"/>
                <w:lang w:val="en-US" w:eastAsia="en-US"/>
              </w:rPr>
            </w:pPr>
            <w:r w:rsidRPr="00861690">
              <w:rPr>
                <w:sz w:val="16"/>
                <w:szCs w:val="16"/>
                <w:lang w:val="en-US" w:eastAsia="en-US"/>
              </w:rPr>
              <w:t>Sweden</w:t>
            </w:r>
          </w:p>
        </w:tc>
        <w:tc>
          <w:tcPr>
            <w:tcW w:w="1596" w:type="dxa"/>
            <w:textDirection w:val="btLr"/>
          </w:tcPr>
          <w:p w14:paraId="63F44FC5" w14:textId="77777777" w:rsidR="00861690" w:rsidRPr="00144036" w:rsidRDefault="00ED1767" w:rsidP="00861690">
            <w:pPr>
              <w:spacing w:before="0" w:after="0" w:line="276" w:lineRule="auto"/>
              <w:ind w:left="113"/>
              <w:rPr>
                <w:sz w:val="16"/>
                <w:szCs w:val="16"/>
                <w:lang w:val="en-US" w:eastAsia="en-US"/>
              </w:rPr>
            </w:pPr>
            <w:r w:rsidRPr="00144036">
              <w:rPr>
                <w:sz w:val="16"/>
                <w:szCs w:val="16"/>
                <w:lang w:val="en-US"/>
              </w:rPr>
              <w:t>Denmark</w:t>
            </w:r>
          </w:p>
          <w:p w14:paraId="2C0C7453" w14:textId="2569B93E" w:rsidR="00ED1767" w:rsidRPr="00144036" w:rsidRDefault="00ED1767" w:rsidP="00861690">
            <w:pPr>
              <w:spacing w:before="0" w:after="0" w:line="276" w:lineRule="auto"/>
              <w:ind w:left="113"/>
              <w:rPr>
                <w:sz w:val="16"/>
                <w:szCs w:val="16"/>
                <w:lang w:val="en-US" w:eastAsia="en-US"/>
              </w:rPr>
            </w:pPr>
            <w:r w:rsidRPr="00144036">
              <w:rPr>
                <w:sz w:val="16"/>
                <w:szCs w:val="16"/>
                <w:lang w:val="en-US"/>
              </w:rPr>
              <w:t>Latvia, Slovakia</w:t>
            </w:r>
          </w:p>
          <w:p w14:paraId="380C0D8B" w14:textId="6C100AFB" w:rsidR="00ED1767" w:rsidRPr="00144036" w:rsidRDefault="00ED1767" w:rsidP="00861690">
            <w:pPr>
              <w:spacing w:before="0" w:after="0" w:line="276" w:lineRule="auto"/>
              <w:ind w:left="113"/>
              <w:rPr>
                <w:sz w:val="16"/>
                <w:szCs w:val="16"/>
                <w:lang w:val="en-US" w:eastAsia="en-US"/>
              </w:rPr>
            </w:pPr>
            <w:r w:rsidRPr="00144036">
              <w:rPr>
                <w:sz w:val="16"/>
                <w:szCs w:val="16"/>
                <w:lang w:val="en-US"/>
              </w:rPr>
              <w:t>Norway Belarus, Ukraine</w:t>
            </w:r>
          </w:p>
        </w:tc>
      </w:tr>
      <w:tr w:rsidR="00861690" w:rsidRPr="009758D3" w14:paraId="004678D3" w14:textId="77777777" w:rsidTr="79D1DE7C">
        <w:trPr>
          <w:trHeight w:val="374"/>
        </w:trPr>
        <w:tc>
          <w:tcPr>
            <w:tcW w:w="1129" w:type="dxa"/>
          </w:tcPr>
          <w:p w14:paraId="112A950E" w14:textId="75DF75F3" w:rsidR="00ED1767" w:rsidRPr="00861690" w:rsidRDefault="00ED1767" w:rsidP="009758D3">
            <w:pPr>
              <w:spacing w:line="276" w:lineRule="auto"/>
              <w:rPr>
                <w:sz w:val="16"/>
                <w:szCs w:val="16"/>
                <w:lang w:val="en-US" w:eastAsia="en-US"/>
              </w:rPr>
            </w:pPr>
            <w:proofErr w:type="spellStart"/>
            <w:r w:rsidRPr="00861690">
              <w:rPr>
                <w:sz w:val="16"/>
                <w:szCs w:val="16"/>
                <w:lang w:val="en-US" w:eastAsia="en-US"/>
              </w:rPr>
              <w:t>Fertili</w:t>
            </w:r>
            <w:r w:rsidR="00C435F6">
              <w:rPr>
                <w:sz w:val="16"/>
                <w:szCs w:val="16"/>
                <w:lang w:val="en-US" w:eastAsia="en-US"/>
              </w:rPr>
              <w:t>s</w:t>
            </w:r>
            <w:r w:rsidRPr="00861690">
              <w:rPr>
                <w:sz w:val="16"/>
                <w:szCs w:val="16"/>
                <w:lang w:val="en-US" w:eastAsia="en-US"/>
              </w:rPr>
              <w:t>er</w:t>
            </w:r>
            <w:proofErr w:type="spellEnd"/>
          </w:p>
        </w:tc>
        <w:tc>
          <w:tcPr>
            <w:tcW w:w="851" w:type="dxa"/>
          </w:tcPr>
          <w:p w14:paraId="29A4EC37" w14:textId="711B3E31" w:rsidR="00ED1767" w:rsidRPr="00861690" w:rsidRDefault="00ED1767" w:rsidP="00861690">
            <w:pPr>
              <w:spacing w:line="276" w:lineRule="auto"/>
              <w:jc w:val="center"/>
              <w:rPr>
                <w:sz w:val="16"/>
                <w:szCs w:val="16"/>
                <w:lang w:val="en-US" w:eastAsia="en-US"/>
              </w:rPr>
            </w:pPr>
            <w:r w:rsidRPr="00861690">
              <w:rPr>
                <w:sz w:val="16"/>
                <w:szCs w:val="16"/>
                <w:lang w:val="en-US" w:eastAsia="en-US"/>
              </w:rPr>
              <w:t>0</w:t>
            </w:r>
          </w:p>
        </w:tc>
        <w:tc>
          <w:tcPr>
            <w:tcW w:w="709" w:type="dxa"/>
          </w:tcPr>
          <w:p w14:paraId="1932F0E8" w14:textId="2D5B4E81" w:rsidR="00ED1767" w:rsidRPr="00861690" w:rsidRDefault="00ED1767" w:rsidP="00861690">
            <w:pPr>
              <w:spacing w:line="276" w:lineRule="auto"/>
              <w:jc w:val="center"/>
              <w:rPr>
                <w:sz w:val="16"/>
                <w:szCs w:val="16"/>
                <w:lang w:val="en-US" w:eastAsia="en-US"/>
              </w:rPr>
            </w:pPr>
            <w:r w:rsidRPr="00861690">
              <w:rPr>
                <w:sz w:val="16"/>
                <w:szCs w:val="16"/>
                <w:lang w:val="en-US" w:eastAsia="en-US"/>
              </w:rPr>
              <w:t>1</w:t>
            </w:r>
          </w:p>
        </w:tc>
        <w:tc>
          <w:tcPr>
            <w:tcW w:w="708" w:type="dxa"/>
          </w:tcPr>
          <w:p w14:paraId="5250BBC3" w14:textId="5E73EB01" w:rsidR="00ED1767" w:rsidRPr="00861690" w:rsidRDefault="00ED1767" w:rsidP="00861690">
            <w:pPr>
              <w:spacing w:line="276" w:lineRule="auto"/>
              <w:jc w:val="center"/>
              <w:rPr>
                <w:sz w:val="16"/>
                <w:szCs w:val="16"/>
                <w:lang w:val="en-US" w:eastAsia="en-US"/>
              </w:rPr>
            </w:pPr>
            <w:r w:rsidRPr="00861690">
              <w:rPr>
                <w:sz w:val="16"/>
                <w:szCs w:val="16"/>
                <w:lang w:val="en-US" w:eastAsia="en-US"/>
              </w:rPr>
              <w:t>2</w:t>
            </w:r>
          </w:p>
        </w:tc>
        <w:tc>
          <w:tcPr>
            <w:tcW w:w="709" w:type="dxa"/>
          </w:tcPr>
          <w:p w14:paraId="7E400C9D" w14:textId="030DFB12" w:rsidR="00ED1767" w:rsidRPr="00861690" w:rsidRDefault="00ED1767" w:rsidP="00861690">
            <w:pPr>
              <w:spacing w:line="276" w:lineRule="auto"/>
              <w:jc w:val="center"/>
              <w:rPr>
                <w:sz w:val="16"/>
                <w:szCs w:val="16"/>
                <w:lang w:val="en-US" w:eastAsia="en-US"/>
              </w:rPr>
            </w:pPr>
            <w:r w:rsidRPr="00861690">
              <w:rPr>
                <w:sz w:val="16"/>
                <w:szCs w:val="16"/>
                <w:lang w:val="en-US" w:eastAsia="en-US"/>
              </w:rPr>
              <w:t>1</w:t>
            </w:r>
          </w:p>
        </w:tc>
        <w:tc>
          <w:tcPr>
            <w:tcW w:w="851" w:type="dxa"/>
          </w:tcPr>
          <w:p w14:paraId="526EBF71" w14:textId="631341BE" w:rsidR="00ED1767" w:rsidRPr="00861690" w:rsidRDefault="00ED1767" w:rsidP="00861690">
            <w:pPr>
              <w:jc w:val="center"/>
              <w:rPr>
                <w:sz w:val="16"/>
                <w:szCs w:val="16"/>
                <w:lang w:val="en-US"/>
              </w:rPr>
            </w:pPr>
            <w:r w:rsidRPr="00861690">
              <w:rPr>
                <w:sz w:val="16"/>
                <w:szCs w:val="16"/>
                <w:lang w:val="en-US"/>
              </w:rPr>
              <w:t>2</w:t>
            </w:r>
          </w:p>
        </w:tc>
        <w:tc>
          <w:tcPr>
            <w:tcW w:w="850" w:type="dxa"/>
          </w:tcPr>
          <w:p w14:paraId="3AACF1AE" w14:textId="331C762A" w:rsidR="00ED1767" w:rsidRPr="00861690" w:rsidRDefault="00D83B24" w:rsidP="00861690">
            <w:pPr>
              <w:spacing w:line="276" w:lineRule="auto"/>
              <w:jc w:val="center"/>
              <w:rPr>
                <w:sz w:val="16"/>
                <w:szCs w:val="16"/>
                <w:lang w:val="en-US" w:eastAsia="en-US"/>
              </w:rPr>
            </w:pPr>
            <w:r>
              <w:rPr>
                <w:sz w:val="16"/>
                <w:szCs w:val="16"/>
                <w:lang w:val="en-US"/>
              </w:rPr>
              <w:t>21</w:t>
            </w:r>
          </w:p>
        </w:tc>
        <w:tc>
          <w:tcPr>
            <w:tcW w:w="992" w:type="dxa"/>
          </w:tcPr>
          <w:p w14:paraId="34B7CFA1" w14:textId="098F215E" w:rsidR="00ED1767" w:rsidRPr="00861690" w:rsidRDefault="00ED1767" w:rsidP="00861690">
            <w:pPr>
              <w:jc w:val="center"/>
              <w:rPr>
                <w:sz w:val="16"/>
                <w:szCs w:val="16"/>
                <w:lang w:val="en-US"/>
              </w:rPr>
            </w:pPr>
            <w:r w:rsidRPr="00861690">
              <w:rPr>
                <w:sz w:val="16"/>
                <w:szCs w:val="16"/>
                <w:lang w:val="en-US"/>
              </w:rPr>
              <w:t>1</w:t>
            </w:r>
          </w:p>
        </w:tc>
        <w:tc>
          <w:tcPr>
            <w:tcW w:w="709" w:type="dxa"/>
          </w:tcPr>
          <w:p w14:paraId="4AB5DD52" w14:textId="6A9D6EFD" w:rsidR="00ED1767" w:rsidRPr="00861690" w:rsidRDefault="00ED1767" w:rsidP="00861690">
            <w:pPr>
              <w:spacing w:line="276" w:lineRule="auto"/>
              <w:jc w:val="center"/>
              <w:rPr>
                <w:sz w:val="16"/>
                <w:szCs w:val="16"/>
                <w:lang w:val="en-US" w:eastAsia="en-US"/>
              </w:rPr>
            </w:pPr>
            <w:r w:rsidRPr="00861690">
              <w:rPr>
                <w:sz w:val="16"/>
                <w:szCs w:val="16"/>
                <w:lang w:val="en-US" w:eastAsia="en-US"/>
              </w:rPr>
              <w:t>2</w:t>
            </w:r>
          </w:p>
        </w:tc>
        <w:tc>
          <w:tcPr>
            <w:tcW w:w="1596" w:type="dxa"/>
          </w:tcPr>
          <w:p w14:paraId="3DF878FE" w14:textId="77777777" w:rsidR="00ED1767" w:rsidRPr="00861690" w:rsidRDefault="00ED1767" w:rsidP="00861690">
            <w:pPr>
              <w:spacing w:line="276" w:lineRule="auto"/>
              <w:jc w:val="center"/>
              <w:rPr>
                <w:sz w:val="16"/>
                <w:szCs w:val="16"/>
                <w:lang w:val="en-US" w:eastAsia="en-US"/>
              </w:rPr>
            </w:pPr>
            <w:r w:rsidRPr="00861690">
              <w:rPr>
                <w:sz w:val="16"/>
                <w:szCs w:val="16"/>
                <w:lang w:val="en-US" w:eastAsia="en-US"/>
              </w:rPr>
              <w:t>Unknown/none</w:t>
            </w:r>
          </w:p>
        </w:tc>
      </w:tr>
      <w:tr w:rsidR="00861690" w:rsidRPr="009758D3" w14:paraId="10A21672" w14:textId="77777777" w:rsidTr="79D1DE7C">
        <w:trPr>
          <w:trHeight w:val="430"/>
        </w:trPr>
        <w:tc>
          <w:tcPr>
            <w:tcW w:w="1129" w:type="dxa"/>
          </w:tcPr>
          <w:p w14:paraId="77034690" w14:textId="1EEF27F2" w:rsidR="00ED1767" w:rsidRPr="00861690" w:rsidRDefault="00ED1767" w:rsidP="009758D3">
            <w:pPr>
              <w:rPr>
                <w:sz w:val="16"/>
                <w:szCs w:val="16"/>
                <w:lang w:val="en-US"/>
              </w:rPr>
            </w:pPr>
            <w:r w:rsidRPr="00861690">
              <w:rPr>
                <w:sz w:val="16"/>
                <w:szCs w:val="16"/>
                <w:lang w:val="en-US"/>
              </w:rPr>
              <w:t>Polymer</w:t>
            </w:r>
          </w:p>
        </w:tc>
        <w:tc>
          <w:tcPr>
            <w:tcW w:w="851" w:type="dxa"/>
          </w:tcPr>
          <w:p w14:paraId="53B6EFDB" w14:textId="3D2DE08D" w:rsidR="00ED1767" w:rsidRPr="00861690" w:rsidRDefault="00ED1767" w:rsidP="00861690">
            <w:pPr>
              <w:jc w:val="center"/>
              <w:rPr>
                <w:sz w:val="16"/>
                <w:szCs w:val="16"/>
                <w:lang w:val="en-US"/>
              </w:rPr>
            </w:pPr>
            <w:r w:rsidRPr="00861690">
              <w:rPr>
                <w:sz w:val="16"/>
                <w:szCs w:val="16"/>
                <w:lang w:val="en-US"/>
              </w:rPr>
              <w:t>3</w:t>
            </w:r>
          </w:p>
        </w:tc>
        <w:tc>
          <w:tcPr>
            <w:tcW w:w="709" w:type="dxa"/>
          </w:tcPr>
          <w:p w14:paraId="5F65BB7B" w14:textId="22DF6A08" w:rsidR="00ED1767" w:rsidRPr="00861690" w:rsidRDefault="00ED1767" w:rsidP="00861690">
            <w:pPr>
              <w:jc w:val="center"/>
              <w:rPr>
                <w:sz w:val="16"/>
                <w:szCs w:val="16"/>
                <w:lang w:val="en-US"/>
              </w:rPr>
            </w:pPr>
            <w:r w:rsidRPr="00861690">
              <w:rPr>
                <w:sz w:val="16"/>
                <w:szCs w:val="16"/>
                <w:lang w:val="en-US"/>
              </w:rPr>
              <w:t>1</w:t>
            </w:r>
          </w:p>
        </w:tc>
        <w:tc>
          <w:tcPr>
            <w:tcW w:w="708" w:type="dxa"/>
          </w:tcPr>
          <w:p w14:paraId="5CD63978" w14:textId="72275ED7" w:rsidR="00ED1767" w:rsidRPr="00861690" w:rsidRDefault="00ED1767" w:rsidP="00861690">
            <w:pPr>
              <w:jc w:val="center"/>
              <w:rPr>
                <w:sz w:val="16"/>
                <w:szCs w:val="16"/>
                <w:lang w:val="en-US"/>
              </w:rPr>
            </w:pPr>
            <w:r w:rsidRPr="00861690">
              <w:rPr>
                <w:sz w:val="16"/>
                <w:szCs w:val="16"/>
                <w:lang w:val="en-US"/>
              </w:rPr>
              <w:t>14</w:t>
            </w:r>
          </w:p>
        </w:tc>
        <w:tc>
          <w:tcPr>
            <w:tcW w:w="709" w:type="dxa"/>
          </w:tcPr>
          <w:p w14:paraId="21679DFE" w14:textId="4A658C53" w:rsidR="00ED1767" w:rsidRPr="00861690" w:rsidRDefault="00ED1767" w:rsidP="00861690">
            <w:pPr>
              <w:jc w:val="center"/>
              <w:rPr>
                <w:sz w:val="16"/>
                <w:szCs w:val="16"/>
                <w:lang w:val="en-US"/>
              </w:rPr>
            </w:pPr>
            <w:r w:rsidRPr="00861690">
              <w:rPr>
                <w:sz w:val="16"/>
                <w:szCs w:val="16"/>
                <w:lang w:val="en-US"/>
              </w:rPr>
              <w:t>3</w:t>
            </w:r>
          </w:p>
        </w:tc>
        <w:tc>
          <w:tcPr>
            <w:tcW w:w="851" w:type="dxa"/>
          </w:tcPr>
          <w:p w14:paraId="462D8928" w14:textId="74CE12ED" w:rsidR="00ED1767" w:rsidRPr="00861690" w:rsidRDefault="00ED1767" w:rsidP="00861690">
            <w:pPr>
              <w:jc w:val="center"/>
              <w:rPr>
                <w:sz w:val="16"/>
                <w:szCs w:val="16"/>
                <w:lang w:val="en-US"/>
              </w:rPr>
            </w:pPr>
            <w:r w:rsidRPr="00861690">
              <w:rPr>
                <w:sz w:val="16"/>
                <w:szCs w:val="16"/>
                <w:lang w:val="en-US"/>
              </w:rPr>
              <w:t>0</w:t>
            </w:r>
          </w:p>
        </w:tc>
        <w:tc>
          <w:tcPr>
            <w:tcW w:w="850" w:type="dxa"/>
          </w:tcPr>
          <w:p w14:paraId="0BA46CB2" w14:textId="5B926102" w:rsidR="00ED1767" w:rsidRPr="00861690" w:rsidRDefault="00D83B24" w:rsidP="00861690">
            <w:pPr>
              <w:jc w:val="center"/>
              <w:rPr>
                <w:sz w:val="16"/>
                <w:szCs w:val="16"/>
                <w:lang w:val="en-US"/>
              </w:rPr>
            </w:pPr>
            <w:r>
              <w:rPr>
                <w:sz w:val="16"/>
                <w:szCs w:val="16"/>
                <w:lang w:val="en-US"/>
              </w:rPr>
              <w:t>8</w:t>
            </w:r>
          </w:p>
        </w:tc>
        <w:tc>
          <w:tcPr>
            <w:tcW w:w="992" w:type="dxa"/>
          </w:tcPr>
          <w:p w14:paraId="3D84DC32" w14:textId="74D7EA87" w:rsidR="00ED1767" w:rsidRPr="00861690" w:rsidRDefault="00410D1B" w:rsidP="00861690">
            <w:pPr>
              <w:jc w:val="center"/>
              <w:rPr>
                <w:sz w:val="16"/>
                <w:szCs w:val="16"/>
                <w:lang w:val="en-US"/>
              </w:rPr>
            </w:pPr>
            <w:r w:rsidRPr="00861690">
              <w:rPr>
                <w:sz w:val="16"/>
                <w:szCs w:val="16"/>
                <w:lang w:val="en-US" w:eastAsia="en-US"/>
              </w:rPr>
              <w:t>Unknown/none</w:t>
            </w:r>
          </w:p>
        </w:tc>
        <w:tc>
          <w:tcPr>
            <w:tcW w:w="709" w:type="dxa"/>
          </w:tcPr>
          <w:p w14:paraId="6A94D858" w14:textId="432D578F" w:rsidR="00ED1767" w:rsidRPr="00861690" w:rsidRDefault="00ED1767" w:rsidP="00861690">
            <w:pPr>
              <w:jc w:val="center"/>
              <w:rPr>
                <w:sz w:val="16"/>
                <w:szCs w:val="16"/>
                <w:lang w:val="en-US"/>
              </w:rPr>
            </w:pPr>
            <w:r w:rsidRPr="00861690">
              <w:rPr>
                <w:sz w:val="16"/>
                <w:szCs w:val="16"/>
                <w:lang w:val="en-US"/>
              </w:rPr>
              <w:t>12</w:t>
            </w:r>
          </w:p>
        </w:tc>
        <w:tc>
          <w:tcPr>
            <w:tcW w:w="1596" w:type="dxa"/>
          </w:tcPr>
          <w:p w14:paraId="6B3CA565" w14:textId="1F35EDF7" w:rsidR="00ED1767" w:rsidRPr="00861690" w:rsidRDefault="00ED1767" w:rsidP="00861690">
            <w:pPr>
              <w:jc w:val="center"/>
              <w:rPr>
                <w:sz w:val="16"/>
                <w:szCs w:val="16"/>
                <w:lang w:val="en-US"/>
              </w:rPr>
            </w:pPr>
            <w:r w:rsidRPr="00861690">
              <w:rPr>
                <w:sz w:val="16"/>
                <w:szCs w:val="16"/>
                <w:lang w:val="en-US" w:eastAsia="en-US"/>
              </w:rPr>
              <w:t>Unknown/none</w:t>
            </w:r>
          </w:p>
        </w:tc>
      </w:tr>
    </w:tbl>
    <w:p w14:paraId="0289E131" w14:textId="77777777" w:rsidR="00751595" w:rsidRDefault="00751595">
      <w:pPr>
        <w:rPr>
          <w:szCs w:val="20"/>
          <w:lang w:val="en-US"/>
        </w:rPr>
      </w:pPr>
    </w:p>
    <w:p w14:paraId="5F54BFA3" w14:textId="4CB81FF8" w:rsidR="0011259E" w:rsidRPr="00944BDC" w:rsidRDefault="009102B5">
      <w:pPr>
        <w:rPr>
          <w:lang w:val="en-US"/>
        </w:rPr>
      </w:pPr>
      <w:r w:rsidRPr="00ED38AE">
        <w:rPr>
          <w:lang w:val="en-US"/>
        </w:rPr>
        <w:t xml:space="preserve">The Baltic Sea catchment area extends to 14 countries, but while Estonia, Finland, Latvia, Lithuania, Poland and Sweden are almost entirely within the catchment, only less than half of Denmark, only one eight of Germany and a small fraction of Russia, Belarus, Norway, Ukraine, Czech Republic and Slovakia are situated within the catchment. </w:t>
      </w:r>
      <w:r w:rsidR="00EA66AD" w:rsidRPr="00ED38AE">
        <w:rPr>
          <w:lang w:val="en-US"/>
        </w:rPr>
        <w:t>Russia is a</w:t>
      </w:r>
      <w:r w:rsidR="00E60ACA" w:rsidRPr="00ED38AE">
        <w:rPr>
          <w:lang w:val="en-US"/>
        </w:rPr>
        <w:t>n</w:t>
      </w:r>
      <w:r w:rsidR="00EA66AD" w:rsidRPr="00ED38AE">
        <w:rPr>
          <w:lang w:val="en-US"/>
        </w:rPr>
        <w:t xml:space="preserve"> important</w:t>
      </w:r>
      <w:r w:rsidR="00E60ACA" w:rsidRPr="00ED38AE">
        <w:rPr>
          <w:lang w:val="en-US"/>
        </w:rPr>
        <w:t xml:space="preserve"> global</w:t>
      </w:r>
      <w:r w:rsidR="00EA66AD" w:rsidRPr="00ED38AE">
        <w:rPr>
          <w:lang w:val="en-US"/>
        </w:rPr>
        <w:t xml:space="preserve"> </w:t>
      </w:r>
      <w:r w:rsidR="00877DDF" w:rsidRPr="00ED38AE">
        <w:rPr>
          <w:lang w:val="en-US"/>
        </w:rPr>
        <w:t>player in the chemical sector</w:t>
      </w:r>
      <w:r w:rsidR="00B85964" w:rsidRPr="00ED38AE">
        <w:rPr>
          <w:lang w:val="en-US"/>
        </w:rPr>
        <w:t xml:space="preserve"> </w:t>
      </w:r>
      <w:r w:rsidR="00877DDF" w:rsidRPr="00ED38AE">
        <w:rPr>
          <w:lang w:val="en-US"/>
        </w:rPr>
        <w:t xml:space="preserve">with </w:t>
      </w:r>
      <w:r w:rsidR="00B51974" w:rsidRPr="00ED38AE">
        <w:rPr>
          <w:lang w:val="en-US"/>
        </w:rPr>
        <w:t>approx. 42</w:t>
      </w:r>
      <w:r w:rsidR="00877DDF" w:rsidRPr="00ED38AE">
        <w:rPr>
          <w:lang w:val="en-US"/>
        </w:rPr>
        <w:t xml:space="preserve"> billion € </w:t>
      </w:r>
      <w:r w:rsidR="00804A1F" w:rsidRPr="00ED38AE">
        <w:rPr>
          <w:lang w:val="en-US"/>
        </w:rPr>
        <w:t xml:space="preserve">(3.5 trillion rubles) </w:t>
      </w:r>
      <w:r w:rsidR="00A74252" w:rsidRPr="00ED38AE">
        <w:rPr>
          <w:lang w:val="en-US"/>
        </w:rPr>
        <w:t>production</w:t>
      </w:r>
      <w:r w:rsidR="00877DDF" w:rsidRPr="00ED38AE">
        <w:rPr>
          <w:lang w:val="en-US"/>
        </w:rPr>
        <w:t xml:space="preserve"> in 2018</w:t>
      </w:r>
      <w:r w:rsidR="00B87C84" w:rsidRPr="00ED38AE">
        <w:rPr>
          <w:rStyle w:val="Alaviitteenviite"/>
          <w:lang w:val="en-US"/>
        </w:rPr>
        <w:footnoteReference w:id="4"/>
      </w:r>
      <w:r w:rsidR="000D145C" w:rsidRPr="00ED38AE">
        <w:rPr>
          <w:lang w:val="en-US"/>
        </w:rPr>
        <w:t>. T</w:t>
      </w:r>
      <w:r w:rsidR="00877DDF" w:rsidRPr="00ED38AE">
        <w:rPr>
          <w:lang w:val="en-US"/>
        </w:rPr>
        <w:t xml:space="preserve">he </w:t>
      </w:r>
      <w:r w:rsidR="00CC3991">
        <w:rPr>
          <w:lang w:val="en-US"/>
        </w:rPr>
        <w:t xml:space="preserve">chemical </w:t>
      </w:r>
      <w:r w:rsidR="0057509E" w:rsidRPr="00ED38AE">
        <w:rPr>
          <w:lang w:val="en-US"/>
        </w:rPr>
        <w:t>companies</w:t>
      </w:r>
      <w:r w:rsidR="00877DDF" w:rsidRPr="00ED38AE">
        <w:rPr>
          <w:lang w:val="en-US"/>
        </w:rPr>
        <w:t xml:space="preserve"> </w:t>
      </w:r>
      <w:r w:rsidR="00CC3991">
        <w:rPr>
          <w:lang w:val="en-US"/>
        </w:rPr>
        <w:t xml:space="preserve">in Russia </w:t>
      </w:r>
      <w:r w:rsidR="00877DDF" w:rsidRPr="00ED38AE">
        <w:rPr>
          <w:lang w:val="en-US"/>
        </w:rPr>
        <w:t>are</w:t>
      </w:r>
      <w:r w:rsidR="00877DDF" w:rsidRPr="00ED38AE" w:rsidDel="00CC3991">
        <w:rPr>
          <w:lang w:val="en-US"/>
        </w:rPr>
        <w:t xml:space="preserve"> </w:t>
      </w:r>
      <w:r w:rsidR="00CC3991">
        <w:rPr>
          <w:lang w:val="en-US"/>
        </w:rPr>
        <w:t>today</w:t>
      </w:r>
      <w:r w:rsidR="00CC3991" w:rsidRPr="00ED38AE">
        <w:rPr>
          <w:lang w:val="en-US"/>
        </w:rPr>
        <w:t xml:space="preserve"> </w:t>
      </w:r>
      <w:r w:rsidR="00877DDF" w:rsidRPr="00ED38AE">
        <w:rPr>
          <w:lang w:val="en-US"/>
        </w:rPr>
        <w:t>mainly located</w:t>
      </w:r>
      <w:r w:rsidR="00877DDF" w:rsidRPr="7B7D1037">
        <w:rPr>
          <w:sz w:val="24"/>
          <w:lang w:val="en-US"/>
        </w:rPr>
        <w:t xml:space="preserve"> </w:t>
      </w:r>
      <w:r w:rsidR="009B2D57" w:rsidRPr="00ED38AE">
        <w:rPr>
          <w:lang w:val="en-US"/>
        </w:rPr>
        <w:t>outside</w:t>
      </w:r>
      <w:r w:rsidR="00877DDF" w:rsidRPr="00ED38AE">
        <w:rPr>
          <w:lang w:val="en-US"/>
        </w:rPr>
        <w:t xml:space="preserve"> the Baltic Sea catchment area</w:t>
      </w:r>
      <w:r w:rsidR="00C60E55" w:rsidRPr="00ED38AE">
        <w:rPr>
          <w:rStyle w:val="Alaviitteenviite"/>
          <w:lang w:val="en-US"/>
        </w:rPr>
        <w:footnoteReference w:id="5"/>
      </w:r>
      <w:r w:rsidR="000D145C" w:rsidRPr="00ED38AE">
        <w:rPr>
          <w:lang w:val="en-US"/>
        </w:rPr>
        <w:t xml:space="preserve">, </w:t>
      </w:r>
      <w:r w:rsidR="00341CD0" w:rsidRPr="00ED38AE">
        <w:rPr>
          <w:lang w:val="en-US"/>
        </w:rPr>
        <w:t xml:space="preserve">with at least one exception </w:t>
      </w:r>
      <w:r w:rsidR="009B2D57" w:rsidRPr="00ED38AE">
        <w:rPr>
          <w:lang w:val="en-US"/>
        </w:rPr>
        <w:t>(</w:t>
      </w:r>
      <w:proofErr w:type="spellStart"/>
      <w:r w:rsidR="009B2D57" w:rsidRPr="00ED38AE">
        <w:rPr>
          <w:lang w:val="en-US"/>
        </w:rPr>
        <w:t>EuroChem</w:t>
      </w:r>
      <w:proofErr w:type="spellEnd"/>
      <w:r w:rsidR="009B2D57" w:rsidRPr="00ED38AE">
        <w:rPr>
          <w:lang w:val="en-US"/>
        </w:rPr>
        <w:t xml:space="preserve"> </w:t>
      </w:r>
      <w:proofErr w:type="spellStart"/>
      <w:r w:rsidR="009B2D57" w:rsidRPr="00ED38AE">
        <w:rPr>
          <w:lang w:val="en-US"/>
        </w:rPr>
        <w:t>Phosphorit</w:t>
      </w:r>
      <w:proofErr w:type="spellEnd"/>
      <w:r w:rsidR="009B2D57" w:rsidRPr="00ED38AE">
        <w:rPr>
          <w:lang w:val="en-US"/>
        </w:rPr>
        <w:t>)</w:t>
      </w:r>
      <w:r w:rsidR="00877DDF" w:rsidRPr="00ED38AE">
        <w:rPr>
          <w:lang w:val="en-US"/>
        </w:rPr>
        <w:t xml:space="preserve">. </w:t>
      </w:r>
      <w:r w:rsidR="00B51974" w:rsidRPr="00ED38AE">
        <w:rPr>
          <w:lang w:val="en-US"/>
        </w:rPr>
        <w:t>There are plans to build more</w:t>
      </w:r>
      <w:r w:rsidR="00DB2587" w:rsidRPr="00ED38AE">
        <w:rPr>
          <w:lang w:val="en-US"/>
        </w:rPr>
        <w:t xml:space="preserve"> chemical</w:t>
      </w:r>
      <w:r w:rsidR="00B51974" w:rsidRPr="00ED38AE">
        <w:rPr>
          <w:lang w:val="en-US"/>
        </w:rPr>
        <w:t xml:space="preserve"> installations in Kaliningrad</w:t>
      </w:r>
      <w:r w:rsidR="00B87C84" w:rsidRPr="00ED38AE">
        <w:rPr>
          <w:rStyle w:val="Alaviitteenviite"/>
          <w:lang w:val="en-US"/>
        </w:rPr>
        <w:footnoteReference w:id="6"/>
      </w:r>
      <w:r w:rsidR="00B51974" w:rsidRPr="00ED38AE">
        <w:rPr>
          <w:lang w:val="en-US"/>
        </w:rPr>
        <w:t xml:space="preserve">. </w:t>
      </w:r>
    </w:p>
    <w:p w14:paraId="552019AB" w14:textId="73791F01" w:rsidR="009D3AF1" w:rsidRPr="00944BDC" w:rsidRDefault="009D3AF1">
      <w:pPr>
        <w:rPr>
          <w:lang w:val="en-US"/>
        </w:rPr>
      </w:pPr>
      <w:r w:rsidRPr="00ED38AE">
        <w:lastRenderedPageBreak/>
        <w:t>The</w:t>
      </w:r>
      <w:r w:rsidR="00333510" w:rsidRPr="00ED38AE">
        <w:t xml:space="preserve"> HAZBREF</w:t>
      </w:r>
      <w:r w:rsidRPr="00ED38AE">
        <w:t xml:space="preserve"> fertili</w:t>
      </w:r>
      <w:r w:rsidR="00C435F6" w:rsidRPr="00ED38AE">
        <w:t>s</w:t>
      </w:r>
      <w:r w:rsidRPr="00ED38AE">
        <w:t xml:space="preserve">er case study company is an international company with more than 20 production sites around the world. For the HAZBREF project two sites </w:t>
      </w:r>
      <w:r w:rsidR="00236179" w:rsidRPr="00ED38AE">
        <w:t xml:space="preserve">in Finland </w:t>
      </w:r>
      <w:r w:rsidRPr="00ED38AE">
        <w:t>were selected</w:t>
      </w:r>
      <w:r w:rsidR="005C68EA">
        <w:t xml:space="preserve"> as case studies.</w:t>
      </w:r>
    </w:p>
    <w:p w14:paraId="2601C618" w14:textId="77777777" w:rsidR="00AE4FD1" w:rsidRDefault="00AE4FD1" w:rsidP="00647E1D">
      <w:pPr>
        <w:pStyle w:val="Alaviitteenteksti"/>
        <w:rPr>
          <w:lang w:val="en-US"/>
        </w:rPr>
      </w:pPr>
    </w:p>
    <w:p w14:paraId="5D96967D" w14:textId="053199CE" w:rsidR="00250DF5" w:rsidRPr="00944BDC" w:rsidRDefault="008D7D05" w:rsidP="79D1DE7C">
      <w:pPr>
        <w:pStyle w:val="Otsikko2"/>
      </w:pPr>
      <w:bookmarkStart w:id="9" w:name="_Toc52183403"/>
      <w:r w:rsidRPr="6E8F8B3A">
        <w:t>Fertili</w:t>
      </w:r>
      <w:r w:rsidR="00C435F6" w:rsidRPr="6E8F8B3A">
        <w:t>s</w:t>
      </w:r>
      <w:r w:rsidRPr="6E8F8B3A">
        <w:t>ers</w:t>
      </w:r>
      <w:bookmarkEnd w:id="9"/>
    </w:p>
    <w:p w14:paraId="5E9576DD" w14:textId="2FE179EF" w:rsidR="003D3D1C" w:rsidRPr="0058788A" w:rsidRDefault="003D3D1C" w:rsidP="003D3D1C">
      <w:r w:rsidRPr="00ED38AE">
        <w:t>Production of fertilisers</w:t>
      </w:r>
      <w:r>
        <w:t xml:space="preserve"> is covered by IED, Annex 1, </w:t>
      </w:r>
      <w:r w:rsidRPr="00F419E0">
        <w:t xml:space="preserve">4.3. </w:t>
      </w:r>
      <w:r w:rsidRPr="00F6705C">
        <w:t>Production of phosphorous-, nitrogen- or potassium-based fertilisers (simple or compound fertilisers</w:t>
      </w:r>
      <w:r w:rsidR="00011B6C">
        <w:t>)</w:t>
      </w:r>
      <w:r>
        <w:t xml:space="preserve">. </w:t>
      </w:r>
    </w:p>
    <w:p w14:paraId="07B018E6" w14:textId="5D7832AD" w:rsidR="000D2A92" w:rsidRPr="00E76B39" w:rsidRDefault="006D7454">
      <w:pPr>
        <w:rPr>
          <w:lang w:val="en-US"/>
        </w:rPr>
      </w:pPr>
      <w:r w:rsidRPr="00ED38AE">
        <w:rPr>
          <w:lang w:val="en-US"/>
        </w:rPr>
        <w:t>The Large Volume Inorganic Chemicals - Ammonia, Acids and Fertili</w:t>
      </w:r>
      <w:r w:rsidR="00C435F6" w:rsidRPr="00ED38AE">
        <w:rPr>
          <w:lang w:val="en-US"/>
        </w:rPr>
        <w:t>s</w:t>
      </w:r>
      <w:r w:rsidRPr="00ED38AE">
        <w:rPr>
          <w:lang w:val="en-US"/>
        </w:rPr>
        <w:t>ers (LVIC-AAF) BREF document was published in 2007</w:t>
      </w:r>
      <w:r w:rsidR="00DE045E">
        <w:rPr>
          <w:rStyle w:val="Alaviitteenviite"/>
          <w:lang w:val="en-US"/>
        </w:rPr>
        <w:footnoteReference w:id="7"/>
      </w:r>
      <w:r w:rsidRPr="00ED38AE">
        <w:rPr>
          <w:lang w:val="en-US"/>
        </w:rPr>
        <w:t xml:space="preserve">. The BREF document covers production of ammonia, hydrogen fluoride, hydrofluoric acid, phosphoric acid, nitric acid, </w:t>
      </w:r>
      <w:proofErr w:type="spellStart"/>
      <w:r w:rsidRPr="00ED38AE">
        <w:rPr>
          <w:lang w:val="en-US"/>
        </w:rPr>
        <w:t>sulphuric</w:t>
      </w:r>
      <w:proofErr w:type="spellEnd"/>
      <w:r w:rsidRPr="00ED38AE">
        <w:rPr>
          <w:lang w:val="en-US"/>
        </w:rPr>
        <w:t xml:space="preserve"> acid, oleum and phosphorus-, nitrogen- or potassium-based fertili</w:t>
      </w:r>
      <w:r w:rsidR="00C435F6" w:rsidRPr="00ED38AE">
        <w:rPr>
          <w:lang w:val="en-US"/>
        </w:rPr>
        <w:t>s</w:t>
      </w:r>
      <w:r w:rsidRPr="00ED38AE">
        <w:rPr>
          <w:lang w:val="en-US"/>
        </w:rPr>
        <w:t>ers (simple or compound fertili</w:t>
      </w:r>
      <w:r w:rsidR="00C435F6" w:rsidRPr="00ED38AE">
        <w:rPr>
          <w:lang w:val="en-US"/>
        </w:rPr>
        <w:t>s</w:t>
      </w:r>
      <w:r w:rsidRPr="00ED38AE">
        <w:rPr>
          <w:lang w:val="en-US"/>
        </w:rPr>
        <w:t>ers).</w:t>
      </w:r>
      <w:r w:rsidR="000D2A92" w:rsidRPr="00ED38AE">
        <w:rPr>
          <w:lang w:val="en-US"/>
        </w:rPr>
        <w:t xml:space="preserve"> The LVIC BREF review is expected to start in 2020-2021.</w:t>
      </w:r>
    </w:p>
    <w:p w14:paraId="3CD93E50" w14:textId="77CF2E81" w:rsidR="008D7D05" w:rsidRPr="00E568EB" w:rsidRDefault="00A34321" w:rsidP="0343B72C">
      <w:pPr>
        <w:rPr>
          <w:lang w:val="en-US"/>
        </w:rPr>
      </w:pPr>
      <w:r w:rsidRPr="00ED38AE">
        <w:rPr>
          <w:lang w:val="en-US"/>
        </w:rPr>
        <w:t xml:space="preserve">The environmental issues are described in the LVIC-AAF BREF as that </w:t>
      </w:r>
      <w:proofErr w:type="spellStart"/>
      <w:r w:rsidR="001952B5" w:rsidRPr="00ED38AE">
        <w:rPr>
          <w:lang w:val="en-US"/>
        </w:rPr>
        <w:t>fertili</w:t>
      </w:r>
      <w:r w:rsidR="00C435F6" w:rsidRPr="00ED38AE">
        <w:rPr>
          <w:lang w:val="en-US"/>
        </w:rPr>
        <w:t>s</w:t>
      </w:r>
      <w:r w:rsidR="001952B5" w:rsidRPr="00ED38AE">
        <w:rPr>
          <w:lang w:val="en-US"/>
        </w:rPr>
        <w:t>er</w:t>
      </w:r>
      <w:proofErr w:type="spellEnd"/>
      <w:r w:rsidRPr="00ED38AE">
        <w:rPr>
          <w:lang w:val="en-US"/>
        </w:rPr>
        <w:t xml:space="preserve"> production currently accounts for about 2–3 % of the total global energy consumption. The main pollutants emitted to air are NO</w:t>
      </w:r>
      <w:r w:rsidR="00A3760C" w:rsidRPr="00ED38AE">
        <w:rPr>
          <w:vertAlign w:val="subscript"/>
          <w:lang w:val="en-US"/>
        </w:rPr>
        <w:t>x</w:t>
      </w:r>
      <w:r w:rsidRPr="00ED38AE">
        <w:rPr>
          <w:lang w:val="en-US"/>
        </w:rPr>
        <w:t>, SO</w:t>
      </w:r>
      <w:r w:rsidRPr="00ED38AE">
        <w:rPr>
          <w:vertAlign w:val="subscript"/>
          <w:lang w:val="en-US"/>
        </w:rPr>
        <w:t>2</w:t>
      </w:r>
      <w:r w:rsidRPr="00ED38AE">
        <w:rPr>
          <w:lang w:val="en-US"/>
        </w:rPr>
        <w:t>, HF, NH</w:t>
      </w:r>
      <w:r w:rsidRPr="00766227">
        <w:rPr>
          <w:vertAlign w:val="subscript"/>
          <w:lang w:val="en-US"/>
        </w:rPr>
        <w:t>3</w:t>
      </w:r>
      <w:r w:rsidRPr="00F7009D">
        <w:rPr>
          <w:lang w:val="en-US"/>
        </w:rPr>
        <w:t xml:space="preserve"> and dust, which are, depending on the source, emitted at high volume</w:t>
      </w:r>
      <w:r w:rsidR="00333510" w:rsidRPr="00313E1B">
        <w:rPr>
          <w:lang w:val="en-US"/>
        </w:rPr>
        <w:t>s</w:t>
      </w:r>
      <w:r w:rsidRPr="00313E1B">
        <w:rPr>
          <w:lang w:val="en-US"/>
        </w:rPr>
        <w:t>. In the production of HNO</w:t>
      </w:r>
      <w:r w:rsidRPr="00313E1B">
        <w:rPr>
          <w:vertAlign w:val="subscript"/>
          <w:lang w:val="en-US"/>
        </w:rPr>
        <w:t>3</w:t>
      </w:r>
      <w:r w:rsidRPr="00313E1B">
        <w:rPr>
          <w:lang w:val="en-US"/>
        </w:rPr>
        <w:t>, considerable amounts of the greenhouse gas N</w:t>
      </w:r>
      <w:r w:rsidRPr="00313E1B">
        <w:rPr>
          <w:vertAlign w:val="subscript"/>
          <w:lang w:val="en-US"/>
        </w:rPr>
        <w:t>2</w:t>
      </w:r>
      <w:r w:rsidRPr="00313E1B">
        <w:rPr>
          <w:lang w:val="en-US"/>
        </w:rPr>
        <w:t xml:space="preserve">O are generated. Some by-products, e.g. phosphogypsum, are generated in high volumes. </w:t>
      </w:r>
      <w:bookmarkStart w:id="10" w:name="_Hlk51659543"/>
      <w:r w:rsidR="00A6060A">
        <w:rPr>
          <w:lang w:val="en-US"/>
        </w:rPr>
        <w:t xml:space="preserve">According to </w:t>
      </w:r>
      <w:r w:rsidR="00DE045E">
        <w:rPr>
          <w:lang w:val="en-US"/>
        </w:rPr>
        <w:t xml:space="preserve">LVIC-AAF </w:t>
      </w:r>
      <w:r w:rsidR="00A6060A">
        <w:rPr>
          <w:lang w:val="en-US"/>
        </w:rPr>
        <w:t>BREF t</w:t>
      </w:r>
      <w:r w:rsidRPr="00313E1B">
        <w:rPr>
          <w:lang w:val="en-US"/>
        </w:rPr>
        <w:t xml:space="preserve">hese by-products show potential for </w:t>
      </w:r>
      <w:proofErr w:type="spellStart"/>
      <w:r w:rsidRPr="00313E1B">
        <w:rPr>
          <w:lang w:val="en-US"/>
        </w:rPr>
        <w:t>valorisation</w:t>
      </w:r>
      <w:proofErr w:type="spellEnd"/>
      <w:r w:rsidRPr="00313E1B">
        <w:rPr>
          <w:lang w:val="en-US"/>
        </w:rPr>
        <w:t>, but transport costs, contamination with impurities and the competition with, e.g. natural resources, restrict the successful marketing. Hence, excess volumes require disposal.</w:t>
      </w:r>
      <w:r w:rsidR="00A6060A">
        <w:rPr>
          <w:lang w:val="en-US"/>
        </w:rPr>
        <w:t xml:space="preserve"> The possible contamination of phosphogypsum depends on the raw materials used </w:t>
      </w:r>
      <w:r w:rsidR="00F32327">
        <w:rPr>
          <w:lang w:val="en-US"/>
        </w:rPr>
        <w:t>and thereby</w:t>
      </w:r>
      <w:r w:rsidR="00A6060A">
        <w:rPr>
          <w:lang w:val="en-US"/>
        </w:rPr>
        <w:t xml:space="preserve"> contaminants </w:t>
      </w:r>
      <w:r w:rsidR="00F32327">
        <w:rPr>
          <w:lang w:val="en-US"/>
        </w:rPr>
        <w:t>do</w:t>
      </w:r>
      <w:r w:rsidR="00A6060A">
        <w:rPr>
          <w:lang w:val="en-US"/>
        </w:rPr>
        <w:t xml:space="preserve"> not always </w:t>
      </w:r>
      <w:r w:rsidR="00F32327">
        <w:rPr>
          <w:lang w:val="en-US"/>
        </w:rPr>
        <w:t xml:space="preserve">pose </w:t>
      </w:r>
      <w:r w:rsidR="00A6060A">
        <w:rPr>
          <w:lang w:val="en-US"/>
        </w:rPr>
        <w:t>problem</w:t>
      </w:r>
      <w:r w:rsidR="00F32327">
        <w:rPr>
          <w:lang w:val="en-US"/>
        </w:rPr>
        <w:t>s</w:t>
      </w:r>
      <w:r w:rsidR="00A6060A">
        <w:rPr>
          <w:lang w:val="en-US"/>
        </w:rPr>
        <w:t xml:space="preserve">. According to the HAZBREF case studies, </w:t>
      </w:r>
      <w:r w:rsidR="00F32327">
        <w:rPr>
          <w:lang w:val="en-US"/>
        </w:rPr>
        <w:t xml:space="preserve">uncontaminated </w:t>
      </w:r>
      <w:r w:rsidR="00A6060A">
        <w:rPr>
          <w:lang w:val="en-US"/>
        </w:rPr>
        <w:t>p</w:t>
      </w:r>
      <w:r w:rsidR="00A6060A" w:rsidRPr="00A6060A">
        <w:rPr>
          <w:lang w:val="en-US"/>
        </w:rPr>
        <w:t xml:space="preserve">hosphogypsum </w:t>
      </w:r>
      <w:r w:rsidR="00A6060A">
        <w:rPr>
          <w:lang w:val="en-US"/>
        </w:rPr>
        <w:t xml:space="preserve">could be </w:t>
      </w:r>
      <w:proofErr w:type="spellStart"/>
      <w:r w:rsidR="00F32327">
        <w:rPr>
          <w:lang w:val="en-US"/>
        </w:rPr>
        <w:t>utilised</w:t>
      </w:r>
      <w:proofErr w:type="spellEnd"/>
      <w:r w:rsidR="00A6060A">
        <w:rPr>
          <w:lang w:val="en-US"/>
        </w:rPr>
        <w:t xml:space="preserve"> in many applications,</w:t>
      </w:r>
      <w:r w:rsidR="00A6060A" w:rsidRPr="00A6060A">
        <w:rPr>
          <w:lang w:val="en-US"/>
        </w:rPr>
        <w:t xml:space="preserve"> </w:t>
      </w:r>
      <w:r w:rsidR="00F32327">
        <w:rPr>
          <w:lang w:val="en-US"/>
        </w:rPr>
        <w:t xml:space="preserve">also </w:t>
      </w:r>
      <w:r w:rsidR="00A6060A" w:rsidRPr="00A6060A">
        <w:rPr>
          <w:lang w:val="en-US"/>
        </w:rPr>
        <w:t xml:space="preserve">but </w:t>
      </w:r>
      <w:r w:rsidR="00A6060A">
        <w:rPr>
          <w:lang w:val="en-US"/>
        </w:rPr>
        <w:t xml:space="preserve">in addition to </w:t>
      </w:r>
      <w:proofErr w:type="gramStart"/>
      <w:r w:rsidR="00A6060A">
        <w:rPr>
          <w:lang w:val="en-US"/>
        </w:rPr>
        <w:t>aforementioned reasons</w:t>
      </w:r>
      <w:proofErr w:type="gramEnd"/>
      <w:r w:rsidR="0343B72C">
        <w:rPr>
          <w:lang w:val="en-US"/>
        </w:rPr>
        <w:t xml:space="preserve"> </w:t>
      </w:r>
      <w:r w:rsidR="00185EB7">
        <w:rPr>
          <w:lang w:val="en-US"/>
        </w:rPr>
        <w:t xml:space="preserve">also </w:t>
      </w:r>
      <w:r w:rsidR="00A6060A" w:rsidRPr="00A6060A">
        <w:rPr>
          <w:lang w:val="en-US"/>
        </w:rPr>
        <w:t xml:space="preserve">product </w:t>
      </w:r>
      <w:proofErr w:type="spellStart"/>
      <w:r w:rsidR="00A6060A" w:rsidRPr="00A6060A">
        <w:rPr>
          <w:lang w:val="en-US"/>
        </w:rPr>
        <w:t>requlations</w:t>
      </w:r>
      <w:proofErr w:type="spellEnd"/>
      <w:r w:rsidR="00A6060A" w:rsidRPr="00A6060A">
        <w:rPr>
          <w:lang w:val="en-US"/>
        </w:rPr>
        <w:t xml:space="preserve"> may </w:t>
      </w:r>
      <w:r w:rsidR="00A6060A">
        <w:rPr>
          <w:lang w:val="en-US"/>
        </w:rPr>
        <w:t xml:space="preserve">hinder the use of </w:t>
      </w:r>
      <w:r w:rsidR="00185EB7">
        <w:rPr>
          <w:lang w:val="en-US"/>
        </w:rPr>
        <w:t xml:space="preserve">uncontaminated </w:t>
      </w:r>
      <w:r w:rsidR="00A6060A">
        <w:rPr>
          <w:lang w:val="en-US"/>
        </w:rPr>
        <w:t>by-product phosphogypsum</w:t>
      </w:r>
      <w:bookmarkEnd w:id="10"/>
      <w:r w:rsidR="00AB4333">
        <w:rPr>
          <w:lang w:val="en-US"/>
        </w:rPr>
        <w:t>.</w:t>
      </w:r>
    </w:p>
    <w:p w14:paraId="57807847" w14:textId="7B2CA27E" w:rsidR="006D7454" w:rsidRDefault="006D7454">
      <w:pPr>
        <w:kinsoku w:val="0"/>
        <w:overflowPunct w:val="0"/>
        <w:autoSpaceDE w:val="0"/>
        <w:autoSpaceDN w:val="0"/>
        <w:adjustRightInd w:val="0"/>
        <w:ind w:right="47"/>
        <w:rPr>
          <w:rStyle w:val="Kommentinviite"/>
        </w:rPr>
      </w:pPr>
      <w:r w:rsidRPr="00ED38AE">
        <w:rPr>
          <w:rFonts w:cs="Arial"/>
          <w:lang w:val="en-US"/>
        </w:rPr>
        <w:t>There are more than 120 manufacturers of fertili</w:t>
      </w:r>
      <w:r w:rsidR="00C435F6" w:rsidRPr="00ED38AE">
        <w:rPr>
          <w:rFonts w:cs="Arial"/>
          <w:lang w:val="en-US"/>
        </w:rPr>
        <w:t>s</w:t>
      </w:r>
      <w:r w:rsidRPr="00ED38AE">
        <w:rPr>
          <w:rFonts w:cs="Arial"/>
          <w:lang w:val="en-US"/>
        </w:rPr>
        <w:t>ers in Europe</w:t>
      </w:r>
      <w:r w:rsidRPr="00ED38AE">
        <w:rPr>
          <w:rStyle w:val="Alaviitteenviite"/>
          <w:rFonts w:cs="Arial"/>
          <w:lang w:val="en-US"/>
        </w:rPr>
        <w:footnoteReference w:id="8"/>
      </w:r>
      <w:r w:rsidRPr="00ED38AE">
        <w:rPr>
          <w:rFonts w:cs="Arial"/>
          <w:lang w:val="en-US"/>
        </w:rPr>
        <w:t xml:space="preserve">. The European </w:t>
      </w:r>
      <w:proofErr w:type="spellStart"/>
      <w:r w:rsidRPr="00ED38AE">
        <w:rPr>
          <w:rFonts w:cs="Arial"/>
          <w:lang w:val="en-US"/>
        </w:rPr>
        <w:t>Fertili</w:t>
      </w:r>
      <w:r w:rsidR="00C435F6" w:rsidRPr="00ED38AE">
        <w:rPr>
          <w:rFonts w:cs="Arial"/>
          <w:lang w:val="en-US"/>
        </w:rPr>
        <w:t>s</w:t>
      </w:r>
      <w:r w:rsidRPr="00ED38AE">
        <w:rPr>
          <w:rFonts w:cs="Arial"/>
          <w:lang w:val="en-US"/>
        </w:rPr>
        <w:t>er</w:t>
      </w:r>
      <w:proofErr w:type="spellEnd"/>
      <w:r w:rsidRPr="00ED38AE">
        <w:rPr>
          <w:rFonts w:cs="Arial"/>
          <w:lang w:val="en-US"/>
        </w:rPr>
        <w:t xml:space="preserve"> Product Regulation</w:t>
      </w:r>
      <w:r w:rsidR="009A4A22" w:rsidRPr="00ED38AE">
        <w:rPr>
          <w:rFonts w:cs="Arial"/>
          <w:lang w:val="en-US"/>
        </w:rPr>
        <w:t xml:space="preserve"> ((EU) 2019/1009)</w:t>
      </w:r>
      <w:r w:rsidRPr="00ED38AE">
        <w:rPr>
          <w:rFonts w:cs="Arial"/>
          <w:lang w:val="en-US"/>
        </w:rPr>
        <w:t xml:space="preserve"> has been newly updated</w:t>
      </w:r>
      <w:r w:rsidR="00837EBC" w:rsidRPr="00ED38AE">
        <w:rPr>
          <w:rFonts w:cs="Arial"/>
          <w:lang w:val="en-US"/>
        </w:rPr>
        <w:t>.</w:t>
      </w:r>
      <w:r w:rsidR="009A4A22" w:rsidRPr="00ED38AE">
        <w:rPr>
          <w:rFonts w:cs="Arial"/>
          <w:lang w:val="en-US"/>
        </w:rPr>
        <w:t xml:space="preserve"> </w:t>
      </w:r>
      <w:r w:rsidR="00837EBC">
        <w:t xml:space="preserve">The new legislation does not only set conditions on the </w:t>
      </w:r>
      <w:proofErr w:type="gramStart"/>
      <w:r w:rsidR="00837EBC">
        <w:t>end product</w:t>
      </w:r>
      <w:proofErr w:type="gramEnd"/>
      <w:r w:rsidR="00837EBC">
        <w:t xml:space="preserve"> (e.g. allowed levels of contaminants) but also on the raw materials used in manufacturing</w:t>
      </w:r>
      <w:r w:rsidR="00837EBC">
        <w:rPr>
          <w:rStyle w:val="Kommentinviite"/>
        </w:rPr>
        <w:t>.</w:t>
      </w:r>
    </w:p>
    <w:p w14:paraId="7A62ACE9" w14:textId="77777777" w:rsidR="006E2173" w:rsidRPr="00E568EB" w:rsidRDefault="006E2173">
      <w:pPr>
        <w:kinsoku w:val="0"/>
        <w:overflowPunct w:val="0"/>
        <w:autoSpaceDE w:val="0"/>
        <w:autoSpaceDN w:val="0"/>
        <w:adjustRightInd w:val="0"/>
        <w:ind w:right="47"/>
        <w:rPr>
          <w:rFonts w:cs="Arial"/>
          <w:lang w:val="en-US"/>
        </w:rPr>
      </w:pPr>
    </w:p>
    <w:p w14:paraId="1D855918" w14:textId="1F397AE7" w:rsidR="006D7454" w:rsidRPr="00A4540B" w:rsidRDefault="006D7454" w:rsidP="00B47590">
      <w:pPr>
        <w:pStyle w:val="Otsikko2"/>
      </w:pPr>
      <w:bookmarkStart w:id="11" w:name="_Toc52183404"/>
      <w:r w:rsidRPr="6E8F8B3A">
        <w:t>Polymers</w:t>
      </w:r>
      <w:bookmarkEnd w:id="11"/>
    </w:p>
    <w:p w14:paraId="693BEF6F" w14:textId="1AA1755A" w:rsidR="003D3D1C" w:rsidRDefault="003D3D1C" w:rsidP="00837EBC">
      <w:r w:rsidRPr="00ED38AE">
        <w:t xml:space="preserve">Production of polymers is covered by IED, </w:t>
      </w:r>
      <w:r>
        <w:t>Annex 1, 4.1. Production of organic chemicals such as</w:t>
      </w:r>
      <w:r w:rsidR="00135A48">
        <w:t xml:space="preserve"> </w:t>
      </w:r>
      <w:r w:rsidRPr="00135A48">
        <w:t>h)</w:t>
      </w:r>
      <w:r>
        <w:t xml:space="preserve"> P</w:t>
      </w:r>
      <w:r w:rsidRPr="0058788A">
        <w:t>lastic materials (polymers, synthetic fibres and cellulose-based fibres)</w:t>
      </w:r>
      <w:r>
        <w:t>.</w:t>
      </w:r>
    </w:p>
    <w:p w14:paraId="258877CF" w14:textId="49676A3D" w:rsidR="00953342" w:rsidRPr="00A4540B" w:rsidRDefault="0036185F">
      <w:pPr>
        <w:rPr>
          <w:lang w:val="en-US"/>
        </w:rPr>
      </w:pPr>
      <w:r w:rsidRPr="00ED38AE">
        <w:rPr>
          <w:lang w:val="en-US"/>
        </w:rPr>
        <w:t>The key environmental issues of the polymer sector are described in the Polymer BREF as emissions of volatile organic compounds, in some cases waste waters with the potential for high loads of organic</w:t>
      </w:r>
      <w:r w:rsidR="002B2121" w:rsidRPr="00ED38AE">
        <w:rPr>
          <w:lang w:val="en-US"/>
        </w:rPr>
        <w:t xml:space="preserve"> </w:t>
      </w:r>
      <w:r w:rsidRPr="00ED38AE">
        <w:rPr>
          <w:lang w:val="en-US"/>
        </w:rPr>
        <w:t xml:space="preserve">compounds, relatively large quantities of spent solvents and non-recyclable waste as well as the energy demand. </w:t>
      </w:r>
    </w:p>
    <w:p w14:paraId="1EF65042" w14:textId="1160EBCF" w:rsidR="006D7454" w:rsidRPr="00247530" w:rsidRDefault="000D2A92">
      <w:pPr>
        <w:kinsoku w:val="0"/>
        <w:overflowPunct w:val="0"/>
        <w:autoSpaceDE w:val="0"/>
        <w:autoSpaceDN w:val="0"/>
        <w:adjustRightInd w:val="0"/>
        <w:rPr>
          <w:lang w:val="en-US"/>
        </w:rPr>
      </w:pPr>
      <w:r w:rsidRPr="00E83C0C">
        <w:rPr>
          <w:lang w:val="en-US"/>
        </w:rPr>
        <w:t>The LVOC BREF covers production of Large Volume Organic Chemicals</w:t>
      </w:r>
      <w:r w:rsidR="00E97CD4">
        <w:rPr>
          <w:lang w:val="en-US"/>
        </w:rPr>
        <w:t xml:space="preserve"> (European IPPC Bureau 2017)</w:t>
      </w:r>
      <w:r w:rsidR="00E97CD4">
        <w:rPr>
          <w:rStyle w:val="Alaviitteenviite"/>
          <w:lang w:val="en-US"/>
        </w:rPr>
        <w:footnoteReference w:id="9"/>
      </w:r>
      <w:r w:rsidRPr="00E83C0C">
        <w:rPr>
          <w:lang w:val="en-US"/>
        </w:rPr>
        <w:t>. The Polymer BREF (European IPPC Bureau 2007)</w:t>
      </w:r>
      <w:r w:rsidR="00E97CD4">
        <w:rPr>
          <w:rStyle w:val="Alaviitteenviite"/>
          <w:lang w:val="en-US"/>
        </w:rPr>
        <w:footnoteReference w:id="10"/>
      </w:r>
      <w:r w:rsidRPr="00E83C0C">
        <w:rPr>
          <w:lang w:val="en-US"/>
        </w:rPr>
        <w:t xml:space="preserve"> is not a binding document but can be used </w:t>
      </w:r>
      <w:r w:rsidRPr="00E83C0C">
        <w:rPr>
          <w:lang w:val="en-US"/>
        </w:rPr>
        <w:lastRenderedPageBreak/>
        <w:t xml:space="preserve">as an informative guiding document and has still valid BATs for polymer production. </w:t>
      </w:r>
      <w:r w:rsidR="006D7454" w:rsidRPr="00736A7E">
        <w:rPr>
          <w:lang w:val="en-US"/>
        </w:rPr>
        <w:t>Polymer pr</w:t>
      </w:r>
      <w:r w:rsidR="006D7454" w:rsidRPr="00CE55DA">
        <w:rPr>
          <w:lang w:val="en-US"/>
        </w:rPr>
        <w:t>oduction processes will also be covered by the WGC BREF (Common Waste Gas Treatment in the Chemical Sector), which is currently under preparation</w:t>
      </w:r>
      <w:r w:rsidR="00E97CD4">
        <w:rPr>
          <w:rStyle w:val="Alaviitteenviite"/>
          <w:lang w:val="en-US"/>
        </w:rPr>
        <w:footnoteReference w:id="11"/>
      </w:r>
      <w:r w:rsidR="006D7454" w:rsidRPr="00CE55DA">
        <w:rPr>
          <w:lang w:val="en-US"/>
        </w:rPr>
        <w:t xml:space="preserve">. </w:t>
      </w:r>
    </w:p>
    <w:p w14:paraId="6A71B037" w14:textId="177A2498" w:rsidR="006D7454" w:rsidRPr="00A4540B" w:rsidRDefault="006D7454">
      <w:pPr>
        <w:kinsoku w:val="0"/>
        <w:overflowPunct w:val="0"/>
        <w:autoSpaceDE w:val="0"/>
        <w:autoSpaceDN w:val="0"/>
        <w:adjustRightInd w:val="0"/>
        <w:rPr>
          <w:lang w:val="en-US"/>
        </w:rPr>
      </w:pPr>
      <w:r w:rsidRPr="00ED38AE">
        <w:rPr>
          <w:lang w:val="en-US"/>
        </w:rPr>
        <w:t>Polymer additives contain many hazardous substances and have been under scrutiny recently</w:t>
      </w:r>
      <w:r w:rsidRPr="00ED38AE">
        <w:rPr>
          <w:rStyle w:val="Alaviitteenviite"/>
          <w:lang w:val="en-US"/>
        </w:rPr>
        <w:footnoteReference w:id="12"/>
      </w:r>
      <w:r w:rsidRPr="00ED38AE">
        <w:rPr>
          <w:lang w:val="en-US"/>
        </w:rPr>
        <w:t xml:space="preserve">. Plastics have been under international interest due to environmental problems caused by plastics and microplastic. Polymer industry has great potential to </w:t>
      </w:r>
      <w:proofErr w:type="spellStart"/>
      <w:r w:rsidRPr="00ED38AE">
        <w:rPr>
          <w:lang w:val="en-US"/>
        </w:rPr>
        <w:t>utili</w:t>
      </w:r>
      <w:r w:rsidR="00FC7975" w:rsidRPr="00ED38AE">
        <w:rPr>
          <w:lang w:val="en-US"/>
        </w:rPr>
        <w:t>s</w:t>
      </w:r>
      <w:r w:rsidRPr="00ED38AE">
        <w:rPr>
          <w:lang w:val="en-US"/>
        </w:rPr>
        <w:t>e</w:t>
      </w:r>
      <w:proofErr w:type="spellEnd"/>
      <w:r w:rsidRPr="00ED38AE">
        <w:rPr>
          <w:lang w:val="en-US"/>
        </w:rPr>
        <w:t xml:space="preserve"> recycled plastic as raw material but there are still many issues to be solved.</w:t>
      </w:r>
      <w:r w:rsidRPr="00ED38AE">
        <w:rPr>
          <w:rFonts w:cs="Arial"/>
          <w:lang w:val="en-US"/>
        </w:rPr>
        <w:t xml:space="preserve"> </w:t>
      </w:r>
      <w:r w:rsidRPr="00ED38AE">
        <w:rPr>
          <w:lang w:val="en-US"/>
        </w:rPr>
        <w:t>For these reasons HAZBREF chose polymer subsector as a case sector.</w:t>
      </w:r>
    </w:p>
    <w:p w14:paraId="64A97ACB" w14:textId="4ED1BBF7" w:rsidR="006D7454" w:rsidRPr="00A4540B" w:rsidRDefault="006D7454" w:rsidP="0343B72C">
      <w:pPr>
        <w:kinsoku w:val="0"/>
        <w:overflowPunct w:val="0"/>
        <w:autoSpaceDE w:val="0"/>
        <w:autoSpaceDN w:val="0"/>
        <w:adjustRightInd w:val="0"/>
        <w:ind w:right="47"/>
        <w:rPr>
          <w:rFonts w:cs="Arial"/>
          <w:lang w:val="en-US"/>
        </w:rPr>
      </w:pPr>
      <w:r w:rsidRPr="00ED38AE">
        <w:rPr>
          <w:rFonts w:cs="Arial"/>
          <w:lang w:val="en-US"/>
        </w:rPr>
        <w:t>There are close to 60 000 companies operating in plastic industry in Europe</w:t>
      </w:r>
      <w:r w:rsidR="00FC7975" w:rsidRPr="00ED38AE">
        <w:rPr>
          <w:rFonts w:cs="Arial"/>
          <w:lang w:val="en-US"/>
        </w:rPr>
        <w:t>.</w:t>
      </w:r>
      <w:r w:rsidRPr="00ED38AE">
        <w:rPr>
          <w:rFonts w:cs="Arial"/>
          <w:lang w:val="en-US"/>
        </w:rPr>
        <w:t xml:space="preserve"> </w:t>
      </w:r>
      <w:r w:rsidR="00FC7975" w:rsidRPr="00ED38AE">
        <w:rPr>
          <w:rFonts w:cs="Arial"/>
          <w:lang w:val="en-US"/>
        </w:rPr>
        <w:t>M</w:t>
      </w:r>
      <w:r w:rsidRPr="00ED38AE">
        <w:rPr>
          <w:rFonts w:cs="Arial"/>
          <w:lang w:val="en-US"/>
        </w:rPr>
        <w:t>ost of them are small and medium-sized enterprises</w:t>
      </w:r>
      <w:r w:rsidRPr="00ED38AE">
        <w:rPr>
          <w:rStyle w:val="Alaviitteenviite"/>
          <w:rFonts w:cs="Arial"/>
          <w:lang w:val="en-US"/>
        </w:rPr>
        <w:footnoteReference w:id="13"/>
      </w:r>
      <w:r w:rsidRPr="00ED38AE">
        <w:rPr>
          <w:rFonts w:cs="Arial"/>
          <w:lang w:val="en-US"/>
        </w:rPr>
        <w:t>. Around 45 companies in EU-15 produce the large volume thermoplastic materials which are sold to around 30</w:t>
      </w:r>
      <w:r w:rsidR="00FC7975" w:rsidRPr="00ED38AE">
        <w:rPr>
          <w:rFonts w:cs="Arial"/>
          <w:lang w:val="en-US"/>
        </w:rPr>
        <w:t xml:space="preserve"> </w:t>
      </w:r>
      <w:r w:rsidRPr="00ED38AE">
        <w:rPr>
          <w:rFonts w:cs="Arial"/>
          <w:lang w:val="en-US"/>
        </w:rPr>
        <w:t>000 small and medium sized companies which process the polymers into products for end use</w:t>
      </w:r>
      <w:r w:rsidRPr="00ED38AE">
        <w:rPr>
          <w:rStyle w:val="Alaviitteenviite"/>
          <w:rFonts w:cs="Arial"/>
          <w:lang w:val="en-US"/>
        </w:rPr>
        <w:footnoteReference w:id="14"/>
      </w:r>
      <w:r w:rsidRPr="00ED38AE">
        <w:rPr>
          <w:rFonts w:cs="Arial"/>
          <w:lang w:val="en-US"/>
        </w:rPr>
        <w:t>. The world plastics production was 348 million tons in 2017, with Europe having a share of 64.4 million tons. The share of polyethylene in polymer demand was 1</w:t>
      </w:r>
      <w:r w:rsidR="003F2ECD" w:rsidRPr="00ED38AE">
        <w:rPr>
          <w:rFonts w:cs="Arial"/>
          <w:lang w:val="en-US"/>
        </w:rPr>
        <w:t>8</w:t>
      </w:r>
      <w:r w:rsidR="00FC7975" w:rsidRPr="00ED38AE">
        <w:rPr>
          <w:rFonts w:cs="Arial"/>
          <w:lang w:val="en-US"/>
        </w:rPr>
        <w:t xml:space="preserve"> </w:t>
      </w:r>
      <w:r w:rsidRPr="00ED38AE">
        <w:rPr>
          <w:rFonts w:cs="Arial"/>
          <w:lang w:val="en-US"/>
        </w:rPr>
        <w:t xml:space="preserve">% for </w:t>
      </w:r>
      <w:r w:rsidR="00FC7975" w:rsidRPr="00ED38AE">
        <w:rPr>
          <w:rFonts w:cs="Arial"/>
          <w:lang w:val="en-US"/>
        </w:rPr>
        <w:t xml:space="preserve">low density and linear </w:t>
      </w:r>
      <w:proofErr w:type="gramStart"/>
      <w:r w:rsidR="00FC7975" w:rsidRPr="00ED38AE">
        <w:rPr>
          <w:rFonts w:cs="Arial"/>
          <w:lang w:val="en-US"/>
        </w:rPr>
        <w:t>low density</w:t>
      </w:r>
      <w:proofErr w:type="gramEnd"/>
      <w:r w:rsidR="00FC7975" w:rsidRPr="00ED38AE">
        <w:rPr>
          <w:rFonts w:cs="Arial"/>
          <w:lang w:val="en-US"/>
        </w:rPr>
        <w:t xml:space="preserve"> </w:t>
      </w:r>
      <w:r w:rsidRPr="00ED38AE">
        <w:rPr>
          <w:rFonts w:cs="Arial"/>
          <w:lang w:val="en-US"/>
        </w:rPr>
        <w:t>polyethylene (PE-LD and PE-LLD) and 12</w:t>
      </w:r>
      <w:r w:rsidR="00FC7975" w:rsidRPr="00ED38AE">
        <w:rPr>
          <w:rFonts w:cs="Arial"/>
          <w:lang w:val="en-US"/>
        </w:rPr>
        <w:t xml:space="preserve"> </w:t>
      </w:r>
      <w:r w:rsidRPr="00ED38AE">
        <w:rPr>
          <w:rFonts w:cs="Arial"/>
          <w:lang w:val="en-US"/>
        </w:rPr>
        <w:t xml:space="preserve">% for </w:t>
      </w:r>
      <w:r w:rsidR="00FC7975" w:rsidRPr="00766227">
        <w:rPr>
          <w:rFonts w:cs="Arial"/>
          <w:lang w:val="en-US"/>
        </w:rPr>
        <w:t xml:space="preserve">high density and medium density </w:t>
      </w:r>
      <w:r w:rsidRPr="00F7009D">
        <w:rPr>
          <w:rFonts w:cs="Arial"/>
          <w:lang w:val="en-US"/>
        </w:rPr>
        <w:t xml:space="preserve">polyethylene (PE-HD and PE-MD). </w:t>
      </w:r>
    </w:p>
    <w:p w14:paraId="6E6F1BE8" w14:textId="7C0551BC" w:rsidR="00443330" w:rsidRPr="00D76DF8" w:rsidRDefault="00195E2B">
      <w:pPr>
        <w:kinsoku w:val="0"/>
        <w:overflowPunct w:val="0"/>
        <w:autoSpaceDE w:val="0"/>
        <w:autoSpaceDN w:val="0"/>
        <w:adjustRightInd w:val="0"/>
        <w:ind w:right="47"/>
        <w:rPr>
          <w:rFonts w:cs="Arial"/>
          <w:szCs w:val="20"/>
          <w:lang w:val="en-US"/>
        </w:rPr>
      </w:pPr>
      <w:r w:rsidRPr="00443330">
        <w:rPr>
          <w:rFonts w:cs="Arial"/>
          <w:noProof/>
          <w:szCs w:val="20"/>
          <w:lang w:val="en-US"/>
        </w:rPr>
        <w:lastRenderedPageBreak/>
        <mc:AlternateContent>
          <mc:Choice Requires="wps">
            <w:drawing>
              <wp:anchor distT="45720" distB="45720" distL="114300" distR="114300" simplePos="0" relativeHeight="251658240" behindDoc="0" locked="0" layoutInCell="1" allowOverlap="1" wp14:anchorId="66CE5A80" wp14:editId="04C431AA">
                <wp:simplePos x="0" y="0"/>
                <wp:positionH relativeFrom="column">
                  <wp:posOffset>26670</wp:posOffset>
                </wp:positionH>
                <wp:positionV relativeFrom="paragraph">
                  <wp:posOffset>5080</wp:posOffset>
                </wp:positionV>
                <wp:extent cx="5155565" cy="5295900"/>
                <wp:effectExtent l="0" t="0" r="26035" b="1905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5295900"/>
                        </a:xfrm>
                        <a:prstGeom prst="rect">
                          <a:avLst/>
                        </a:prstGeom>
                        <a:solidFill>
                          <a:srgbClr val="FFFFFF"/>
                        </a:solidFill>
                        <a:ln w="9525">
                          <a:solidFill>
                            <a:srgbClr val="000000"/>
                          </a:solidFill>
                          <a:miter lim="800000"/>
                          <a:headEnd/>
                          <a:tailEnd/>
                        </a:ln>
                      </wps:spPr>
                      <wps:txbx>
                        <w:txbxContent>
                          <w:p w14:paraId="2D841D13" w14:textId="0E29C6B5" w:rsidR="001E4349" w:rsidRPr="00FE5909" w:rsidRDefault="001E4349" w:rsidP="00712320">
                            <w:pPr>
                              <w:keepNext/>
                              <w:rPr>
                                <w:b/>
                              </w:rPr>
                            </w:pPr>
                            <w:r>
                              <w:rPr>
                                <w:b/>
                              </w:rPr>
                              <w:t xml:space="preserve">HAZBREF </w:t>
                            </w:r>
                            <w:r w:rsidRPr="00FE5909">
                              <w:rPr>
                                <w:b/>
                              </w:rPr>
                              <w:t xml:space="preserve">Case Study Installations </w:t>
                            </w:r>
                            <w:r>
                              <w:rPr>
                                <w:b/>
                              </w:rPr>
                              <w:t>in chemical sector</w:t>
                            </w:r>
                          </w:p>
                          <w:p w14:paraId="48D926FB" w14:textId="20E51A86" w:rsidR="001E4349" w:rsidRPr="003B4AB4" w:rsidRDefault="001E4349" w:rsidP="00F770C2">
                            <w:pPr>
                              <w:rPr>
                                <w:b/>
                                <w:u w:val="single"/>
                              </w:rPr>
                            </w:pPr>
                            <w:r>
                              <w:rPr>
                                <w:b/>
                                <w:u w:val="single"/>
                              </w:rPr>
                              <w:br/>
                            </w:r>
                            <w:r w:rsidRPr="003B4AB4">
                              <w:rPr>
                                <w:b/>
                                <w:u w:val="single"/>
                              </w:rPr>
                              <w:t>Fertilisers</w:t>
                            </w:r>
                          </w:p>
                          <w:p w14:paraId="4DB939B5" w14:textId="77777777" w:rsidR="001E4349" w:rsidRDefault="001E4349" w:rsidP="00F770C2">
                            <w:r>
                              <w:t xml:space="preserve">One international fertiliser company participated in HAZBREF project. </w:t>
                            </w:r>
                            <w:r w:rsidRPr="00F323F5">
                              <w:t xml:space="preserve"> </w:t>
                            </w:r>
                            <w:r>
                              <w:t>Two sites in Finland were chosen as case studies.</w:t>
                            </w:r>
                            <w:r w:rsidRPr="00FE5909">
                              <w:t xml:space="preserve"> </w:t>
                            </w:r>
                          </w:p>
                          <w:p w14:paraId="55E7BC61" w14:textId="77777777" w:rsidR="001E4349" w:rsidRDefault="001E4349" w:rsidP="00F770C2">
                            <w:pPr>
                              <w:keepNext/>
                            </w:pPr>
                            <w:r>
                              <w:t>The two selected IED installations have the following production:</w:t>
                            </w:r>
                          </w:p>
                          <w:p w14:paraId="3632B718" w14:textId="77777777" w:rsidR="001E4349" w:rsidRDefault="001E4349" w:rsidP="00C23877">
                            <w:pPr>
                              <w:pStyle w:val="Luettelokappale"/>
                              <w:numPr>
                                <w:ilvl w:val="0"/>
                                <w:numId w:val="30"/>
                              </w:numPr>
                              <w:rPr>
                                <w:szCs w:val="20"/>
                              </w:rPr>
                            </w:pPr>
                            <w:r>
                              <w:rPr>
                                <w:szCs w:val="20"/>
                              </w:rPr>
                              <w:t>Production of phosphoric acid, sulphuric acid, nitric acid, NPK fertilisers and technical ammonium nitrate.</w:t>
                            </w:r>
                          </w:p>
                          <w:p w14:paraId="52A6F619" w14:textId="77777777" w:rsidR="001E4349" w:rsidRPr="00553F0E" w:rsidRDefault="001E4349" w:rsidP="00C23877">
                            <w:pPr>
                              <w:pStyle w:val="Luettelokappale"/>
                              <w:numPr>
                                <w:ilvl w:val="0"/>
                                <w:numId w:val="30"/>
                              </w:numPr>
                              <w:rPr>
                                <w:szCs w:val="20"/>
                              </w:rPr>
                            </w:pPr>
                            <w:r>
                              <w:rPr>
                                <w:szCs w:val="20"/>
                              </w:rPr>
                              <w:t>Production of nitric acid and NPK fertilisers.</w:t>
                            </w:r>
                          </w:p>
                          <w:p w14:paraId="26BACFE5" w14:textId="3F257F54" w:rsidR="001E4349" w:rsidRPr="003B4AB4" w:rsidRDefault="001E4349" w:rsidP="00712320">
                            <w:pPr>
                              <w:rPr>
                                <w:b/>
                                <w:u w:val="single"/>
                              </w:rPr>
                            </w:pPr>
                            <w:r>
                              <w:rPr>
                                <w:b/>
                                <w:u w:val="single"/>
                              </w:rPr>
                              <w:br/>
                            </w:r>
                            <w:r w:rsidRPr="003B4AB4">
                              <w:rPr>
                                <w:b/>
                                <w:u w:val="single"/>
                              </w:rPr>
                              <w:t>Polymers</w:t>
                            </w:r>
                          </w:p>
                          <w:p w14:paraId="405C35D3" w14:textId="3F64CF78" w:rsidR="001E4349" w:rsidRDefault="001E4349" w:rsidP="00712320">
                            <w:r>
                              <w:t>T</w:t>
                            </w:r>
                            <w:r w:rsidRPr="008A495A">
                              <w:t>hree</w:t>
                            </w:r>
                            <w:r w:rsidRPr="00F323F5">
                              <w:t xml:space="preserve"> </w:t>
                            </w:r>
                            <w:r>
                              <w:t>polymer producers</w:t>
                            </w:r>
                            <w:r w:rsidRPr="00F323F5">
                              <w:t xml:space="preserve"> in </w:t>
                            </w:r>
                            <w:r>
                              <w:t>Estonia</w:t>
                            </w:r>
                            <w:r w:rsidRPr="00F323F5">
                              <w:t xml:space="preserve">, </w:t>
                            </w:r>
                            <w:r>
                              <w:t>Finland</w:t>
                            </w:r>
                            <w:r w:rsidRPr="00F323F5">
                              <w:t xml:space="preserve"> and Sweden were selected</w:t>
                            </w:r>
                            <w:r>
                              <w:t xml:space="preserve"> for compiling voluntary case studies</w:t>
                            </w:r>
                            <w:r w:rsidRPr="00FE5909">
                              <w:t xml:space="preserve">. </w:t>
                            </w:r>
                          </w:p>
                          <w:p w14:paraId="2C89A3EA" w14:textId="41F4B53D" w:rsidR="001E4349" w:rsidRDefault="001E4349" w:rsidP="00712320">
                            <w:pPr>
                              <w:keepNext/>
                            </w:pPr>
                            <w:r>
                              <w:t>The three selected IED installations have the following production:</w:t>
                            </w:r>
                          </w:p>
                          <w:p w14:paraId="1EF492B3" w14:textId="6B396A73" w:rsidR="001E4349" w:rsidRDefault="001E4349" w:rsidP="00C23877">
                            <w:pPr>
                              <w:pStyle w:val="Luettelokappale"/>
                              <w:numPr>
                                <w:ilvl w:val="0"/>
                                <w:numId w:val="29"/>
                              </w:numPr>
                              <w:ind w:left="426" w:right="0" w:hanging="284"/>
                            </w:pPr>
                            <w:r>
                              <w:rPr>
                                <w:szCs w:val="20"/>
                              </w:rPr>
                              <w:t>T</w:t>
                            </w:r>
                            <w:r w:rsidRPr="00D76DF8">
                              <w:rPr>
                                <w:szCs w:val="20"/>
                              </w:rPr>
                              <w:t>wo kinds of alkyd binders used for production of lacquers and paints – organic solvent (thinner) based and water based. Thinner based binders are usually alkyd resins, and water-based binders alkyd emulsions.</w:t>
                            </w:r>
                          </w:p>
                          <w:p w14:paraId="6345EFF6" w14:textId="1C949C80" w:rsidR="001E4349" w:rsidRPr="00A708F2" w:rsidRDefault="001E4349" w:rsidP="00C23877">
                            <w:pPr>
                              <w:pStyle w:val="Luettelokappale"/>
                              <w:numPr>
                                <w:ilvl w:val="0"/>
                                <w:numId w:val="29"/>
                              </w:numPr>
                              <w:ind w:left="426" w:right="0" w:hanging="284"/>
                            </w:pPr>
                            <w:r>
                              <w:t>P</w:t>
                            </w:r>
                            <w:r w:rsidRPr="00A708F2">
                              <w:t>etrochemicals (e.g. phenols, aromatics and acetone), polyethylene and polypropylene. Beside polymers, the company manufacturers fertili</w:t>
                            </w:r>
                            <w:r>
                              <w:t>s</w:t>
                            </w:r>
                            <w:r w:rsidRPr="00A708F2">
                              <w:t>ers and has several production units around the world.</w:t>
                            </w:r>
                          </w:p>
                          <w:p w14:paraId="64C5D6DE" w14:textId="4B53528B" w:rsidR="001E4349" w:rsidRDefault="001E4349" w:rsidP="00C23877">
                            <w:pPr>
                              <w:pStyle w:val="Luettelokappale"/>
                              <w:numPr>
                                <w:ilvl w:val="0"/>
                                <w:numId w:val="29"/>
                              </w:numPr>
                              <w:ind w:left="426" w:right="0" w:hanging="284"/>
                            </w:pPr>
                            <w:r>
                              <w:t>W</w:t>
                            </w:r>
                            <w:r w:rsidRPr="00AC6891">
                              <w:t>ater-soluble cellulose derivative, i.e. ethyl hydroxyl ethyl cellulose (EHEC), methyl ethyl hydroxy cellulose (MEHEC) and hydrophobically modified cellulose derivates. The products are mainly used in water-based paints and in various types of construction products.</w:t>
                            </w:r>
                          </w:p>
                          <w:p w14:paraId="56927AA8" w14:textId="19780A89" w:rsidR="001E4349" w:rsidRPr="00AC6891" w:rsidRDefault="001E4349" w:rsidP="00F357D1">
                            <w:r w:rsidRPr="009651D1">
                              <w:t>In addition to the three installations above two polish polymer installations were selected for analysing circular economy issues.</w:t>
                            </w:r>
                            <w:r>
                              <w:t xml:space="preserve"> </w:t>
                            </w:r>
                          </w:p>
                          <w:p w14:paraId="3487E433" w14:textId="77777777" w:rsidR="001E4349" w:rsidRPr="00F360A4" w:rsidRDefault="001E4349" w:rsidP="00F360A4">
                            <w:pPr>
                              <w:rPr>
                                <w:szCs w:val="20"/>
                              </w:rPr>
                            </w:pPr>
                          </w:p>
                          <w:p w14:paraId="3F492D47" w14:textId="4BD4606D" w:rsidR="001E4349" w:rsidRPr="00712320" w:rsidRDefault="001E434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E5A80" id="_x0000_t202" coordsize="21600,21600" o:spt="202" path="m,l,21600r21600,l21600,xe">
                <v:stroke joinstyle="miter"/>
                <v:path gradientshapeok="t" o:connecttype="rect"/>
              </v:shapetype>
              <v:shape id="Textruta 2" o:spid="_x0000_s1026" type="#_x0000_t202" style="position:absolute;left:0;text-align:left;margin-left:2.1pt;margin-top:.4pt;width:405.95pt;height:41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hSIwIAAEUEAAAOAAAAZHJzL2Uyb0RvYy54bWysU8GO0zAQvSPxD5bvNGnULNuo6WrpUoS0&#10;LEi7fIDjOI2F7TG226R8PWOnW6oFLogcLE88fn7z3szqZtSKHITzEkxN57OcEmE4tNLsavr1afvm&#10;mhIfmGmZAiNqehSe3qxfv1oNthIF9KBa4QiCGF8NtqZ9CLbKMs97oZmfgRUGDztwmgUM3S5rHRsQ&#10;XausyPOrbADXWgdceI9/76ZDuk74XSd4+Nx1XgSiaorcQlpdWpu4ZusVq3aO2V7yEw32Dyw0kwYf&#10;PUPdscDI3snfoLTkDjx0YcZBZ9B1kotUA1Yzz19U89gzK1ItKI63Z5n8/4PlD4cvjsi2piUlhmm0&#10;6EmMwe2RfxHVGayvMOnRYloY38GILqdKvb0H/s0TA5uemZ24dQ6GXrAW2c3jzezi6oTjI0gzfIIW&#10;n2H7AAlo7JyO0qEYBNHRpePZGaRCOP4s52VZXiFFjmdlsSyXefIuY9Xzdet8+CBAk7ipqUPrEzw7&#10;3PsQ6bDqOSW+5kHJdiuVSoHbNRvlyIFhm2zTlyp4kaYMGWq6LItyUuCvEHn6/gShZcB+V1LX9Pqc&#10;xKqo23vTpm4MTKppj5SVOQkZtZtUDGMznoxpoD2ipA6mvsY5xE0P7gclA/Z0Tf33PXOCEvXRoC3L&#10;+WIRhyAFi/JtgYG7PGkuT5jhCFXTQMm03YQ0OFEwA7doXyeTsNHnicmJK/Zq0vs0V3EYLuOU9Wv6&#10;1z8BAAD//wMAUEsDBBQABgAIAAAAIQC1Aydl3AAAAAYBAAAPAAAAZHJzL2Rvd25yZXYueG1sTI7B&#10;TsMwEETvSPyDtUhcEHXSRiGEOBVCAsENSlWubrxNIuJ1sN00/D3LCW47mtHbV61nO4gJfegdKUgX&#10;CQikxpmeWgXb98frAkSImoweHKGCbwywrs/PKl0ad6I3nDaxFQyhUGoFXYxjKWVoOrQ6LNyIxN3B&#10;easjR99K4/WJ4XaQyyTJpdU98YdOj/jQYfO5OVoFRfY8fYSX1euuyQ/Dbby6mZ6+vFKXF/P9HYiI&#10;c/wbw68+q0PNTnt3JBPEoCBb8pBRILgs0jwFsedjlRUg60r+169/AAAA//8DAFBLAQItABQABgAI&#10;AAAAIQC2gziS/gAAAOEBAAATAAAAAAAAAAAAAAAAAAAAAABbQ29udGVudF9UeXBlc10ueG1sUEsB&#10;Ai0AFAAGAAgAAAAhADj9If/WAAAAlAEAAAsAAAAAAAAAAAAAAAAALwEAAF9yZWxzLy5yZWxzUEsB&#10;Ai0AFAAGAAgAAAAhAEpMOFIjAgAARQQAAA4AAAAAAAAAAAAAAAAALgIAAGRycy9lMm9Eb2MueG1s&#10;UEsBAi0AFAAGAAgAAAAhALUDJ2XcAAAABgEAAA8AAAAAAAAAAAAAAAAAfQQAAGRycy9kb3ducmV2&#10;LnhtbFBLBQYAAAAABAAEAPMAAACGBQAAAAA=&#10;">
                <v:textbox>
                  <w:txbxContent>
                    <w:p w14:paraId="2D841D13" w14:textId="0E29C6B5" w:rsidR="001E4349" w:rsidRPr="00FE5909" w:rsidRDefault="001E4349" w:rsidP="00712320">
                      <w:pPr>
                        <w:keepNext/>
                        <w:rPr>
                          <w:b/>
                        </w:rPr>
                      </w:pPr>
                      <w:r>
                        <w:rPr>
                          <w:b/>
                        </w:rPr>
                        <w:t xml:space="preserve">HAZBREF </w:t>
                      </w:r>
                      <w:r w:rsidRPr="00FE5909">
                        <w:rPr>
                          <w:b/>
                        </w:rPr>
                        <w:t xml:space="preserve">Case Study Installations </w:t>
                      </w:r>
                      <w:r>
                        <w:rPr>
                          <w:b/>
                        </w:rPr>
                        <w:t>in chemical sector</w:t>
                      </w:r>
                    </w:p>
                    <w:p w14:paraId="48D926FB" w14:textId="20E51A86" w:rsidR="001E4349" w:rsidRPr="003B4AB4" w:rsidRDefault="001E4349" w:rsidP="00F770C2">
                      <w:pPr>
                        <w:rPr>
                          <w:b/>
                          <w:u w:val="single"/>
                        </w:rPr>
                      </w:pPr>
                      <w:r>
                        <w:rPr>
                          <w:b/>
                          <w:u w:val="single"/>
                        </w:rPr>
                        <w:br/>
                      </w:r>
                      <w:r w:rsidRPr="003B4AB4">
                        <w:rPr>
                          <w:b/>
                          <w:u w:val="single"/>
                        </w:rPr>
                        <w:t>Fertilisers</w:t>
                      </w:r>
                    </w:p>
                    <w:p w14:paraId="4DB939B5" w14:textId="77777777" w:rsidR="001E4349" w:rsidRDefault="001E4349" w:rsidP="00F770C2">
                      <w:r>
                        <w:t xml:space="preserve">One international fertiliser company participated in HAZBREF project. </w:t>
                      </w:r>
                      <w:r w:rsidRPr="00F323F5">
                        <w:t xml:space="preserve"> </w:t>
                      </w:r>
                      <w:r>
                        <w:t>Two sites in Finland were chosen as case studies.</w:t>
                      </w:r>
                      <w:r w:rsidRPr="00FE5909">
                        <w:t xml:space="preserve"> </w:t>
                      </w:r>
                    </w:p>
                    <w:p w14:paraId="55E7BC61" w14:textId="77777777" w:rsidR="001E4349" w:rsidRDefault="001E4349" w:rsidP="00F770C2">
                      <w:pPr>
                        <w:keepNext/>
                      </w:pPr>
                      <w:r>
                        <w:t>The two selected IED installations have the following production:</w:t>
                      </w:r>
                    </w:p>
                    <w:p w14:paraId="3632B718" w14:textId="77777777" w:rsidR="001E4349" w:rsidRDefault="001E4349" w:rsidP="00C23877">
                      <w:pPr>
                        <w:pStyle w:val="ListParagraph"/>
                        <w:numPr>
                          <w:ilvl w:val="0"/>
                          <w:numId w:val="30"/>
                        </w:numPr>
                        <w:rPr>
                          <w:szCs w:val="20"/>
                        </w:rPr>
                      </w:pPr>
                      <w:r>
                        <w:rPr>
                          <w:szCs w:val="20"/>
                        </w:rPr>
                        <w:t>Production of phosphoric acid, sulphuric acid, nitric acid, NPK fertilisers and technical ammonium nitrate.</w:t>
                      </w:r>
                    </w:p>
                    <w:p w14:paraId="52A6F619" w14:textId="77777777" w:rsidR="001E4349" w:rsidRPr="00553F0E" w:rsidRDefault="001E4349" w:rsidP="00C23877">
                      <w:pPr>
                        <w:pStyle w:val="ListParagraph"/>
                        <w:numPr>
                          <w:ilvl w:val="0"/>
                          <w:numId w:val="30"/>
                        </w:numPr>
                        <w:rPr>
                          <w:szCs w:val="20"/>
                        </w:rPr>
                      </w:pPr>
                      <w:r>
                        <w:rPr>
                          <w:szCs w:val="20"/>
                        </w:rPr>
                        <w:t>Production of nitric acid and NPK fertilisers.</w:t>
                      </w:r>
                    </w:p>
                    <w:p w14:paraId="26BACFE5" w14:textId="3F257F54" w:rsidR="001E4349" w:rsidRPr="003B4AB4" w:rsidRDefault="001E4349" w:rsidP="00712320">
                      <w:pPr>
                        <w:rPr>
                          <w:b/>
                          <w:u w:val="single"/>
                        </w:rPr>
                      </w:pPr>
                      <w:r>
                        <w:rPr>
                          <w:b/>
                          <w:u w:val="single"/>
                        </w:rPr>
                        <w:br/>
                      </w:r>
                      <w:r w:rsidRPr="003B4AB4">
                        <w:rPr>
                          <w:b/>
                          <w:u w:val="single"/>
                        </w:rPr>
                        <w:t>Polymers</w:t>
                      </w:r>
                    </w:p>
                    <w:p w14:paraId="405C35D3" w14:textId="3F64CF78" w:rsidR="001E4349" w:rsidRDefault="001E4349" w:rsidP="00712320">
                      <w:r>
                        <w:t>T</w:t>
                      </w:r>
                      <w:r w:rsidRPr="008A495A">
                        <w:t>hree</w:t>
                      </w:r>
                      <w:r w:rsidRPr="00F323F5">
                        <w:t xml:space="preserve"> </w:t>
                      </w:r>
                      <w:r>
                        <w:t>polymer producers</w:t>
                      </w:r>
                      <w:r w:rsidRPr="00F323F5">
                        <w:t xml:space="preserve"> in </w:t>
                      </w:r>
                      <w:r>
                        <w:t>Estonia</w:t>
                      </w:r>
                      <w:r w:rsidRPr="00F323F5">
                        <w:t xml:space="preserve">, </w:t>
                      </w:r>
                      <w:r>
                        <w:t>Finland</w:t>
                      </w:r>
                      <w:r w:rsidRPr="00F323F5">
                        <w:t xml:space="preserve"> and Sweden were selected</w:t>
                      </w:r>
                      <w:r>
                        <w:t xml:space="preserve"> for compiling voluntary case studies</w:t>
                      </w:r>
                      <w:r w:rsidRPr="00FE5909">
                        <w:t xml:space="preserve">. </w:t>
                      </w:r>
                    </w:p>
                    <w:p w14:paraId="2C89A3EA" w14:textId="41F4B53D" w:rsidR="001E4349" w:rsidRDefault="001E4349" w:rsidP="00712320">
                      <w:pPr>
                        <w:keepNext/>
                      </w:pPr>
                      <w:r>
                        <w:t>The three selected IED installations have the following production:</w:t>
                      </w:r>
                    </w:p>
                    <w:p w14:paraId="1EF492B3" w14:textId="6B396A73" w:rsidR="001E4349" w:rsidRDefault="001E4349" w:rsidP="00C23877">
                      <w:pPr>
                        <w:pStyle w:val="ListParagraph"/>
                        <w:numPr>
                          <w:ilvl w:val="0"/>
                          <w:numId w:val="29"/>
                        </w:numPr>
                        <w:ind w:left="426" w:right="0" w:hanging="284"/>
                      </w:pPr>
                      <w:r>
                        <w:rPr>
                          <w:szCs w:val="20"/>
                        </w:rPr>
                        <w:t>T</w:t>
                      </w:r>
                      <w:r w:rsidRPr="00D76DF8">
                        <w:rPr>
                          <w:szCs w:val="20"/>
                        </w:rPr>
                        <w:t>wo kinds of alkyd binders used for production of lacquers and paints – organic solvent (thinner) based and water based. Thinner based binders are usually alkyd resins, and water-based binders alkyd emulsions.</w:t>
                      </w:r>
                    </w:p>
                    <w:p w14:paraId="6345EFF6" w14:textId="1C949C80" w:rsidR="001E4349" w:rsidRPr="00A708F2" w:rsidRDefault="001E4349" w:rsidP="00C23877">
                      <w:pPr>
                        <w:pStyle w:val="ListParagraph"/>
                        <w:numPr>
                          <w:ilvl w:val="0"/>
                          <w:numId w:val="29"/>
                        </w:numPr>
                        <w:ind w:left="426" w:right="0" w:hanging="284"/>
                      </w:pPr>
                      <w:r>
                        <w:t>P</w:t>
                      </w:r>
                      <w:r w:rsidRPr="00A708F2">
                        <w:t>etrochemicals (e.g. phenols, aromatics and acetone), polyethylene and polypropylene. Beside polymers, the company manufacturers fertili</w:t>
                      </w:r>
                      <w:r>
                        <w:t>s</w:t>
                      </w:r>
                      <w:r w:rsidRPr="00A708F2">
                        <w:t>ers and has several production units around the world.</w:t>
                      </w:r>
                    </w:p>
                    <w:p w14:paraId="64C5D6DE" w14:textId="4B53528B" w:rsidR="001E4349" w:rsidRDefault="001E4349" w:rsidP="00C23877">
                      <w:pPr>
                        <w:pStyle w:val="ListParagraph"/>
                        <w:numPr>
                          <w:ilvl w:val="0"/>
                          <w:numId w:val="29"/>
                        </w:numPr>
                        <w:ind w:left="426" w:right="0" w:hanging="284"/>
                      </w:pPr>
                      <w:r>
                        <w:t>W</w:t>
                      </w:r>
                      <w:r w:rsidRPr="00AC6891">
                        <w:t>ater-soluble cellulose derivative, i.e. ethyl hydroxyl ethyl cellulose (EHEC), methyl ethyl hydroxy cellulose (MEHEC) and hydrophobically modified cellulose derivates. The products are mainly used in water-based paints and in various types of construction products.</w:t>
                      </w:r>
                    </w:p>
                    <w:p w14:paraId="56927AA8" w14:textId="19780A89" w:rsidR="001E4349" w:rsidRPr="00AC6891" w:rsidRDefault="001E4349" w:rsidP="00F357D1">
                      <w:r w:rsidRPr="009651D1">
                        <w:t>In addition to the three installations above two polish polymer installations were selected for analysing circular economy issues.</w:t>
                      </w:r>
                      <w:r>
                        <w:t xml:space="preserve"> </w:t>
                      </w:r>
                    </w:p>
                    <w:p w14:paraId="3487E433" w14:textId="77777777" w:rsidR="001E4349" w:rsidRPr="00F360A4" w:rsidRDefault="001E4349" w:rsidP="00F360A4">
                      <w:pPr>
                        <w:rPr>
                          <w:szCs w:val="20"/>
                        </w:rPr>
                      </w:pPr>
                    </w:p>
                    <w:p w14:paraId="3F492D47" w14:textId="4BD4606D" w:rsidR="001E4349" w:rsidRPr="00712320" w:rsidRDefault="001E4349">
                      <w:pPr>
                        <w:rPr>
                          <w:b/>
                        </w:rPr>
                      </w:pPr>
                    </w:p>
                  </w:txbxContent>
                </v:textbox>
                <w10:wrap type="square"/>
              </v:shape>
            </w:pict>
          </mc:Fallback>
        </mc:AlternateContent>
      </w:r>
    </w:p>
    <w:p w14:paraId="7314274A" w14:textId="32A808D8" w:rsidR="00F964E6" w:rsidRPr="001C5F9D" w:rsidRDefault="00F964E6" w:rsidP="00542B80">
      <w:pPr>
        <w:rPr>
          <w:lang w:val="en-US" w:eastAsia="de-DE"/>
        </w:rPr>
      </w:pPr>
    </w:p>
    <w:p w14:paraId="5F91BDD8" w14:textId="17401C19" w:rsidR="006E2173" w:rsidRPr="00502CC0" w:rsidRDefault="4D338924" w:rsidP="00A5272C">
      <w:pPr>
        <w:pStyle w:val="Otsikko1"/>
        <w:rPr>
          <w:lang w:val="en-US"/>
        </w:rPr>
      </w:pPr>
      <w:bookmarkStart w:id="12" w:name="_Toc52183405"/>
      <w:bookmarkStart w:id="13" w:name="_Ref26867751"/>
      <w:r>
        <w:lastRenderedPageBreak/>
        <w:t xml:space="preserve">Relevant </w:t>
      </w:r>
      <w:r w:rsidR="00502CC0">
        <w:t>hazardous substances</w:t>
      </w:r>
      <w:bookmarkEnd w:id="12"/>
      <w:r w:rsidR="00502CC0">
        <w:t xml:space="preserve"> </w:t>
      </w:r>
      <w:bookmarkEnd w:id="13"/>
    </w:p>
    <w:p w14:paraId="6CBB9F0D" w14:textId="0527B685" w:rsidR="001D64DB" w:rsidRDefault="001D64DB" w:rsidP="005164E7">
      <w:pPr>
        <w:rPr>
          <w:lang w:val="en-US" w:eastAsia="de-DE"/>
        </w:rPr>
      </w:pPr>
      <w:r>
        <w:rPr>
          <w:lang w:val="en-US" w:eastAsia="de-DE"/>
        </w:rPr>
        <w:t xml:space="preserve">The chemical industry not only uses but also produces chemicals. This means that the installations </w:t>
      </w:r>
      <w:r w:rsidR="006E266F">
        <w:rPr>
          <w:lang w:val="en-US" w:eastAsia="de-DE"/>
        </w:rPr>
        <w:t>must</w:t>
      </w:r>
      <w:r>
        <w:rPr>
          <w:lang w:val="en-US" w:eastAsia="de-DE"/>
        </w:rPr>
        <w:t xml:space="preserve"> be </w:t>
      </w:r>
      <w:proofErr w:type="gramStart"/>
      <w:r>
        <w:rPr>
          <w:lang w:val="en-US" w:eastAsia="de-DE"/>
        </w:rPr>
        <w:t>well aware</w:t>
      </w:r>
      <w:proofErr w:type="gramEnd"/>
      <w:r>
        <w:rPr>
          <w:lang w:val="en-US" w:eastAsia="de-DE"/>
        </w:rPr>
        <w:t xml:space="preserve"> of the chemical legislation and its demands.</w:t>
      </w:r>
      <w:r w:rsidR="0052214D">
        <w:rPr>
          <w:lang w:val="en-US" w:eastAsia="de-DE"/>
        </w:rPr>
        <w:t xml:space="preserve"> In the chemical industry </w:t>
      </w:r>
      <w:proofErr w:type="gramStart"/>
      <w:r w:rsidR="0052214D">
        <w:rPr>
          <w:lang w:val="en-US" w:eastAsia="de-DE"/>
        </w:rPr>
        <w:t>as a whole a</w:t>
      </w:r>
      <w:proofErr w:type="gramEnd"/>
      <w:r w:rsidR="0052214D">
        <w:rPr>
          <w:lang w:val="en-US" w:eastAsia="de-DE"/>
        </w:rPr>
        <w:t xml:space="preserve"> lot of different chemicals are used and produced. In this report we are focusing on the production of polymers and fertilisers.</w:t>
      </w:r>
    </w:p>
    <w:p w14:paraId="7C9F58D9" w14:textId="49FCD483" w:rsidR="003175F2" w:rsidRDefault="005164E7" w:rsidP="007038D3">
      <w:pPr>
        <w:rPr>
          <w:lang w:val="en-US" w:eastAsia="de-DE"/>
        </w:rPr>
      </w:pPr>
      <w:r w:rsidRPr="005164E7">
        <w:rPr>
          <w:lang w:val="en-US" w:eastAsia="de-DE"/>
        </w:rPr>
        <w:t xml:space="preserve">Chemicals used for production of different types of polymers are for example surfactants, solvents, emulsifiers, catalysts, modifiers, antioxidants, protective colloids, </w:t>
      </w:r>
      <w:proofErr w:type="spellStart"/>
      <w:r w:rsidRPr="005164E7">
        <w:rPr>
          <w:lang w:val="en-US" w:eastAsia="de-DE"/>
        </w:rPr>
        <w:t>polymerisation</w:t>
      </w:r>
      <w:proofErr w:type="spellEnd"/>
      <w:r w:rsidRPr="005164E7">
        <w:rPr>
          <w:lang w:val="en-US" w:eastAsia="de-DE"/>
        </w:rPr>
        <w:t xml:space="preserve"> initiators, inhibitors, product </w:t>
      </w:r>
      <w:proofErr w:type="spellStart"/>
      <w:r w:rsidRPr="005164E7">
        <w:rPr>
          <w:lang w:val="en-US" w:eastAsia="de-DE"/>
        </w:rPr>
        <w:t>stabilisers</w:t>
      </w:r>
      <w:proofErr w:type="spellEnd"/>
      <w:r w:rsidRPr="005164E7">
        <w:rPr>
          <w:lang w:val="en-US" w:eastAsia="de-DE"/>
        </w:rPr>
        <w:t xml:space="preserve"> and extender oils</w:t>
      </w:r>
      <w:r w:rsidR="003579ED">
        <w:rPr>
          <w:lang w:val="en-US" w:eastAsia="de-DE"/>
        </w:rPr>
        <w:t>.</w:t>
      </w:r>
      <w:r w:rsidR="00FD4E5F">
        <w:rPr>
          <w:lang w:val="en-US" w:eastAsia="de-DE"/>
        </w:rPr>
        <w:t xml:space="preserve"> Some of these contain hazardous substances. </w:t>
      </w:r>
      <w:r w:rsidR="000F78D5">
        <w:rPr>
          <w:lang w:val="en-US" w:eastAsia="de-DE"/>
        </w:rPr>
        <w:t xml:space="preserve">In the </w:t>
      </w:r>
      <w:r w:rsidR="000A3521">
        <w:rPr>
          <w:lang w:val="en-US" w:eastAsia="de-DE"/>
        </w:rPr>
        <w:t xml:space="preserve">polymer </w:t>
      </w:r>
      <w:r w:rsidR="000F78D5">
        <w:rPr>
          <w:lang w:val="en-US" w:eastAsia="de-DE"/>
        </w:rPr>
        <w:t>case studies h</w:t>
      </w:r>
      <w:r w:rsidR="003175F2" w:rsidRPr="003175F2">
        <w:rPr>
          <w:lang w:val="en-US" w:eastAsia="de-DE"/>
        </w:rPr>
        <w:t xml:space="preserve">azardous </w:t>
      </w:r>
      <w:r w:rsidR="00FD4E5F">
        <w:rPr>
          <w:lang w:val="en-US" w:eastAsia="de-DE"/>
        </w:rPr>
        <w:t>substances were found from</w:t>
      </w:r>
      <w:r w:rsidR="00FD4E5F" w:rsidRPr="003175F2">
        <w:rPr>
          <w:lang w:val="en-US" w:eastAsia="de-DE"/>
        </w:rPr>
        <w:t xml:space="preserve"> </w:t>
      </w:r>
      <w:r w:rsidR="00FD4E5F">
        <w:rPr>
          <w:lang w:val="en-US" w:eastAsia="de-DE"/>
        </w:rPr>
        <w:t xml:space="preserve">e.g. </w:t>
      </w:r>
      <w:r w:rsidR="003175F2" w:rsidRPr="003175F2">
        <w:rPr>
          <w:lang w:val="en-US" w:eastAsia="de-DE"/>
        </w:rPr>
        <w:t>catalysts, adsorbents</w:t>
      </w:r>
      <w:r w:rsidR="00FD4E5F">
        <w:rPr>
          <w:lang w:val="en-US" w:eastAsia="de-DE"/>
        </w:rPr>
        <w:t xml:space="preserve"> and </w:t>
      </w:r>
      <w:r w:rsidR="003175F2" w:rsidRPr="003175F2">
        <w:rPr>
          <w:lang w:val="en-US" w:eastAsia="de-DE"/>
        </w:rPr>
        <w:t xml:space="preserve">maintenance chemicals. </w:t>
      </w:r>
    </w:p>
    <w:p w14:paraId="7F144F44" w14:textId="542BD602" w:rsidR="000A3521" w:rsidRDefault="00DA263C" w:rsidP="007038D3">
      <w:pPr>
        <w:kinsoku w:val="0"/>
        <w:overflowPunct w:val="0"/>
        <w:autoSpaceDE w:val="0"/>
        <w:autoSpaceDN w:val="0"/>
        <w:adjustRightInd w:val="0"/>
        <w:ind w:right="47"/>
        <w:rPr>
          <w:lang w:val="en-US" w:eastAsia="de-DE"/>
        </w:rPr>
      </w:pPr>
      <w:r w:rsidRPr="00ED38AE">
        <w:rPr>
          <w:rFonts w:cs="Arial"/>
          <w:lang w:val="en-US"/>
        </w:rPr>
        <w:t xml:space="preserve">Since fertilisers are added to the fields, they can’t contain toxic, bioavailable substances in concentrations which might cause adverse effects in the environment or indirectly to human being. But on the other hand, some essential plant nutrients, such as selenium and copper, are toxic in high concentrations. </w:t>
      </w:r>
      <w:r w:rsidR="000A3521">
        <w:rPr>
          <w:lang w:val="en-US" w:eastAsia="de-DE"/>
        </w:rPr>
        <w:t xml:space="preserve">In the </w:t>
      </w:r>
      <w:r w:rsidR="00E835B2">
        <w:rPr>
          <w:lang w:val="en-US" w:eastAsia="de-DE"/>
        </w:rPr>
        <w:t xml:space="preserve">manufacture of </w:t>
      </w:r>
      <w:r w:rsidR="000A3521">
        <w:rPr>
          <w:lang w:val="en-US" w:eastAsia="de-DE"/>
        </w:rPr>
        <w:t>fertili</w:t>
      </w:r>
      <w:r w:rsidR="00C435F6">
        <w:rPr>
          <w:lang w:val="en-US" w:eastAsia="de-DE"/>
        </w:rPr>
        <w:t>s</w:t>
      </w:r>
      <w:r w:rsidR="000A3521">
        <w:rPr>
          <w:lang w:val="en-US" w:eastAsia="de-DE"/>
        </w:rPr>
        <w:t>er</w:t>
      </w:r>
      <w:r w:rsidR="00E835B2">
        <w:rPr>
          <w:lang w:val="en-US" w:eastAsia="de-DE"/>
        </w:rPr>
        <w:t>s</w:t>
      </w:r>
      <w:r w:rsidR="00FD4E5F">
        <w:rPr>
          <w:lang w:val="en-US" w:eastAsia="de-DE"/>
        </w:rPr>
        <w:t>, hazardous</w:t>
      </w:r>
      <w:r w:rsidR="00AE04DB">
        <w:rPr>
          <w:lang w:val="en-US" w:eastAsia="de-DE"/>
        </w:rPr>
        <w:t xml:space="preserve"> </w:t>
      </w:r>
      <w:r w:rsidR="000A3521" w:rsidRPr="000A3521">
        <w:rPr>
          <w:lang w:val="en-US" w:eastAsia="de-DE"/>
        </w:rPr>
        <w:t xml:space="preserve">chemicals are used for example as plant </w:t>
      </w:r>
      <w:r w:rsidR="00D40EA9">
        <w:rPr>
          <w:lang w:val="en-US" w:eastAsia="de-DE"/>
        </w:rPr>
        <w:t>micro</w:t>
      </w:r>
      <w:r w:rsidR="000A3521" w:rsidRPr="000A3521">
        <w:rPr>
          <w:lang w:val="en-US" w:eastAsia="de-DE"/>
        </w:rPr>
        <w:t>nutrients (copper, zinc, selenium, manganese and boron)</w:t>
      </w:r>
      <w:r w:rsidR="00E835B2">
        <w:rPr>
          <w:lang w:val="en-US" w:eastAsia="de-DE"/>
        </w:rPr>
        <w:t>.</w:t>
      </w:r>
    </w:p>
    <w:p w14:paraId="6807696B" w14:textId="77777777" w:rsidR="006E2173" w:rsidRDefault="00EC4941" w:rsidP="6E8F8B3A">
      <w:r>
        <w:t>Key references of regulatory frameworks for identification of hazardous substances are provided in the table below. More detailed information on chemical reference list are described in chapter 3.2.</w:t>
      </w:r>
    </w:p>
    <w:p w14:paraId="0DBA2686" w14:textId="62BF82BD" w:rsidR="00EC4941" w:rsidRDefault="00EC4941" w:rsidP="6E8F8B3A">
      <w:r w:rsidRPr="6E8F8B3A">
        <w:t xml:space="preserve"> </w:t>
      </w:r>
    </w:p>
    <w:p w14:paraId="3B19F9CF" w14:textId="2B09E42B" w:rsidR="006E2173" w:rsidRPr="006E2173" w:rsidRDefault="00397E22" w:rsidP="006E2173">
      <w:pPr>
        <w:pStyle w:val="Kuvaotsikko"/>
        <w:keepNext/>
      </w:pPr>
      <w:bookmarkStart w:id="14" w:name="_Toc52183453"/>
      <w:bookmarkStart w:id="15" w:name="_Ref24359450"/>
      <w:bookmarkStart w:id="16" w:name="_Toc27408038"/>
      <w:r>
        <w:t xml:space="preserve">Table </w:t>
      </w:r>
      <w:r>
        <w:fldChar w:fldCharType="begin"/>
      </w:r>
      <w:r>
        <w:instrText xml:space="preserve"> SEQ Table \* ARABIC </w:instrText>
      </w:r>
      <w:r>
        <w:fldChar w:fldCharType="separate"/>
      </w:r>
      <w:r w:rsidR="00AA69EF">
        <w:rPr>
          <w:noProof/>
        </w:rPr>
        <w:t>2</w:t>
      </w:r>
      <w:r>
        <w:fldChar w:fldCharType="end"/>
      </w:r>
      <w:r w:rsidR="00924E3C">
        <w:t>:</w:t>
      </w:r>
      <w:r w:rsidRPr="00397E22">
        <w:t xml:space="preserve"> </w:t>
      </w:r>
      <w:r>
        <w:t>Categories of</w:t>
      </w:r>
      <w:r w:rsidRPr="00EE1B90">
        <w:t xml:space="preserve"> </w:t>
      </w:r>
      <w:r w:rsidR="004D3114">
        <w:t>considered</w:t>
      </w:r>
      <w:r w:rsidR="004D3114" w:rsidRPr="00EE1B90">
        <w:t xml:space="preserve"> </w:t>
      </w:r>
      <w:r w:rsidRPr="00EE1B90">
        <w:t>substances</w:t>
      </w:r>
      <w:bookmarkEnd w:id="14"/>
      <w:r w:rsidRPr="00EE1B90">
        <w:t xml:space="preserve"> </w:t>
      </w:r>
      <w:bookmarkEnd w:id="15"/>
      <w:bookmarkEnd w:id="16"/>
    </w:p>
    <w:tbl>
      <w:tblPr>
        <w:tblStyle w:val="TaulukkoRuudukko"/>
        <w:tblW w:w="0" w:type="auto"/>
        <w:tblLook w:val="04A0" w:firstRow="1" w:lastRow="0" w:firstColumn="1" w:lastColumn="0" w:noHBand="0" w:noVBand="1"/>
      </w:tblPr>
      <w:tblGrid>
        <w:gridCol w:w="8926"/>
      </w:tblGrid>
      <w:tr w:rsidR="000D2A92" w:rsidRPr="001F3F33" w14:paraId="241B8693" w14:textId="77777777" w:rsidTr="79D1DE7C">
        <w:tc>
          <w:tcPr>
            <w:tcW w:w="8926" w:type="dxa"/>
            <w:shd w:val="clear" w:color="auto" w:fill="9B0014" w:themeFill="accent6"/>
          </w:tcPr>
          <w:p w14:paraId="6E8FF79F" w14:textId="77777777" w:rsidR="000D2A92" w:rsidRPr="007F3134" w:rsidRDefault="625285BE" w:rsidP="000D2A92">
            <w:pPr>
              <w:spacing w:line="276" w:lineRule="auto"/>
              <w:rPr>
                <w:b/>
                <w:bCs/>
                <w:color w:val="FFFFFF" w:themeColor="background2"/>
              </w:rPr>
            </w:pPr>
            <w:r w:rsidRPr="625285BE">
              <w:rPr>
                <w:b/>
                <w:bCs/>
                <w:color w:val="FFFFFF" w:themeColor="background2"/>
              </w:rPr>
              <w:t>Hazardous Substances according to regulatory framework</w:t>
            </w:r>
          </w:p>
        </w:tc>
      </w:tr>
      <w:tr w:rsidR="000D2A92" w:rsidRPr="009A3A5C" w14:paraId="000A3970" w14:textId="77777777" w:rsidTr="79D1DE7C">
        <w:tc>
          <w:tcPr>
            <w:tcW w:w="8926" w:type="dxa"/>
          </w:tcPr>
          <w:p w14:paraId="4F0679F6" w14:textId="4AABE3B9" w:rsidR="000D2A92" w:rsidRPr="001F3F33" w:rsidRDefault="00C31E65" w:rsidP="00C23877">
            <w:pPr>
              <w:pStyle w:val="Luettelokappale"/>
              <w:numPr>
                <w:ilvl w:val="0"/>
                <w:numId w:val="51"/>
              </w:numPr>
              <w:jc w:val="left"/>
            </w:pPr>
            <w:r>
              <w:t>Substances</w:t>
            </w:r>
            <w:r w:rsidRPr="001F3F33">
              <w:t xml:space="preserve"> </w:t>
            </w:r>
            <w:r w:rsidR="000D2A92">
              <w:t xml:space="preserve">in </w:t>
            </w:r>
            <w:r w:rsidR="000D2A92" w:rsidRPr="001F3F33">
              <w:t xml:space="preserve">CLP Regulation (1272/2008) annex VI </w:t>
            </w:r>
          </w:p>
          <w:p w14:paraId="4681B3EC" w14:textId="6E44DA0E" w:rsidR="000D2A92" w:rsidRPr="001F3F33" w:rsidRDefault="000D2A92" w:rsidP="79D1DE7C">
            <w:pPr>
              <w:pStyle w:val="Luettelokappale"/>
              <w:numPr>
                <w:ilvl w:val="0"/>
                <w:numId w:val="51"/>
              </w:numPr>
              <w:jc w:val="left"/>
            </w:pPr>
            <w:r w:rsidRPr="001F3F33">
              <w:t xml:space="preserve">(very) persistent, (very) </w:t>
            </w:r>
            <w:proofErr w:type="spellStart"/>
            <w:r w:rsidRPr="001F3F33">
              <w:t>bioaccumulative</w:t>
            </w:r>
            <w:proofErr w:type="spellEnd"/>
            <w:r w:rsidRPr="001F3F33">
              <w:t xml:space="preserve"> and/or toxic – PBT/</w:t>
            </w:r>
            <w:proofErr w:type="spellStart"/>
            <w:r w:rsidRPr="001F3F33">
              <w:t>vPvB</w:t>
            </w:r>
            <w:proofErr w:type="spellEnd"/>
            <w:r w:rsidRPr="79D1DE7C">
              <w:t xml:space="preserve"> </w:t>
            </w:r>
            <w:r w:rsidR="00C31E65">
              <w:t>-substances</w:t>
            </w:r>
          </w:p>
          <w:p w14:paraId="78E0519A" w14:textId="77777777" w:rsidR="000D2A92" w:rsidRPr="001F3F33" w:rsidRDefault="000D2A92" w:rsidP="00C23877">
            <w:pPr>
              <w:pStyle w:val="Luettelokappale"/>
              <w:numPr>
                <w:ilvl w:val="0"/>
                <w:numId w:val="51"/>
              </w:numPr>
              <w:jc w:val="left"/>
            </w:pPr>
            <w:r w:rsidRPr="001F3F33">
              <w:t xml:space="preserve">Endocrine disruptors </w:t>
            </w:r>
          </w:p>
          <w:p w14:paraId="50A77E3A" w14:textId="10A815AF" w:rsidR="000D2A92" w:rsidRPr="001F3F33" w:rsidRDefault="000D2A92" w:rsidP="00C23877">
            <w:pPr>
              <w:pStyle w:val="Luettelokappale"/>
              <w:numPr>
                <w:ilvl w:val="0"/>
                <w:numId w:val="51"/>
              </w:numPr>
              <w:jc w:val="left"/>
            </w:pPr>
            <w:r w:rsidRPr="001F3F33">
              <w:t>Substance</w:t>
            </w:r>
            <w:r w:rsidR="00C31E65">
              <w:t>s</w:t>
            </w:r>
            <w:r w:rsidRPr="001F3F33">
              <w:t xml:space="preserve"> of Very High Concern (SVHC)</w:t>
            </w:r>
            <w:r w:rsidR="00ED1B96">
              <w:t>, such as BPA, Nonylphenols</w:t>
            </w:r>
            <w:r w:rsidR="00C31E65">
              <w:t xml:space="preserve"> and</w:t>
            </w:r>
            <w:r w:rsidR="00ED1B96">
              <w:t xml:space="preserve"> Cobalt Sulphate</w:t>
            </w:r>
          </w:p>
          <w:p w14:paraId="44A24585" w14:textId="16337663" w:rsidR="000D2A92" w:rsidRDefault="000D2A92" w:rsidP="00C23877">
            <w:pPr>
              <w:pStyle w:val="Luettelokappale"/>
              <w:numPr>
                <w:ilvl w:val="0"/>
                <w:numId w:val="51"/>
              </w:numPr>
              <w:jc w:val="left"/>
            </w:pPr>
            <w:r w:rsidRPr="001F3F33">
              <w:t>WFD (2000/60/EC) Annex X priority substance</w:t>
            </w:r>
            <w:r w:rsidR="00C31E65">
              <w:t>s,</w:t>
            </w:r>
            <w:r>
              <w:t xml:space="preserve"> such as </w:t>
            </w:r>
            <w:r w:rsidRPr="005A3F9A">
              <w:t xml:space="preserve">cadmium, </w:t>
            </w:r>
            <w:r w:rsidR="005A3F9A" w:rsidRPr="005A3F9A">
              <w:t>l</w:t>
            </w:r>
            <w:r w:rsidRPr="005A3F9A">
              <w:t>ead, nickel and its compounds</w:t>
            </w:r>
            <w:r>
              <w:t>.</w:t>
            </w:r>
          </w:p>
          <w:p w14:paraId="5538B4BB" w14:textId="4F5180B1" w:rsidR="009651D1" w:rsidRDefault="000D2A92" w:rsidP="79D1DE7C">
            <w:pPr>
              <w:pStyle w:val="Luettelokappale"/>
              <w:numPr>
                <w:ilvl w:val="0"/>
                <w:numId w:val="51"/>
              </w:numPr>
              <w:jc w:val="left"/>
            </w:pPr>
            <w:r>
              <w:t>Substances covered by the Stockholm Convention on Persistent Organic Pollutants</w:t>
            </w:r>
            <w:r w:rsidR="00ED1B96">
              <w:t>, such as PFOS, PFOA, SCCPs</w:t>
            </w:r>
            <w:r w:rsidR="00C31E65">
              <w:t xml:space="preserve"> and</w:t>
            </w:r>
            <w:r w:rsidR="00ED1B96" w:rsidRPr="79D1DE7C">
              <w:t xml:space="preserve"> </w:t>
            </w:r>
            <w:proofErr w:type="spellStart"/>
            <w:r w:rsidR="00ED1B96">
              <w:t>DecaBDE</w:t>
            </w:r>
            <w:proofErr w:type="spellEnd"/>
            <w:r w:rsidR="001D64DB" w:rsidRPr="79D1DE7C">
              <w:t>.</w:t>
            </w:r>
          </w:p>
          <w:p w14:paraId="2051DFFA" w14:textId="7B9AD641" w:rsidR="000D2A92" w:rsidRPr="001F3F33" w:rsidRDefault="009651D1" w:rsidP="00C23877">
            <w:pPr>
              <w:pStyle w:val="Luettelokappale"/>
              <w:numPr>
                <w:ilvl w:val="0"/>
                <w:numId w:val="51"/>
              </w:numPr>
              <w:jc w:val="left"/>
            </w:pPr>
            <w:r w:rsidRPr="00DD010D">
              <w:t>Biocides</w:t>
            </w:r>
            <w:r w:rsidR="0052214D">
              <w:t xml:space="preserve"> </w:t>
            </w:r>
          </w:p>
        </w:tc>
      </w:tr>
    </w:tbl>
    <w:p w14:paraId="4BCAA793" w14:textId="4E100ADB" w:rsidR="006E2173" w:rsidRDefault="006E2173" w:rsidP="006E2173"/>
    <w:p w14:paraId="587D50C5" w14:textId="5A906DE8" w:rsidR="006E2173" w:rsidRDefault="006E2173" w:rsidP="006E2173"/>
    <w:p w14:paraId="71D53D09" w14:textId="1C9387B8" w:rsidR="006E2173" w:rsidRDefault="006E2173" w:rsidP="006E2173"/>
    <w:p w14:paraId="62CA64A6" w14:textId="09842719" w:rsidR="006E2173" w:rsidRDefault="006E2173" w:rsidP="006E2173"/>
    <w:p w14:paraId="2DDCA80D" w14:textId="77777777" w:rsidR="006E2173" w:rsidRDefault="006E2173" w:rsidP="006E2173"/>
    <w:p w14:paraId="1057E083" w14:textId="7499250E" w:rsidR="00151194" w:rsidRPr="006E2173" w:rsidRDefault="4D338924" w:rsidP="00B47590">
      <w:pPr>
        <w:pStyle w:val="Otsikko2"/>
      </w:pPr>
      <w:bookmarkStart w:id="17" w:name="_Toc52183406"/>
      <w:r w:rsidRPr="006E2173">
        <w:t>Identification of chemicals</w:t>
      </w:r>
      <w:bookmarkEnd w:id="17"/>
      <w:r w:rsidRPr="006E2173">
        <w:t xml:space="preserve"> </w:t>
      </w:r>
    </w:p>
    <w:p w14:paraId="19D6D8C7" w14:textId="65545E61" w:rsidR="00E835B2" w:rsidRDefault="00E835B2" w:rsidP="79D1DE7C">
      <w:pPr>
        <w:pStyle w:val="Otsikko3"/>
      </w:pPr>
      <w:bookmarkStart w:id="18" w:name="_Toc52183407"/>
      <w:bookmarkStart w:id="19" w:name="_Ref30593193"/>
      <w:bookmarkStart w:id="20" w:name="_Toc30674749"/>
      <w:r>
        <w:t>Identification</w:t>
      </w:r>
      <w:r w:rsidRPr="79D1DE7C">
        <w:t xml:space="preserve"> </w:t>
      </w:r>
      <w:r>
        <w:t>of</w:t>
      </w:r>
      <w:r w:rsidRPr="79D1DE7C">
        <w:t xml:space="preserve"> </w:t>
      </w:r>
      <w:r>
        <w:t>Substances</w:t>
      </w:r>
      <w:r w:rsidRPr="79D1DE7C">
        <w:t xml:space="preserve"> </w:t>
      </w:r>
      <w:r>
        <w:t>of Very High Concern and Water Framework Directive</w:t>
      </w:r>
      <w:r w:rsidRPr="79D1DE7C">
        <w:t xml:space="preserve"> </w:t>
      </w:r>
      <w:r>
        <w:t>Priority</w:t>
      </w:r>
      <w:r w:rsidRPr="79D1DE7C">
        <w:t xml:space="preserve"> </w:t>
      </w:r>
      <w:r>
        <w:t>Substances</w:t>
      </w:r>
      <w:r w:rsidR="00D40EA9" w:rsidRPr="79D1DE7C">
        <w:t xml:space="preserve"> </w:t>
      </w:r>
      <w:r w:rsidR="00D40EA9">
        <w:t xml:space="preserve">for polymer and </w:t>
      </w:r>
      <w:proofErr w:type="spellStart"/>
      <w:r w:rsidR="00D40EA9">
        <w:t>fertiliser</w:t>
      </w:r>
      <w:proofErr w:type="spellEnd"/>
      <w:r w:rsidR="00D40EA9" w:rsidRPr="79D1DE7C">
        <w:t xml:space="preserve"> </w:t>
      </w:r>
      <w:r w:rsidR="00D40EA9">
        <w:t>industry</w:t>
      </w:r>
      <w:bookmarkEnd w:id="18"/>
    </w:p>
    <w:p w14:paraId="056A7845" w14:textId="1CF1C2CE" w:rsidR="00E835B2" w:rsidRDefault="0099251E" w:rsidP="00E835B2">
      <w:pPr>
        <w:rPr>
          <w:lang w:val="en-US"/>
        </w:rPr>
      </w:pPr>
      <w:r>
        <w:rPr>
          <w:lang w:val="en-US"/>
        </w:rPr>
        <w:t xml:space="preserve">HAZBREF project compiled a list of SVHCs and WFD PS relevant for polymer and </w:t>
      </w:r>
      <w:proofErr w:type="spellStart"/>
      <w:r>
        <w:rPr>
          <w:lang w:val="en-US"/>
        </w:rPr>
        <w:t>fertili</w:t>
      </w:r>
      <w:r w:rsidR="00C435F6">
        <w:rPr>
          <w:lang w:val="en-US"/>
        </w:rPr>
        <w:t>s</w:t>
      </w:r>
      <w:r>
        <w:rPr>
          <w:lang w:val="en-US"/>
        </w:rPr>
        <w:t>er</w:t>
      </w:r>
      <w:proofErr w:type="spellEnd"/>
      <w:r>
        <w:rPr>
          <w:lang w:val="en-US"/>
        </w:rPr>
        <w:t xml:space="preserve"> industry</w:t>
      </w:r>
      <w:r w:rsidR="002C393C">
        <w:rPr>
          <w:lang w:val="en-US"/>
        </w:rPr>
        <w:t xml:space="preserve"> (see Annex 6 and 7)</w:t>
      </w:r>
      <w:r>
        <w:rPr>
          <w:lang w:val="en-US"/>
        </w:rPr>
        <w:t xml:space="preserve">. </w:t>
      </w:r>
      <w:r w:rsidR="00E835B2" w:rsidRPr="00495A49">
        <w:rPr>
          <w:lang w:val="en-US"/>
        </w:rPr>
        <w:t>The list of SVHC</w:t>
      </w:r>
      <w:r w:rsidR="008E04CA">
        <w:rPr>
          <w:lang w:val="en-US"/>
        </w:rPr>
        <w:t>s</w:t>
      </w:r>
      <w:r w:rsidR="00E835B2" w:rsidRPr="00495A49">
        <w:rPr>
          <w:lang w:val="en-US"/>
        </w:rPr>
        <w:t xml:space="preserve"> was downloaded from the ECHA webpage (</w:t>
      </w:r>
      <w:hyperlink r:id="rId13">
        <w:r w:rsidR="47062B42" w:rsidRPr="47062B42">
          <w:rPr>
            <w:rStyle w:val="Hyperlinkki"/>
            <w:lang w:val="en-US"/>
          </w:rPr>
          <w:t>https://echa.europa.eu/candidate-list-table</w:t>
        </w:r>
      </w:hyperlink>
      <w:r w:rsidR="47062B42" w:rsidRPr="47062B42">
        <w:rPr>
          <w:lang w:val="en-US"/>
        </w:rPr>
        <w:t>).</w:t>
      </w:r>
      <w:r w:rsidR="00E835B2" w:rsidRPr="00495A49">
        <w:rPr>
          <w:lang w:val="en-US"/>
        </w:rPr>
        <w:t xml:space="preserve"> </w:t>
      </w:r>
      <w:proofErr w:type="gramStart"/>
      <w:r w:rsidR="00E835B2">
        <w:rPr>
          <w:lang w:val="en-US"/>
        </w:rPr>
        <w:t>At the moment</w:t>
      </w:r>
      <w:proofErr w:type="gramEnd"/>
      <w:r w:rsidR="00E835B2">
        <w:rPr>
          <w:lang w:val="en-US"/>
        </w:rPr>
        <w:t xml:space="preserve"> (</w:t>
      </w:r>
      <w:r w:rsidR="005F677E">
        <w:rPr>
          <w:lang w:val="en-US"/>
        </w:rPr>
        <w:t xml:space="preserve">June </w:t>
      </w:r>
      <w:r w:rsidR="00E835B2">
        <w:rPr>
          <w:lang w:val="en-US"/>
        </w:rPr>
        <w:t>2020) the list includes 20</w:t>
      </w:r>
      <w:r w:rsidR="005F677E">
        <w:rPr>
          <w:lang w:val="en-US"/>
        </w:rPr>
        <w:t>9</w:t>
      </w:r>
      <w:r w:rsidR="00E835B2">
        <w:rPr>
          <w:lang w:val="en-US"/>
        </w:rPr>
        <w:t xml:space="preserve"> substances or substance groups identified as SVHC. </w:t>
      </w:r>
      <w:r w:rsidR="00E835B2" w:rsidRPr="00495A49">
        <w:rPr>
          <w:lang w:val="en-US"/>
        </w:rPr>
        <w:t xml:space="preserve">The information on substance uses </w:t>
      </w:r>
      <w:r w:rsidR="00E835B2" w:rsidRPr="00495A49">
        <w:rPr>
          <w:color w:val="auto"/>
          <w:lang w:val="en-US"/>
        </w:rPr>
        <w:t xml:space="preserve">in EU was </w:t>
      </w:r>
      <w:r w:rsidR="00E835B2" w:rsidRPr="00495A49">
        <w:rPr>
          <w:lang w:val="en-US"/>
        </w:rPr>
        <w:lastRenderedPageBreak/>
        <w:t xml:space="preserve">compiled from the </w:t>
      </w:r>
      <w:r w:rsidR="00E835B2">
        <w:rPr>
          <w:lang w:val="en-US"/>
        </w:rPr>
        <w:t xml:space="preserve">public </w:t>
      </w:r>
      <w:r w:rsidR="00E835B2" w:rsidRPr="00495A49">
        <w:rPr>
          <w:lang w:val="en-US"/>
        </w:rPr>
        <w:t xml:space="preserve">ECHA </w:t>
      </w:r>
      <w:r w:rsidR="00E835B2">
        <w:rPr>
          <w:lang w:val="en-US"/>
        </w:rPr>
        <w:t>CHEM database</w:t>
      </w:r>
      <w:r w:rsidR="00E835B2" w:rsidRPr="00495A49">
        <w:rPr>
          <w:lang w:val="en-US"/>
        </w:rPr>
        <w:t xml:space="preserve"> (</w:t>
      </w:r>
      <w:hyperlink r:id="rId14">
        <w:r w:rsidR="47062B42" w:rsidRPr="47062B42">
          <w:rPr>
            <w:rStyle w:val="Hyperlinkki"/>
            <w:lang w:val="en-US"/>
          </w:rPr>
          <w:t>https://echa.europa.eu/information-on-chemicals</w:t>
        </w:r>
      </w:hyperlink>
      <w:r w:rsidR="00E835B2" w:rsidRPr="00495A49">
        <w:rPr>
          <w:lang w:val="en-US"/>
        </w:rPr>
        <w:t xml:space="preserve">) </w:t>
      </w:r>
      <w:r w:rsidR="00E835B2" w:rsidRPr="00495A49">
        <w:rPr>
          <w:color w:val="auto"/>
          <w:lang w:val="en-US"/>
        </w:rPr>
        <w:t xml:space="preserve">and in Nordic countries from </w:t>
      </w:r>
      <w:r w:rsidR="00E835B2" w:rsidRPr="00495A49">
        <w:rPr>
          <w:lang w:val="en-US"/>
        </w:rPr>
        <w:t xml:space="preserve">SPIN register (Substances in Preparation in Nordic countries </w:t>
      </w:r>
      <w:hyperlink r:id="rId15">
        <w:r w:rsidR="47062B42" w:rsidRPr="47062B42">
          <w:rPr>
            <w:rStyle w:val="Hyperlinkki"/>
            <w:lang w:val="en-US"/>
          </w:rPr>
          <w:t>http://spin2000.net/</w:t>
        </w:r>
      </w:hyperlink>
      <w:r w:rsidR="47062B42" w:rsidRPr="47062B42">
        <w:rPr>
          <w:lang w:val="en-US"/>
        </w:rPr>
        <w:t>).</w:t>
      </w:r>
      <w:r w:rsidR="00E835B2" w:rsidRPr="00495A49">
        <w:rPr>
          <w:lang w:val="en-US"/>
        </w:rPr>
        <w:t xml:space="preserve"> If the substance had </w:t>
      </w:r>
      <w:proofErr w:type="gramStart"/>
      <w:r w:rsidR="00E835B2" w:rsidRPr="00495A49">
        <w:rPr>
          <w:lang w:val="en-US"/>
        </w:rPr>
        <w:t xml:space="preserve">statement </w:t>
      </w:r>
      <w:r w:rsidR="00E835B2" w:rsidRPr="000020E6">
        <w:rPr>
          <w:lang w:val="en-US"/>
        </w:rPr>
        <w:t>”polymer</w:t>
      </w:r>
      <w:proofErr w:type="gramEnd"/>
      <w:r w:rsidR="00E835B2" w:rsidRPr="000020E6">
        <w:rPr>
          <w:lang w:val="en-US"/>
        </w:rPr>
        <w:t xml:space="preserve">” or “polymers” or “used in polymers” or “used in polymer processing” </w:t>
      </w:r>
      <w:r w:rsidR="00E835B2">
        <w:rPr>
          <w:lang w:val="en-US"/>
        </w:rPr>
        <w:t>or</w:t>
      </w:r>
      <w:r w:rsidR="00E835B2" w:rsidRPr="000020E6">
        <w:rPr>
          <w:lang w:val="en-US"/>
        </w:rPr>
        <w:t xml:space="preserve"> “elastomers” etc. in the section ‘uses at industrial sites’</w:t>
      </w:r>
      <w:r w:rsidR="00E835B2" w:rsidRPr="00495A49">
        <w:rPr>
          <w:lang w:val="en-US"/>
        </w:rPr>
        <w:t xml:space="preserve"> of the ECHA </w:t>
      </w:r>
      <w:proofErr w:type="spellStart"/>
      <w:r w:rsidR="00E835B2" w:rsidRPr="00495A49">
        <w:rPr>
          <w:lang w:val="en-US"/>
        </w:rPr>
        <w:t>infocard</w:t>
      </w:r>
      <w:proofErr w:type="spellEnd"/>
      <w:r w:rsidR="00E835B2" w:rsidRPr="00495A49">
        <w:rPr>
          <w:lang w:val="en-US"/>
        </w:rPr>
        <w:t xml:space="preserve">, the substance was deemed to be used </w:t>
      </w:r>
      <w:r w:rsidR="00E835B2">
        <w:rPr>
          <w:lang w:val="en-US"/>
        </w:rPr>
        <w:t xml:space="preserve">in POL </w:t>
      </w:r>
      <w:r w:rsidR="00E835B2" w:rsidRPr="00495A49">
        <w:rPr>
          <w:lang w:val="en-US"/>
        </w:rPr>
        <w:t>industry</w:t>
      </w:r>
      <w:r w:rsidR="00E835B2">
        <w:rPr>
          <w:lang w:val="en-US"/>
        </w:rPr>
        <w:t xml:space="preserve"> (see Annex 6)</w:t>
      </w:r>
      <w:r w:rsidR="00E835B2" w:rsidRPr="00495A49">
        <w:rPr>
          <w:lang w:val="en-US"/>
        </w:rPr>
        <w:t xml:space="preserve">. If the substance had </w:t>
      </w:r>
      <w:r w:rsidR="00C303F0">
        <w:rPr>
          <w:lang w:val="en-US"/>
        </w:rPr>
        <w:t>the</w:t>
      </w:r>
      <w:r w:rsidR="00E835B2" w:rsidRPr="00495A49">
        <w:rPr>
          <w:lang w:val="en-US"/>
        </w:rPr>
        <w:t xml:space="preserve"> </w:t>
      </w:r>
      <w:proofErr w:type="gramStart"/>
      <w:r w:rsidR="00E835B2">
        <w:rPr>
          <w:lang w:val="en-US"/>
        </w:rPr>
        <w:t>word</w:t>
      </w:r>
      <w:r w:rsidR="00E835B2" w:rsidRPr="00495A49">
        <w:rPr>
          <w:lang w:val="en-US"/>
        </w:rPr>
        <w:t xml:space="preserve"> </w:t>
      </w:r>
      <w:r w:rsidR="00E835B2" w:rsidRPr="000020E6">
        <w:rPr>
          <w:lang w:val="en-US"/>
        </w:rPr>
        <w:t>”</w:t>
      </w:r>
      <w:proofErr w:type="spellStart"/>
      <w:r w:rsidR="00E835B2">
        <w:rPr>
          <w:lang w:val="en-US"/>
        </w:rPr>
        <w:t>fertilise</w:t>
      </w:r>
      <w:r w:rsidR="00E835B2" w:rsidRPr="000020E6">
        <w:rPr>
          <w:lang w:val="en-US"/>
        </w:rPr>
        <w:t>r</w:t>
      </w:r>
      <w:proofErr w:type="spellEnd"/>
      <w:proofErr w:type="gramEnd"/>
      <w:r w:rsidR="00E835B2" w:rsidRPr="000020E6">
        <w:rPr>
          <w:lang w:val="en-US"/>
        </w:rPr>
        <w:t>” in the section ‘uses at industrial sites’</w:t>
      </w:r>
      <w:r w:rsidR="00E835B2" w:rsidRPr="00495A49">
        <w:rPr>
          <w:lang w:val="en-US"/>
        </w:rPr>
        <w:t xml:space="preserve"> of the ECHA </w:t>
      </w:r>
      <w:proofErr w:type="spellStart"/>
      <w:r w:rsidR="00E835B2" w:rsidRPr="00495A49">
        <w:rPr>
          <w:lang w:val="en-US"/>
        </w:rPr>
        <w:t>infocard</w:t>
      </w:r>
      <w:proofErr w:type="spellEnd"/>
      <w:r w:rsidR="00E835B2" w:rsidRPr="00495A49">
        <w:rPr>
          <w:lang w:val="en-US"/>
        </w:rPr>
        <w:t xml:space="preserve">, the substance was deemed to be used </w:t>
      </w:r>
      <w:r w:rsidR="00E835B2">
        <w:rPr>
          <w:lang w:val="en-US"/>
        </w:rPr>
        <w:t xml:space="preserve">in </w:t>
      </w:r>
      <w:proofErr w:type="spellStart"/>
      <w:r w:rsidR="00E835B2">
        <w:rPr>
          <w:lang w:val="en-US"/>
        </w:rPr>
        <w:t>fertiliser</w:t>
      </w:r>
      <w:proofErr w:type="spellEnd"/>
      <w:r w:rsidR="00E835B2">
        <w:rPr>
          <w:lang w:val="en-US"/>
        </w:rPr>
        <w:t xml:space="preserve"> </w:t>
      </w:r>
      <w:r w:rsidR="00E835B2" w:rsidRPr="00495A49">
        <w:rPr>
          <w:lang w:val="en-US"/>
        </w:rPr>
        <w:t>industry</w:t>
      </w:r>
      <w:r w:rsidR="00E835B2">
        <w:rPr>
          <w:lang w:val="en-US"/>
        </w:rPr>
        <w:t xml:space="preserve"> (See Annex 7)</w:t>
      </w:r>
      <w:r w:rsidR="00E835B2" w:rsidRPr="00495A49">
        <w:rPr>
          <w:lang w:val="en-US"/>
        </w:rPr>
        <w:t>.</w:t>
      </w:r>
      <w:r w:rsidR="0085022F">
        <w:rPr>
          <w:lang w:val="en-US"/>
        </w:rPr>
        <w:t xml:space="preserve"> In addition</w:t>
      </w:r>
      <w:r w:rsidR="00DA263C">
        <w:rPr>
          <w:lang w:val="en-US"/>
        </w:rPr>
        <w:t>,</w:t>
      </w:r>
      <w:r w:rsidR="0085022F">
        <w:rPr>
          <w:lang w:val="en-US"/>
        </w:rPr>
        <w:t xml:space="preserve"> the REACH Annex XV dossiers were used as information sources.</w:t>
      </w:r>
    </w:p>
    <w:p w14:paraId="39276F22" w14:textId="4BED38C6" w:rsidR="00E835B2" w:rsidRPr="005B759F" w:rsidRDefault="00E835B2">
      <w:pPr>
        <w:rPr>
          <w:rFonts w:ascii="Calibri" w:hAnsi="Calibri"/>
          <w:color w:val="auto"/>
          <w:lang w:val="en-US"/>
        </w:rPr>
      </w:pPr>
      <w:r w:rsidRPr="00495A49">
        <w:rPr>
          <w:lang w:val="en-US"/>
        </w:rPr>
        <w:t xml:space="preserve">The </w:t>
      </w:r>
      <w:r>
        <w:rPr>
          <w:lang w:val="en-US"/>
        </w:rPr>
        <w:t xml:space="preserve">total </w:t>
      </w:r>
      <w:r w:rsidRPr="00495A49">
        <w:rPr>
          <w:lang w:val="en-US"/>
        </w:rPr>
        <w:t>use volumes in E</w:t>
      </w:r>
      <w:r>
        <w:rPr>
          <w:lang w:val="en-US"/>
        </w:rPr>
        <w:t>U</w:t>
      </w:r>
      <w:r w:rsidRPr="00495A49">
        <w:rPr>
          <w:lang w:val="en-US"/>
        </w:rPr>
        <w:t xml:space="preserve"> were derived from </w:t>
      </w:r>
      <w:r>
        <w:rPr>
          <w:lang w:val="en-US"/>
        </w:rPr>
        <w:t>ECHA</w:t>
      </w:r>
      <w:r w:rsidRPr="00495A49">
        <w:rPr>
          <w:lang w:val="en-US"/>
        </w:rPr>
        <w:t xml:space="preserve"> </w:t>
      </w:r>
      <w:proofErr w:type="spellStart"/>
      <w:r w:rsidRPr="00495A49">
        <w:rPr>
          <w:lang w:val="en-US"/>
        </w:rPr>
        <w:t>infocards</w:t>
      </w:r>
      <w:proofErr w:type="spellEnd"/>
      <w:r w:rsidRPr="00495A49">
        <w:rPr>
          <w:lang w:val="en-US"/>
        </w:rPr>
        <w:t xml:space="preserve"> </w:t>
      </w:r>
      <w:r>
        <w:rPr>
          <w:lang w:val="en-US"/>
        </w:rPr>
        <w:t xml:space="preserve">(public </w:t>
      </w:r>
      <w:r w:rsidRPr="00495A49">
        <w:rPr>
          <w:lang w:val="en-US"/>
        </w:rPr>
        <w:t xml:space="preserve">ECHA </w:t>
      </w:r>
      <w:r>
        <w:rPr>
          <w:lang w:val="en-US"/>
        </w:rPr>
        <w:t xml:space="preserve">CHEM database) </w:t>
      </w:r>
      <w:r w:rsidRPr="00495A49">
        <w:rPr>
          <w:lang w:val="en-US"/>
        </w:rPr>
        <w:t>as well.</w:t>
      </w:r>
      <w:r>
        <w:rPr>
          <w:lang w:val="en-US"/>
        </w:rPr>
        <w:t xml:space="preserve"> </w:t>
      </w:r>
      <w:r w:rsidRPr="00DF673B">
        <w:rPr>
          <w:lang w:val="en-US"/>
        </w:rPr>
        <w:t>The use information from SPIN database was searched from the categories “Industrial Use (NACE)” and “Use (national)”.</w:t>
      </w:r>
      <w:r>
        <w:rPr>
          <w:lang w:val="en-US"/>
        </w:rPr>
        <w:t xml:space="preserve"> The use volumes in SPIN database are presented for one particular year. </w:t>
      </w:r>
    </w:p>
    <w:p w14:paraId="688AF92D" w14:textId="068DFE5A" w:rsidR="00E835B2" w:rsidRPr="00495A49" w:rsidRDefault="00E835B2" w:rsidP="00E835B2">
      <w:pPr>
        <w:rPr>
          <w:lang w:val="en-US"/>
        </w:rPr>
      </w:pPr>
      <w:r w:rsidRPr="00495A49">
        <w:rPr>
          <w:lang w:val="en-US"/>
        </w:rPr>
        <w:t xml:space="preserve">There are issues concerning the quality of the data </w:t>
      </w:r>
      <w:r>
        <w:rPr>
          <w:lang w:val="en-US"/>
        </w:rPr>
        <w:t xml:space="preserve">in the public </w:t>
      </w:r>
      <w:r w:rsidRPr="00495A49">
        <w:rPr>
          <w:lang w:val="en-US"/>
        </w:rPr>
        <w:t xml:space="preserve">ECHA </w:t>
      </w:r>
      <w:r>
        <w:rPr>
          <w:lang w:val="en-US"/>
        </w:rPr>
        <w:t>CHEM database</w:t>
      </w:r>
      <w:r w:rsidRPr="00495A49">
        <w:rPr>
          <w:lang w:val="en-US"/>
        </w:rPr>
        <w:t>.</w:t>
      </w:r>
      <w:r>
        <w:rPr>
          <w:lang w:val="en-US"/>
        </w:rPr>
        <w:t xml:space="preserve"> </w:t>
      </w:r>
      <w:r w:rsidRPr="00495A49">
        <w:rPr>
          <w:lang w:val="en-US"/>
        </w:rPr>
        <w:t xml:space="preserve">Firstly, the use information in </w:t>
      </w:r>
      <w:r>
        <w:rPr>
          <w:lang w:val="en-US"/>
        </w:rPr>
        <w:t xml:space="preserve">public </w:t>
      </w:r>
      <w:r w:rsidRPr="00495A49">
        <w:rPr>
          <w:lang w:val="en-US"/>
        </w:rPr>
        <w:t xml:space="preserve">ECHA </w:t>
      </w:r>
      <w:r>
        <w:rPr>
          <w:lang w:val="en-US"/>
        </w:rPr>
        <w:t>CHEM database</w:t>
      </w:r>
      <w:r w:rsidRPr="00495A49">
        <w:rPr>
          <w:lang w:val="en-US"/>
        </w:rPr>
        <w:t xml:space="preserve"> is provided by the manufacturers or importers of a substance in the registration dossiers. It is possible that the manufacturer/importer has indicated multiple uses for the substance even though the substance might not be used in </w:t>
      </w:r>
      <w:r>
        <w:rPr>
          <w:lang w:val="en-US"/>
        </w:rPr>
        <w:t xml:space="preserve">the </w:t>
      </w:r>
      <w:r w:rsidRPr="00495A49">
        <w:rPr>
          <w:lang w:val="en-US"/>
        </w:rPr>
        <w:t>sector. This results in false positives in the lists and therefore it should be checked if SVHCs</w:t>
      </w:r>
      <w:r>
        <w:rPr>
          <w:lang w:val="en-US"/>
        </w:rPr>
        <w:t xml:space="preserve"> are </w:t>
      </w:r>
      <w:proofErr w:type="gramStart"/>
      <w:r>
        <w:rPr>
          <w:lang w:val="en-US"/>
        </w:rPr>
        <w:t>actually used</w:t>
      </w:r>
      <w:proofErr w:type="gramEnd"/>
      <w:r>
        <w:rPr>
          <w:lang w:val="en-US"/>
        </w:rPr>
        <w:t xml:space="preserve"> in the sector</w:t>
      </w:r>
      <w:r w:rsidRPr="00495A49">
        <w:rPr>
          <w:lang w:val="en-US"/>
        </w:rPr>
        <w:t xml:space="preserve">. Secondly, the use volumes in </w:t>
      </w:r>
      <w:r>
        <w:rPr>
          <w:lang w:val="en-US"/>
        </w:rPr>
        <w:t>ECHA</w:t>
      </w:r>
      <w:r w:rsidRPr="00495A49">
        <w:rPr>
          <w:lang w:val="en-US"/>
        </w:rPr>
        <w:t xml:space="preserve"> </w:t>
      </w:r>
      <w:proofErr w:type="spellStart"/>
      <w:r w:rsidRPr="00495A49">
        <w:rPr>
          <w:lang w:val="en-US"/>
        </w:rPr>
        <w:t>infocards</w:t>
      </w:r>
      <w:proofErr w:type="spellEnd"/>
      <w:r w:rsidRPr="00495A49">
        <w:rPr>
          <w:lang w:val="en-US"/>
        </w:rPr>
        <w:t xml:space="preserve"> cover all the possible uses of the substance and not only the used amount in </w:t>
      </w:r>
      <w:r>
        <w:rPr>
          <w:lang w:val="en-US"/>
        </w:rPr>
        <w:t>i.e. POL</w:t>
      </w:r>
      <w:r w:rsidRPr="00495A49">
        <w:rPr>
          <w:lang w:val="en-US"/>
        </w:rPr>
        <w:t xml:space="preserve"> sector </w:t>
      </w:r>
      <w:r w:rsidRPr="00495A49">
        <w:rPr>
          <w:color w:val="auto"/>
          <w:lang w:val="en-US"/>
        </w:rPr>
        <w:t xml:space="preserve">(i.e. there is no information on amount of use in </w:t>
      </w:r>
      <w:r>
        <w:rPr>
          <w:color w:val="auto"/>
          <w:lang w:val="en-US"/>
        </w:rPr>
        <w:t>POL</w:t>
      </w:r>
      <w:r w:rsidRPr="00495A49">
        <w:rPr>
          <w:color w:val="auto"/>
          <w:lang w:val="en-US"/>
        </w:rPr>
        <w:t xml:space="preserve"> sector). Thirdly, the information on the industrial uses </w:t>
      </w:r>
      <w:r>
        <w:rPr>
          <w:color w:val="auto"/>
          <w:lang w:val="en-US"/>
        </w:rPr>
        <w:t xml:space="preserve">and volumes </w:t>
      </w:r>
      <w:r>
        <w:rPr>
          <w:lang w:val="en-US"/>
        </w:rPr>
        <w:t xml:space="preserve">in public </w:t>
      </w:r>
      <w:r w:rsidRPr="00495A49">
        <w:rPr>
          <w:lang w:val="en-US"/>
        </w:rPr>
        <w:t xml:space="preserve">ECHA </w:t>
      </w:r>
      <w:r>
        <w:rPr>
          <w:lang w:val="en-US"/>
        </w:rPr>
        <w:t xml:space="preserve">CHEM </w:t>
      </w:r>
      <w:r w:rsidRPr="00495A49">
        <w:rPr>
          <w:color w:val="auto"/>
          <w:lang w:val="en-US"/>
        </w:rPr>
        <w:t xml:space="preserve">might be outdated. </w:t>
      </w:r>
      <w:r w:rsidRPr="00495A49">
        <w:rPr>
          <w:lang w:val="en-US"/>
        </w:rPr>
        <w:t xml:space="preserve">For these reasons the </w:t>
      </w:r>
      <w:r>
        <w:rPr>
          <w:lang w:val="en-US"/>
        </w:rPr>
        <w:t>resul</w:t>
      </w:r>
      <w:r w:rsidR="0085022F">
        <w:rPr>
          <w:lang w:val="en-US"/>
        </w:rPr>
        <w:t>t</w:t>
      </w:r>
      <w:r>
        <w:rPr>
          <w:lang w:val="en-US"/>
        </w:rPr>
        <w:t>s</w:t>
      </w:r>
      <w:r w:rsidRPr="00495A49">
        <w:rPr>
          <w:lang w:val="en-US"/>
        </w:rPr>
        <w:t xml:space="preserve"> </w:t>
      </w:r>
      <w:r>
        <w:rPr>
          <w:lang w:val="en-US"/>
        </w:rPr>
        <w:t xml:space="preserve">may </w:t>
      </w:r>
      <w:r w:rsidRPr="00495A49">
        <w:rPr>
          <w:lang w:val="en-US"/>
        </w:rPr>
        <w:t xml:space="preserve">include substances, which are </w:t>
      </w:r>
      <w:r>
        <w:rPr>
          <w:lang w:val="en-US"/>
        </w:rPr>
        <w:t>not</w:t>
      </w:r>
      <w:r w:rsidRPr="00495A49">
        <w:rPr>
          <w:lang w:val="en-US"/>
        </w:rPr>
        <w:t xml:space="preserve"> use</w:t>
      </w:r>
      <w:r>
        <w:rPr>
          <w:lang w:val="en-US"/>
        </w:rPr>
        <w:t>d in the sector</w:t>
      </w:r>
      <w:r w:rsidRPr="00495A49">
        <w:rPr>
          <w:lang w:val="en-US"/>
        </w:rPr>
        <w:t>.</w:t>
      </w:r>
      <w:r>
        <w:rPr>
          <w:lang w:val="en-US"/>
        </w:rPr>
        <w:t xml:space="preserve"> </w:t>
      </w:r>
    </w:p>
    <w:p w14:paraId="36863041" w14:textId="16DA91EC" w:rsidR="00E835B2" w:rsidRDefault="00E835B2" w:rsidP="00E835B2">
      <w:pPr>
        <w:pStyle w:val="Aufzhlungrot"/>
        <w:numPr>
          <w:ilvl w:val="0"/>
          <w:numId w:val="0"/>
        </w:numPr>
        <w:tabs>
          <w:tab w:val="clear" w:pos="284"/>
        </w:tabs>
      </w:pPr>
      <w:r>
        <w:t xml:space="preserve">Altogether </w:t>
      </w:r>
      <w:r w:rsidRPr="006C3DD8">
        <w:t xml:space="preserve">66 substances or substance groups </w:t>
      </w:r>
      <w:r>
        <w:t xml:space="preserve">were identified to be probably used in POL sector. The identified substances and information e.g. on their uses are presented in the table </w:t>
      </w:r>
      <w:r w:rsidR="00834870">
        <w:t>4</w:t>
      </w:r>
      <w:r w:rsidR="0099251E">
        <w:t xml:space="preserve"> in </w:t>
      </w:r>
      <w:r w:rsidR="00D12575">
        <w:t>A</w:t>
      </w:r>
      <w:r w:rsidR="0099251E">
        <w:t>nnex 6</w:t>
      </w:r>
      <w:r>
        <w:t xml:space="preserve">. For example, </w:t>
      </w:r>
      <w:r w:rsidRPr="008F306D">
        <w:t xml:space="preserve">different phenols and phthalates, cadmium and lead </w:t>
      </w:r>
      <w:r>
        <w:t>substances as well as a PFAS substance (PFBS) are most likely used in POL sector. Most substances are SVHCs</w:t>
      </w:r>
      <w:r w:rsidR="00DA263C">
        <w:t>,</w:t>
      </w:r>
      <w:r>
        <w:t xml:space="preserve"> but some are both SVHC and WFD substances.</w:t>
      </w:r>
    </w:p>
    <w:p w14:paraId="14919C69" w14:textId="74C59270" w:rsidR="006D7454" w:rsidRDefault="0099251E" w:rsidP="365B1BF3">
      <w:pPr>
        <w:spacing w:after="60"/>
      </w:pPr>
      <w:r>
        <w:t>For fertili</w:t>
      </w:r>
      <w:r w:rsidR="00C435F6">
        <w:t>s</w:t>
      </w:r>
      <w:r>
        <w:t xml:space="preserve">er industry, the result was 5 SVHC substances. Three of these are boron compounds. Boron is an essential plant micronutrient and added to SVHC list due to concerns related to human health. Two of the identified substances are cobalt salts. Cobalt is needed in nitrogen fixation reactions in legume plants. The identified substances and information e.g. on their uses are presented in the table </w:t>
      </w:r>
      <w:r w:rsidR="00834870">
        <w:t>5</w:t>
      </w:r>
      <w:r>
        <w:t xml:space="preserve"> in Annex 7. </w:t>
      </w:r>
      <w:bookmarkEnd w:id="19"/>
      <w:bookmarkEnd w:id="20"/>
    </w:p>
    <w:p w14:paraId="5A8FBF8F" w14:textId="05C32452" w:rsidR="00772228" w:rsidRDefault="00772228">
      <w:pPr>
        <w:spacing w:before="0" w:after="200"/>
        <w:jc w:val="left"/>
      </w:pPr>
      <w:r>
        <w:br w:type="page"/>
      </w:r>
    </w:p>
    <w:p w14:paraId="41B832F7" w14:textId="32744D1D" w:rsidR="00CF4121" w:rsidRPr="0054392C" w:rsidRDefault="4D338924" w:rsidP="00B103F4">
      <w:pPr>
        <w:pStyle w:val="Otsikko2"/>
      </w:pPr>
      <w:bookmarkStart w:id="21" w:name="_Toc23944350"/>
      <w:bookmarkStart w:id="22" w:name="_Toc24536957"/>
      <w:bookmarkStart w:id="23" w:name="_Toc24540660"/>
      <w:bookmarkStart w:id="24" w:name="_Toc25676935"/>
      <w:bookmarkStart w:id="25" w:name="_Toc52183408"/>
      <w:bookmarkEnd w:id="21"/>
      <w:bookmarkEnd w:id="22"/>
      <w:bookmarkEnd w:id="23"/>
      <w:bookmarkEnd w:id="24"/>
      <w:r w:rsidRPr="00B103F4">
        <w:lastRenderedPageBreak/>
        <w:t>Regulatory</w:t>
      </w:r>
      <w:r>
        <w:t xml:space="preserve"> chemical reference lists</w:t>
      </w:r>
      <w:bookmarkEnd w:id="25"/>
    </w:p>
    <w:p w14:paraId="391125A3" w14:textId="582D5810" w:rsidR="000D75E4" w:rsidRPr="001F3F33" w:rsidRDefault="000D75E4" w:rsidP="000D75E4">
      <w:pPr>
        <w:spacing w:after="60"/>
        <w:rPr>
          <w:lang w:eastAsia="de-DE"/>
        </w:rPr>
      </w:pPr>
      <w:r w:rsidRPr="00ED38AE">
        <w:rPr>
          <w:b/>
          <w:bCs/>
          <w:lang w:eastAsia="de-DE"/>
        </w:rPr>
        <w:t>ECHA database of registered chemicals</w:t>
      </w:r>
    </w:p>
    <w:p w14:paraId="77CAD97C" w14:textId="5BD0CDAC" w:rsidR="00F157C2" w:rsidRPr="00DB603C" w:rsidRDefault="000D75E4" w:rsidP="00DB603C">
      <w:pPr>
        <w:spacing w:after="60"/>
        <w:rPr>
          <w:b/>
          <w:bCs/>
          <w:color w:val="002060"/>
          <w:lang w:eastAsia="de-DE"/>
        </w:rPr>
      </w:pPr>
      <w:r w:rsidRPr="001F3F33">
        <w:rPr>
          <w:lang w:eastAsia="de-DE"/>
        </w:rPr>
        <w:t xml:space="preserve">ECHA maintains one of the world's largest regulatory </w:t>
      </w:r>
      <w:hyperlink r:id="rId16">
        <w:r w:rsidR="47062B42" w:rsidRPr="47062B42">
          <w:rPr>
            <w:rStyle w:val="Hyperlinkki"/>
            <w:lang w:eastAsia="de-DE"/>
          </w:rPr>
          <w:t>databases</w:t>
        </w:r>
      </w:hyperlink>
      <w:r w:rsidR="47062B42" w:rsidRPr="47062B42">
        <w:rPr>
          <w:lang w:eastAsia="de-DE"/>
        </w:rPr>
        <w:t xml:space="preserve"> on chemicals.</w:t>
      </w:r>
      <w:r w:rsidRPr="001F3F33">
        <w:rPr>
          <w:lang w:eastAsia="de-DE"/>
        </w:rPr>
        <w:t xml:space="preserve"> </w:t>
      </w:r>
      <w:r>
        <w:rPr>
          <w:lang w:eastAsia="de-DE"/>
        </w:rPr>
        <w:t xml:space="preserve">The database provides users </w:t>
      </w:r>
      <w:r w:rsidRPr="001F3F33">
        <w:rPr>
          <w:lang w:eastAsia="de-DE"/>
        </w:rPr>
        <w:t xml:space="preserve">access to information on </w:t>
      </w:r>
      <w:r>
        <w:rPr>
          <w:lang w:eastAsia="de-DE"/>
        </w:rPr>
        <w:t>over 22</w:t>
      </w:r>
      <w:r w:rsidR="00AE2893">
        <w:rPr>
          <w:lang w:eastAsia="de-DE"/>
        </w:rPr>
        <w:t xml:space="preserve"> </w:t>
      </w:r>
      <w:r>
        <w:rPr>
          <w:lang w:eastAsia="de-DE"/>
        </w:rPr>
        <w:t>6</w:t>
      </w:r>
      <w:r w:rsidRPr="001F3F33">
        <w:rPr>
          <w:lang w:eastAsia="de-DE"/>
        </w:rPr>
        <w:t xml:space="preserve">00 chemical substances on the EU market through three layers: </w:t>
      </w:r>
      <w:r>
        <w:rPr>
          <w:lang w:eastAsia="de-DE"/>
        </w:rPr>
        <w:t>(</w:t>
      </w:r>
      <w:proofErr w:type="spellStart"/>
      <w:r>
        <w:rPr>
          <w:lang w:eastAsia="de-DE"/>
        </w:rPr>
        <w:t>i</w:t>
      </w:r>
      <w:proofErr w:type="spellEnd"/>
      <w:r>
        <w:rPr>
          <w:lang w:eastAsia="de-DE"/>
        </w:rPr>
        <w:t xml:space="preserve">) </w:t>
      </w:r>
      <w:proofErr w:type="spellStart"/>
      <w:r w:rsidRPr="001F3F33">
        <w:rPr>
          <w:lang w:eastAsia="de-DE"/>
        </w:rPr>
        <w:t>infocard</w:t>
      </w:r>
      <w:proofErr w:type="spellEnd"/>
      <w:r w:rsidRPr="001F3F33">
        <w:rPr>
          <w:lang w:eastAsia="de-DE"/>
        </w:rPr>
        <w:t xml:space="preserve">, </w:t>
      </w:r>
      <w:r>
        <w:rPr>
          <w:lang w:eastAsia="de-DE"/>
        </w:rPr>
        <w:t xml:space="preserve">(ii) </w:t>
      </w:r>
      <w:r w:rsidRPr="001F3F33">
        <w:rPr>
          <w:lang w:eastAsia="de-DE"/>
        </w:rPr>
        <w:t xml:space="preserve">brief profile and </w:t>
      </w:r>
      <w:r>
        <w:rPr>
          <w:lang w:eastAsia="de-DE"/>
        </w:rPr>
        <w:t xml:space="preserve">(iii) </w:t>
      </w:r>
      <w:r w:rsidRPr="001F3F33">
        <w:rPr>
          <w:lang w:eastAsia="de-DE"/>
        </w:rPr>
        <w:t>source data.</w:t>
      </w:r>
      <w:r>
        <w:rPr>
          <w:lang w:eastAsia="de-DE"/>
        </w:rPr>
        <w:t xml:space="preserve"> The </w:t>
      </w:r>
      <w:proofErr w:type="spellStart"/>
      <w:r>
        <w:rPr>
          <w:lang w:eastAsia="de-DE"/>
        </w:rPr>
        <w:t>Infocard</w:t>
      </w:r>
      <w:proofErr w:type="spellEnd"/>
      <w:r>
        <w:rPr>
          <w:lang w:eastAsia="de-DE"/>
        </w:rPr>
        <w:t xml:space="preserve"> provides the ‘first tier’, the most basic and relevant information (about </w:t>
      </w:r>
      <w:r w:rsidR="00AE2893">
        <w:rPr>
          <w:lang w:eastAsia="de-DE"/>
        </w:rPr>
        <w:t xml:space="preserve">the </w:t>
      </w:r>
      <w:r>
        <w:rPr>
          <w:lang w:eastAsia="de-DE"/>
        </w:rPr>
        <w:t xml:space="preserve">substance, properties of concern, how to use it safely etc.). For more detailed information one can easily navigate to the ‘second tier’ – the Brief Profile – (substance identity, classification and labelling, hazardous effects, regulatory activities, Authorisation List, Restriction List, together with generalized information on uses of substance). From the Brief Profile, users can access the ‘third tier’, the source information compiled from the </w:t>
      </w:r>
      <w:proofErr w:type="gramStart"/>
      <w:r>
        <w:rPr>
          <w:lang w:eastAsia="de-DE"/>
        </w:rPr>
        <w:t>registrations</w:t>
      </w:r>
      <w:proofErr w:type="gramEnd"/>
      <w:r>
        <w:rPr>
          <w:lang w:eastAsia="de-DE"/>
        </w:rPr>
        <w:t xml:space="preserve"> dossier of the substance (registrants/suppliers, phys./chem. properties, environmental fate and pathways, toxicological and ecotoxicological information) on which the summaries of the </w:t>
      </w:r>
      <w:proofErr w:type="spellStart"/>
      <w:r>
        <w:rPr>
          <w:lang w:eastAsia="de-DE"/>
        </w:rPr>
        <w:t>Infocard</w:t>
      </w:r>
      <w:proofErr w:type="spellEnd"/>
      <w:r>
        <w:rPr>
          <w:lang w:eastAsia="de-DE"/>
        </w:rPr>
        <w:t xml:space="preserve"> and Brief Profile are based.</w:t>
      </w:r>
    </w:p>
    <w:p w14:paraId="47D0374E" w14:textId="77777777" w:rsidR="0016386A" w:rsidRPr="00185EAD" w:rsidRDefault="0016386A" w:rsidP="0016386A">
      <w:pPr>
        <w:spacing w:before="0"/>
        <w:rPr>
          <w:lang w:eastAsia="de-DE"/>
        </w:rPr>
      </w:pPr>
      <w:r>
        <w:rPr>
          <w:lang w:eastAsia="de-DE"/>
        </w:rPr>
        <w:t>However, it needs to be mentioned that the level of detail and quality of data might vary considerably between the different chemical datasets.</w:t>
      </w:r>
    </w:p>
    <w:p w14:paraId="19E67DFD" w14:textId="468396AB" w:rsidR="0016386A" w:rsidRPr="001F3F33" w:rsidRDefault="0016386A" w:rsidP="0016386A">
      <w:pPr>
        <w:spacing w:before="0"/>
        <w:rPr>
          <w:lang w:eastAsia="de-DE"/>
        </w:rPr>
      </w:pPr>
      <w:r>
        <w:rPr>
          <w:lang w:eastAsia="de-DE"/>
        </w:rPr>
        <w:t>Complementing the database of registered chemicals, ECHA further provides an inventory of class</w:t>
      </w:r>
      <w:r w:rsidRPr="007403ED">
        <w:t>ification and labelling information on notified and registered substances received from manufacturers and importers</w:t>
      </w:r>
      <w:r>
        <w:t>,</w:t>
      </w:r>
      <w:r>
        <w:rPr>
          <w:lang w:eastAsia="de-DE"/>
        </w:rPr>
        <w:t xml:space="preserve"> covering nearly 152</w:t>
      </w:r>
      <w:r w:rsidR="00AE2893">
        <w:rPr>
          <w:lang w:eastAsia="de-DE"/>
        </w:rPr>
        <w:t xml:space="preserve"> </w:t>
      </w:r>
      <w:r>
        <w:rPr>
          <w:lang w:eastAsia="de-DE"/>
        </w:rPr>
        <w:t xml:space="preserve">000 chemicals. </w:t>
      </w:r>
      <w:proofErr w:type="gramStart"/>
      <w:r>
        <w:rPr>
          <w:lang w:eastAsia="de-DE"/>
        </w:rPr>
        <w:t>The majority of</w:t>
      </w:r>
      <w:proofErr w:type="gramEnd"/>
      <w:r>
        <w:rPr>
          <w:lang w:eastAsia="de-DE"/>
        </w:rPr>
        <w:t xml:space="preserve"> the substances have only undergone a so</w:t>
      </w:r>
      <w:r w:rsidR="00DA263C">
        <w:rPr>
          <w:lang w:eastAsia="de-DE"/>
        </w:rPr>
        <w:t>-</w:t>
      </w:r>
      <w:r>
        <w:rPr>
          <w:lang w:eastAsia="de-DE"/>
        </w:rPr>
        <w:t xml:space="preserve">called Self Classification process conducted by the companies. The respective rules for this process are provided within the CLP Legislation. Experience shows that this process results in a wide range of different </w:t>
      </w:r>
      <w:proofErr w:type="spellStart"/>
      <w:r>
        <w:rPr>
          <w:lang w:eastAsia="de-DE"/>
        </w:rPr>
        <w:t>self classifications</w:t>
      </w:r>
      <w:proofErr w:type="spellEnd"/>
      <w:r>
        <w:rPr>
          <w:lang w:eastAsia="de-DE"/>
        </w:rPr>
        <w:t xml:space="preserve"> for the same substance.</w:t>
      </w:r>
    </w:p>
    <w:p w14:paraId="5D0D0C3C" w14:textId="77777777" w:rsidR="00F157C2" w:rsidRDefault="00F157C2" w:rsidP="4D338924">
      <w:pPr>
        <w:spacing w:after="60"/>
        <w:rPr>
          <w:b/>
          <w:bCs/>
          <w:color w:val="002060"/>
          <w:szCs w:val="20"/>
          <w:lang w:eastAsia="de-DE"/>
        </w:rPr>
      </w:pPr>
    </w:p>
    <w:p w14:paraId="0D6233A0" w14:textId="55A55183" w:rsidR="009B752A" w:rsidRPr="00DB603C" w:rsidRDefault="009B752A" w:rsidP="00DB603C">
      <w:pPr>
        <w:spacing w:after="60"/>
        <w:rPr>
          <w:b/>
          <w:bCs/>
        </w:rPr>
      </w:pPr>
      <w:r w:rsidRPr="00ED38AE">
        <w:rPr>
          <w:b/>
          <w:bCs/>
        </w:rPr>
        <w:t xml:space="preserve">REACH Candidate List of </w:t>
      </w:r>
      <w:r w:rsidR="008335B4" w:rsidRPr="00ED38AE">
        <w:rPr>
          <w:b/>
          <w:bCs/>
        </w:rPr>
        <w:t>S</w:t>
      </w:r>
      <w:r w:rsidRPr="00ED38AE">
        <w:rPr>
          <w:b/>
          <w:bCs/>
        </w:rPr>
        <w:t xml:space="preserve">ubstances of </w:t>
      </w:r>
      <w:r w:rsidR="008335B4" w:rsidRPr="00ED38AE">
        <w:rPr>
          <w:b/>
          <w:bCs/>
        </w:rPr>
        <w:t>V</w:t>
      </w:r>
      <w:r w:rsidRPr="00ED38AE">
        <w:rPr>
          <w:b/>
          <w:bCs/>
        </w:rPr>
        <w:t xml:space="preserve">ery </w:t>
      </w:r>
      <w:r w:rsidR="008335B4" w:rsidRPr="00ED38AE">
        <w:rPr>
          <w:b/>
          <w:bCs/>
        </w:rPr>
        <w:t>H</w:t>
      </w:r>
      <w:r w:rsidRPr="00ED38AE">
        <w:rPr>
          <w:b/>
          <w:bCs/>
        </w:rPr>
        <w:t xml:space="preserve">igh </w:t>
      </w:r>
      <w:r w:rsidR="008335B4" w:rsidRPr="00ED38AE">
        <w:rPr>
          <w:b/>
          <w:bCs/>
        </w:rPr>
        <w:t>C</w:t>
      </w:r>
      <w:r w:rsidRPr="00ED38AE">
        <w:rPr>
          <w:b/>
          <w:bCs/>
        </w:rPr>
        <w:t>oncern (SVHC) for Authorisation</w:t>
      </w:r>
    </w:p>
    <w:p w14:paraId="0B6338BA" w14:textId="311FF1BC" w:rsidR="009B752A" w:rsidRDefault="009B752A" w:rsidP="009B752A">
      <w:pPr>
        <w:spacing w:before="0"/>
        <w:rPr>
          <w:lang w:eastAsia="de-DE"/>
        </w:rPr>
      </w:pPr>
      <w:r w:rsidRPr="001F3F33">
        <w:rPr>
          <w:lang w:eastAsia="de-DE"/>
        </w:rPr>
        <w:t xml:space="preserve">Candidate list of </w:t>
      </w:r>
      <w:r w:rsidR="000C456E">
        <w:rPr>
          <w:lang w:eastAsia="de-DE"/>
        </w:rPr>
        <w:t>S</w:t>
      </w:r>
      <w:r w:rsidRPr="001F3F33">
        <w:rPr>
          <w:lang w:eastAsia="de-DE"/>
        </w:rPr>
        <w:t>ubstance</w:t>
      </w:r>
      <w:r>
        <w:rPr>
          <w:lang w:eastAsia="de-DE"/>
        </w:rPr>
        <w:t>s</w:t>
      </w:r>
      <w:r w:rsidRPr="001F3F33">
        <w:rPr>
          <w:lang w:eastAsia="de-DE"/>
        </w:rPr>
        <w:t xml:space="preserve"> of </w:t>
      </w:r>
      <w:r w:rsidR="000C456E">
        <w:rPr>
          <w:lang w:eastAsia="de-DE"/>
        </w:rPr>
        <w:t>V</w:t>
      </w:r>
      <w:r w:rsidRPr="001F3F33">
        <w:rPr>
          <w:lang w:eastAsia="de-DE"/>
        </w:rPr>
        <w:t xml:space="preserve">ery </w:t>
      </w:r>
      <w:r w:rsidR="000C456E">
        <w:rPr>
          <w:lang w:eastAsia="de-DE"/>
        </w:rPr>
        <w:t>H</w:t>
      </w:r>
      <w:r w:rsidRPr="001F3F33">
        <w:rPr>
          <w:lang w:eastAsia="de-DE"/>
        </w:rPr>
        <w:t xml:space="preserve">igh </w:t>
      </w:r>
      <w:r w:rsidR="000C456E">
        <w:rPr>
          <w:lang w:eastAsia="de-DE"/>
        </w:rPr>
        <w:t>C</w:t>
      </w:r>
      <w:r w:rsidRPr="001F3F33">
        <w:rPr>
          <w:lang w:eastAsia="de-DE"/>
        </w:rPr>
        <w:t xml:space="preserve">oncern recommended for authorisation. This list is updated </w:t>
      </w:r>
      <w:r>
        <w:rPr>
          <w:lang w:eastAsia="de-DE"/>
        </w:rPr>
        <w:t>twice per year</w:t>
      </w:r>
      <w:r w:rsidRPr="001F3F33">
        <w:rPr>
          <w:lang w:eastAsia="de-DE"/>
        </w:rPr>
        <w:t xml:space="preserve"> by ECHA, with the first substances listed on 28</w:t>
      </w:r>
      <w:r w:rsidRPr="00F23EEE">
        <w:rPr>
          <w:vertAlign w:val="superscript"/>
          <w:lang w:eastAsia="de-DE"/>
        </w:rPr>
        <w:t>th</w:t>
      </w:r>
      <w:r>
        <w:rPr>
          <w:lang w:eastAsia="de-DE"/>
        </w:rPr>
        <w:t xml:space="preserve"> of</w:t>
      </w:r>
      <w:r w:rsidRPr="001F3F33">
        <w:rPr>
          <w:lang w:eastAsia="de-DE"/>
        </w:rPr>
        <w:t xml:space="preserve"> October 2008. </w:t>
      </w:r>
      <w:r>
        <w:t xml:space="preserve">Companies may have immediate legal obligations following the inclusion of a substance in the Candidate List on the ECHA website including </w:t>
      </w:r>
      <w:proofErr w:type="gramStart"/>
      <w:r>
        <w:t>in particular Articles</w:t>
      </w:r>
      <w:proofErr w:type="gramEnd"/>
      <w:r>
        <w:t xml:space="preserve"> 7, 31 and 33 of the REACH Regulation. </w:t>
      </w:r>
      <w:r>
        <w:rPr>
          <w:lang w:eastAsia="de-DE"/>
        </w:rPr>
        <w:t xml:space="preserve">EU and EEA suppliers of substances on the Candidate List (supplied either on their own or as constituent in mixtures) </w:t>
      </w:r>
      <w:proofErr w:type="gramStart"/>
      <w:r>
        <w:rPr>
          <w:lang w:eastAsia="de-DE"/>
        </w:rPr>
        <w:t>have to</w:t>
      </w:r>
      <w:proofErr w:type="gramEnd"/>
      <w:r>
        <w:rPr>
          <w:lang w:eastAsia="de-DE"/>
        </w:rPr>
        <w:t xml:space="preserve"> provide their customers with a safety data sheet that includes safe use instructions that consider the specific hazardous behaviour of the substance. Section 15 of pre-existing safety data sheets should be updated to reflect the identification of the substance as an SVHC (Article 31(9)(a)).</w:t>
      </w:r>
    </w:p>
    <w:p w14:paraId="7FA73A25" w14:textId="1B900E72" w:rsidR="00B73403" w:rsidRPr="00ED38AE" w:rsidRDefault="00B73403">
      <w:pPr>
        <w:kinsoku w:val="0"/>
        <w:overflowPunct w:val="0"/>
        <w:autoSpaceDE w:val="0"/>
        <w:autoSpaceDN w:val="0"/>
        <w:adjustRightInd w:val="0"/>
        <w:ind w:right="47"/>
        <w:rPr>
          <w:rFonts w:cs="Arial"/>
        </w:rPr>
      </w:pPr>
      <w:r w:rsidRPr="00ED38AE">
        <w:rPr>
          <w:rFonts w:cs="Arial"/>
        </w:rPr>
        <w:t>Boric acid and disodium tetraborate are identified as Substances of Very High Concern</w:t>
      </w:r>
      <w:r w:rsidR="00126344" w:rsidRPr="00ED38AE">
        <w:rPr>
          <w:rFonts w:cs="Arial"/>
        </w:rPr>
        <w:t xml:space="preserve"> </w:t>
      </w:r>
      <w:r w:rsidRPr="00ED38AE">
        <w:rPr>
          <w:rFonts w:cs="Arial"/>
        </w:rPr>
        <w:t>due to the concerns related to human health (toxic for reproduction)</w:t>
      </w:r>
      <w:r w:rsidRPr="00ED38AE">
        <w:rPr>
          <w:rStyle w:val="Alaviitteenviite"/>
          <w:rFonts w:cs="Arial"/>
        </w:rPr>
        <w:footnoteReference w:id="15"/>
      </w:r>
      <w:r w:rsidRPr="00ED38AE">
        <w:rPr>
          <w:rFonts w:cs="Arial"/>
        </w:rPr>
        <w:t>. Use in fertili</w:t>
      </w:r>
      <w:r w:rsidR="00126344" w:rsidRPr="00ED38AE">
        <w:rPr>
          <w:rFonts w:cs="Arial"/>
        </w:rPr>
        <w:t>s</w:t>
      </w:r>
      <w:r w:rsidRPr="00ED38AE">
        <w:rPr>
          <w:rFonts w:cs="Arial"/>
        </w:rPr>
        <w:t>ers have been identified in the REACH registration dossiers of these substances. Boron is added to fertili</w:t>
      </w:r>
      <w:r w:rsidR="00126344" w:rsidRPr="00ED38AE">
        <w:rPr>
          <w:rFonts w:cs="Arial"/>
        </w:rPr>
        <w:t>s</w:t>
      </w:r>
      <w:r w:rsidRPr="00ED38AE">
        <w:rPr>
          <w:rFonts w:cs="Arial"/>
        </w:rPr>
        <w:t>er products because it is an essential plant nutrient. Boron is not classified as environmentally hazardous according to CLP classification.</w:t>
      </w:r>
    </w:p>
    <w:p w14:paraId="0572FC2D" w14:textId="77777777" w:rsidR="00772228" w:rsidRDefault="00772228" w:rsidP="4D338924">
      <w:pPr>
        <w:spacing w:before="0"/>
        <w:rPr>
          <w:color w:val="002060"/>
          <w:lang w:val="en-US" w:eastAsia="de-DE"/>
        </w:rPr>
      </w:pPr>
    </w:p>
    <w:p w14:paraId="37150607" w14:textId="77777777" w:rsidR="00E30FA4" w:rsidRPr="00486301" w:rsidRDefault="00E30FA4" w:rsidP="00486301">
      <w:pPr>
        <w:spacing w:after="60"/>
        <w:rPr>
          <w:b/>
          <w:bCs/>
          <w:lang w:eastAsia="de-DE"/>
        </w:rPr>
      </w:pPr>
      <w:r w:rsidRPr="00ED38AE">
        <w:rPr>
          <w:b/>
          <w:bCs/>
          <w:lang w:eastAsia="de-DE"/>
        </w:rPr>
        <w:t>REACH Authorisation List</w:t>
      </w:r>
    </w:p>
    <w:p w14:paraId="3C9506F8" w14:textId="4F0B26E8" w:rsidR="00E30FA4" w:rsidRDefault="00E30FA4" w:rsidP="00E30FA4">
      <w:pPr>
        <w:spacing w:before="0"/>
        <w:rPr>
          <w:lang w:eastAsia="de-DE"/>
        </w:rPr>
      </w:pPr>
      <w:r>
        <w:rPr>
          <w:lang w:eastAsia="de-DE"/>
        </w:rPr>
        <w:t>A</w:t>
      </w:r>
      <w:r w:rsidRPr="001F3F33">
        <w:rPr>
          <w:lang w:eastAsia="de-DE"/>
        </w:rPr>
        <w:t xml:space="preserve"> list of substances subject to authorization under REACH. Substances on this list are selected from the REACH SVHC list </w:t>
      </w:r>
      <w:r>
        <w:rPr>
          <w:lang w:eastAsia="de-DE"/>
        </w:rPr>
        <w:t>and</w:t>
      </w:r>
      <w:r w:rsidRPr="001F3F33">
        <w:rPr>
          <w:lang w:eastAsia="de-DE"/>
        </w:rPr>
        <w:t xml:space="preserve"> cannot be placed on the market or used after a given date ("sunset date"), unless an authorization is granted for their specific use, or the use is exempted from authorization.</w:t>
      </w:r>
    </w:p>
    <w:p w14:paraId="79E0667F" w14:textId="30C91CA2" w:rsidR="0025469B" w:rsidRDefault="0025469B" w:rsidP="00E30FA4">
      <w:pPr>
        <w:spacing w:before="0"/>
        <w:rPr>
          <w:lang w:eastAsia="de-DE"/>
        </w:rPr>
      </w:pPr>
    </w:p>
    <w:p w14:paraId="7365A31A" w14:textId="77777777" w:rsidR="001F578D" w:rsidRPr="00486301" w:rsidRDefault="001F578D" w:rsidP="00486301">
      <w:pPr>
        <w:spacing w:after="60"/>
        <w:rPr>
          <w:b/>
          <w:bCs/>
          <w:lang w:eastAsia="de-DE"/>
        </w:rPr>
      </w:pPr>
      <w:r w:rsidRPr="00ED38AE">
        <w:rPr>
          <w:b/>
          <w:bCs/>
          <w:lang w:eastAsia="de-DE"/>
        </w:rPr>
        <w:t>Substances Restricted under REACH</w:t>
      </w:r>
    </w:p>
    <w:p w14:paraId="1D2F16BB" w14:textId="2D88FBCF" w:rsidR="001F578D" w:rsidRPr="00BD6E1D" w:rsidRDefault="001F578D" w:rsidP="001F578D">
      <w:pPr>
        <w:spacing w:before="0"/>
        <w:rPr>
          <w:lang w:val="en-US"/>
        </w:rPr>
      </w:pPr>
      <w:r w:rsidRPr="001F3F33">
        <w:lastRenderedPageBreak/>
        <w:t>Annex XVII to REACH includes all the restrictions adopted in the framework of REACH and the previous legislation, Directive 76/769/EE</w:t>
      </w:r>
      <w:r>
        <w:t xml:space="preserve">C. Each entry shows a substance, </w:t>
      </w:r>
      <w:r w:rsidRPr="001F3F33">
        <w:t>a group of substances or a substance in a mixture, and the consequent restriction conditions</w:t>
      </w:r>
      <w:r>
        <w:t xml:space="preserve">. </w:t>
      </w:r>
      <w:r w:rsidRPr="00AB5AEB">
        <w:t>The list is not sector-</w:t>
      </w:r>
      <w:proofErr w:type="gramStart"/>
      <w:r>
        <w:t>specific</w:t>
      </w:r>
      <w:proofErr w:type="gramEnd"/>
      <w:r w:rsidR="00CE0535">
        <w:t xml:space="preserve"> and it</w:t>
      </w:r>
      <w:r>
        <w:t xml:space="preserve"> is regularly updated so that</w:t>
      </w:r>
      <w:r w:rsidRPr="00AB5AEB">
        <w:t xml:space="preserve"> operators are obliged to keep themselves constantly informed</w:t>
      </w:r>
      <w:r>
        <w:t xml:space="preserve">. </w:t>
      </w:r>
      <w:r w:rsidR="00E83C0C">
        <w:t xml:space="preserve">For example, many phthalates and bisphenols, which have been used in polymers, have been restricted. </w:t>
      </w:r>
    </w:p>
    <w:p w14:paraId="64945E38" w14:textId="77777777" w:rsidR="0025469B" w:rsidRPr="00247530" w:rsidRDefault="0025469B" w:rsidP="00E30FA4">
      <w:pPr>
        <w:spacing w:before="0"/>
        <w:rPr>
          <w:lang w:val="en-US" w:eastAsia="de-DE"/>
        </w:rPr>
      </w:pPr>
    </w:p>
    <w:p w14:paraId="2C32DB8A" w14:textId="431030D0" w:rsidR="00E82E6D" w:rsidRPr="00486301" w:rsidRDefault="4D338924" w:rsidP="00486301">
      <w:pPr>
        <w:spacing w:before="0"/>
        <w:rPr>
          <w:b/>
          <w:bCs/>
        </w:rPr>
      </w:pPr>
      <w:r w:rsidRPr="00ED38AE">
        <w:rPr>
          <w:b/>
          <w:bCs/>
        </w:rPr>
        <w:t>List of Pollutants under Annex II of the IED</w:t>
      </w:r>
    </w:p>
    <w:p w14:paraId="361D0DFB" w14:textId="7DF6C346" w:rsidR="00F56070" w:rsidRDefault="4D338924" w:rsidP="4D338924">
      <w:pPr>
        <w:spacing w:before="0"/>
      </w:pPr>
      <w:r w:rsidRPr="003922A5">
        <w:t xml:space="preserve">A short list of the most relevant polluting substances as defined under the IED. Many of the listed </w:t>
      </w:r>
      <w:r w:rsidR="00D40EA9">
        <w:t>pollutants</w:t>
      </w:r>
      <w:r w:rsidR="00D40EA9" w:rsidRPr="003922A5">
        <w:t xml:space="preserve"> </w:t>
      </w:r>
      <w:r w:rsidRPr="003922A5">
        <w:t>are</w:t>
      </w:r>
      <w:r w:rsidR="00D40EA9">
        <w:t xml:space="preserve"> covered by</w:t>
      </w:r>
      <w:r w:rsidRPr="003922A5">
        <w:t xml:space="preserve"> sum parameters</w:t>
      </w:r>
      <w:r w:rsidR="00D40EA9">
        <w:t xml:space="preserve"> (e.g. PAHs, VOCs, AOX, COD)</w:t>
      </w:r>
      <w:r w:rsidRPr="003922A5">
        <w:t xml:space="preserve"> covering a wide range of substances.</w:t>
      </w:r>
    </w:p>
    <w:p w14:paraId="2E12BC30" w14:textId="10D9A11F" w:rsidR="00D423EB" w:rsidRDefault="00D423EB" w:rsidP="4D338924">
      <w:pPr>
        <w:spacing w:before="0"/>
      </w:pPr>
    </w:p>
    <w:p w14:paraId="08B2CBCD" w14:textId="7A87AE4B" w:rsidR="0095149C" w:rsidRPr="00C24681" w:rsidRDefault="0095149C" w:rsidP="00C24681">
      <w:pPr>
        <w:spacing w:after="60"/>
        <w:rPr>
          <w:b/>
          <w:bCs/>
          <w:lang w:eastAsia="de-DE"/>
        </w:rPr>
      </w:pPr>
      <w:r w:rsidRPr="00ED38AE">
        <w:rPr>
          <w:b/>
          <w:bCs/>
          <w:lang w:eastAsia="de-DE"/>
        </w:rPr>
        <w:t>Priority substances under the Water Framework Directive</w:t>
      </w:r>
    </w:p>
    <w:p w14:paraId="4E4138BC" w14:textId="7EAE3EC0" w:rsidR="0095149C" w:rsidRPr="001F3F33" w:rsidRDefault="0095149C" w:rsidP="0095149C">
      <w:pPr>
        <w:spacing w:before="0"/>
      </w:pPr>
      <w:r w:rsidRPr="001F3F33">
        <w:t>In 2018, Directive 2013/39/EU listed 45 substances (or substance groups) to WFD Annex X (Annex of EU priority substances).</w:t>
      </w:r>
      <w:r w:rsidRPr="00F216A9">
        <w:t xml:space="preserve"> </w:t>
      </w:r>
    </w:p>
    <w:p w14:paraId="730A72FC" w14:textId="36DD8AFF" w:rsidR="005F6444" w:rsidRDefault="0095149C" w:rsidP="00353462">
      <w:pPr>
        <w:spacing w:before="0"/>
      </w:pPr>
      <w:r w:rsidRPr="001F3F33">
        <w:t xml:space="preserve">The European Commission reviews the list of priority substances every </w:t>
      </w:r>
      <w:r>
        <w:t>six</w:t>
      </w:r>
      <w:r w:rsidRPr="001F3F33">
        <w:t xml:space="preserve"> years according to Art. 1 2013/39/EU. In practice, the list </w:t>
      </w:r>
      <w:r>
        <w:t>has been reviewed twice</w:t>
      </w:r>
      <w:r w:rsidRPr="03A6384E">
        <w:t xml:space="preserve"> (</w:t>
      </w:r>
      <w:r w:rsidRPr="001F3F33">
        <w:t>in 2008 (2008/105/EC) and in 2013 (Directive 2013/39/EU)</w:t>
      </w:r>
      <w:r w:rsidRPr="03A6384E">
        <w:t>)</w:t>
      </w:r>
      <w:r w:rsidRPr="001F3F33">
        <w:t xml:space="preserve"> since </w:t>
      </w:r>
      <w:r>
        <w:t xml:space="preserve">it was </w:t>
      </w:r>
      <w:r w:rsidRPr="001F3F33">
        <w:t xml:space="preserve">first </w:t>
      </w:r>
      <w:r>
        <w:t>compiled</w:t>
      </w:r>
      <w:r w:rsidRPr="001F3F33">
        <w:t xml:space="preserve"> in 2001</w:t>
      </w:r>
      <w:r w:rsidRPr="001F3F33">
        <w:rPr>
          <w:rStyle w:val="Alaviitteenviite"/>
        </w:rPr>
        <w:footnoteReference w:id="16"/>
      </w:r>
      <w:r w:rsidRPr="001F3F33">
        <w:t xml:space="preserve">. Art. 16 par. 2 </w:t>
      </w:r>
      <w:r>
        <w:t>of the directive</w:t>
      </w:r>
      <w:r w:rsidRPr="001F3F33">
        <w:t xml:space="preserve"> introduces a scientifically based methodology for selecting priority substances based on their significant risk to or via the aquatic environment.</w:t>
      </w:r>
      <w:r w:rsidRPr="03A6384E">
        <w:t xml:space="preserve"> </w:t>
      </w:r>
      <w:r w:rsidRPr="00BC0A4B">
        <w:t xml:space="preserve">Priority substances are required to </w:t>
      </w:r>
      <w:r>
        <w:t xml:space="preserve">be minimized, priority hazardous substances </w:t>
      </w:r>
      <w:proofErr w:type="gramStart"/>
      <w:r>
        <w:t>have to</w:t>
      </w:r>
      <w:proofErr w:type="gramEnd"/>
      <w:r>
        <w:t xml:space="preserve"> be phased out. </w:t>
      </w:r>
      <w:r w:rsidR="00DA263C">
        <w:t>Relevant substances for polymer industry include</w:t>
      </w:r>
      <w:r w:rsidR="002D69E9">
        <w:t xml:space="preserve"> e.g.</w:t>
      </w:r>
      <w:r w:rsidR="00DA263C" w:rsidRPr="03A6384E">
        <w:t xml:space="preserve"> </w:t>
      </w:r>
      <w:r w:rsidR="00DA263C" w:rsidRPr="00DA263C">
        <w:t>1,2-dichloroethane</w:t>
      </w:r>
      <w:r w:rsidR="00DA263C" w:rsidRPr="03A6384E">
        <w:t xml:space="preserve">, </w:t>
      </w:r>
      <w:r w:rsidR="002D69E9">
        <w:t>nonylphenols, DEHP and some specific lead compounds.</w:t>
      </w:r>
      <w:r w:rsidR="00DA263C" w:rsidRPr="03A6384E">
        <w:t xml:space="preserve"> </w:t>
      </w:r>
    </w:p>
    <w:p w14:paraId="5E90E114" w14:textId="77777777" w:rsidR="00814081" w:rsidRDefault="00814081" w:rsidP="4D338924">
      <w:pPr>
        <w:spacing w:before="0"/>
      </w:pPr>
    </w:p>
    <w:p w14:paraId="0B3AACFC" w14:textId="08A75BB5" w:rsidR="00814081" w:rsidRPr="00C24681" w:rsidRDefault="00203493" w:rsidP="00C24681">
      <w:pPr>
        <w:spacing w:after="60"/>
        <w:rPr>
          <w:b/>
          <w:bCs/>
          <w:lang w:eastAsia="de-DE"/>
        </w:rPr>
      </w:pPr>
      <w:r>
        <w:rPr>
          <w:rFonts w:cs="Arial"/>
          <w:b/>
          <w:bCs/>
          <w:lang w:eastAsia="de-DE"/>
        </w:rPr>
        <w:t>R</w:t>
      </w:r>
      <w:r w:rsidR="00814081" w:rsidRPr="00ED38AE">
        <w:rPr>
          <w:rFonts w:cs="Arial"/>
          <w:b/>
          <w:bCs/>
          <w:lang w:eastAsia="de-DE"/>
        </w:rPr>
        <w:t>egulation on persistent organic pollutants</w:t>
      </w:r>
      <w:r w:rsidR="00814081" w:rsidRPr="00ED38AE">
        <w:rPr>
          <w:b/>
          <w:bCs/>
          <w:lang w:eastAsia="de-DE"/>
        </w:rPr>
        <w:t xml:space="preserve"> </w:t>
      </w:r>
      <w:r w:rsidR="000A5B73" w:rsidRPr="00ED38AE">
        <w:rPr>
          <w:b/>
          <w:bCs/>
          <w:lang w:eastAsia="de-DE"/>
        </w:rPr>
        <w:t>(POP)</w:t>
      </w:r>
    </w:p>
    <w:p w14:paraId="44BDFF87" w14:textId="77777777" w:rsidR="002907D3" w:rsidRDefault="00814081" w:rsidP="00814081">
      <w:pPr>
        <w:spacing w:before="0"/>
      </w:pPr>
      <w:r w:rsidRPr="00ED38AE">
        <w:rPr>
          <w:rFonts w:cs="Arial"/>
          <w:lang w:eastAsia="de-DE"/>
        </w:rPr>
        <w:t xml:space="preserve">The regulation 2019/1021 (EC) on persistent organic pollutants prohibits or restricts </w:t>
      </w:r>
      <w:r w:rsidRPr="00ED38AE">
        <w:rPr>
          <w:rFonts w:cs="Arial"/>
        </w:rPr>
        <w:t>the production and use, as well as the import and export of intentionally produced POPs, listed in Annex I and II to the regulation (Article 3)</w:t>
      </w:r>
      <w:r>
        <w:t xml:space="preserve">. </w:t>
      </w:r>
    </w:p>
    <w:p w14:paraId="650B012F" w14:textId="578B51EF" w:rsidR="00814081" w:rsidRDefault="00814081" w:rsidP="00814081">
      <w:pPr>
        <w:spacing w:before="0"/>
      </w:pPr>
      <w:r w:rsidRPr="003C733B">
        <w:t>Operators are responsible for ensuring that they know the substances listed in the regulation and are not allowed to use them (in accordance with the requirements of the regulation). Competent authorities are required to monitor the implementation of the regulation</w:t>
      </w:r>
      <w:r>
        <w:t xml:space="preserve">. </w:t>
      </w:r>
    </w:p>
    <w:p w14:paraId="16D32B39" w14:textId="5B15C3BD" w:rsidR="002D69E9" w:rsidRDefault="002D69E9" w:rsidP="6E8F8B3A">
      <w:pPr>
        <w:spacing w:before="0"/>
      </w:pPr>
      <w:r>
        <w:t xml:space="preserve">POPs include flame retardants, such as PBDEs and HBCDD, which were used in plastic products (construction materials, electronics, car parts etc.). Now their use has diminished but they might be problematic for the waste treatment sector. </w:t>
      </w:r>
    </w:p>
    <w:p w14:paraId="6D0310FC" w14:textId="1B86620D" w:rsidR="001E51F1" w:rsidRDefault="001E51F1" w:rsidP="00814081">
      <w:pPr>
        <w:spacing w:before="0"/>
      </w:pPr>
    </w:p>
    <w:p w14:paraId="4023C176" w14:textId="77777777" w:rsidR="00DB1798" w:rsidRPr="00312515" w:rsidRDefault="00DB1798" w:rsidP="00DB1798">
      <w:pPr>
        <w:spacing w:after="60"/>
        <w:rPr>
          <w:b/>
          <w:bCs/>
          <w:color w:val="auto"/>
          <w:lang w:eastAsia="de-DE"/>
        </w:rPr>
      </w:pPr>
      <w:r>
        <w:rPr>
          <w:b/>
          <w:bCs/>
          <w:color w:val="auto"/>
          <w:lang w:eastAsia="de-DE"/>
        </w:rPr>
        <w:t>Biocides</w:t>
      </w:r>
    </w:p>
    <w:p w14:paraId="0D6C436C" w14:textId="36C19393" w:rsidR="00092560" w:rsidRPr="00501CD6" w:rsidRDefault="00DB1798" w:rsidP="00DB1798">
      <w:pPr>
        <w:spacing w:before="0"/>
        <w:rPr>
          <w:lang w:eastAsia="de-DE"/>
        </w:rPr>
      </w:pPr>
      <w:r w:rsidRPr="001E1197">
        <w:rPr>
          <w:color w:val="auto"/>
        </w:rPr>
        <w:t>The European Directive 98/8/EC (Biocidal Product Directive, BPD; EC 1998) on placing biocidal products on the market was adopted in 1998. It was replaced by EU regulation No 528/2012 (Biocidal Products Regulation, BPR; EU 2012) by September 1, 2013.</w:t>
      </w:r>
      <w:r>
        <w:rPr>
          <w:color w:val="auto"/>
        </w:rPr>
        <w:t xml:space="preserve"> B</w:t>
      </w:r>
      <w:r w:rsidRPr="001E1197">
        <w:rPr>
          <w:color w:val="auto"/>
        </w:rPr>
        <w:t>iocidal active substances have been authorised under the BPD (positive list in Annex I/</w:t>
      </w:r>
      <w:proofErr w:type="spellStart"/>
      <w:r w:rsidRPr="001E1197">
        <w:rPr>
          <w:color w:val="auto"/>
        </w:rPr>
        <w:t>Ia</w:t>
      </w:r>
      <w:proofErr w:type="spellEnd"/>
      <w:r w:rsidRPr="001E1197">
        <w:rPr>
          <w:color w:val="auto"/>
        </w:rPr>
        <w:t>) or the BPR (list of approved substances; http://echa.europa.eu/information-on-chemicals/biocidal-active-substances), but many biocidal substances are still under assessment.</w:t>
      </w:r>
    </w:p>
    <w:p w14:paraId="50A89B2B" w14:textId="77777777" w:rsidR="001921F7" w:rsidRDefault="001921F7" w:rsidP="007218F1">
      <w:pPr>
        <w:spacing w:before="0"/>
        <w:rPr>
          <w:b/>
          <w:bCs/>
          <w:lang w:eastAsia="de-DE"/>
        </w:rPr>
      </w:pPr>
    </w:p>
    <w:p w14:paraId="48323DB5" w14:textId="6603DEA0" w:rsidR="006431C4" w:rsidRPr="007218F1" w:rsidRDefault="006431C4" w:rsidP="007218F1">
      <w:pPr>
        <w:spacing w:before="0"/>
        <w:rPr>
          <w:b/>
          <w:bCs/>
          <w:lang w:eastAsia="de-DE"/>
        </w:rPr>
      </w:pPr>
      <w:r w:rsidRPr="007218F1">
        <w:rPr>
          <w:b/>
          <w:bCs/>
          <w:lang w:eastAsia="de-DE"/>
        </w:rPr>
        <w:t>Food stuff packaging regulations</w:t>
      </w:r>
      <w:r w:rsidR="00B70FD6" w:rsidRPr="00422AA6">
        <w:rPr>
          <w:b/>
          <w:bCs/>
          <w:lang w:eastAsia="de-DE"/>
        </w:rPr>
        <w:t xml:space="preserve"> (polymers)</w:t>
      </w:r>
    </w:p>
    <w:p w14:paraId="3D809490" w14:textId="34B8C7F7" w:rsidR="008D1936" w:rsidRDefault="008D1936" w:rsidP="4D338924">
      <w:pPr>
        <w:spacing w:before="0"/>
      </w:pPr>
      <w:r w:rsidRPr="007218F1">
        <w:rPr>
          <w:lang w:eastAsia="de-DE"/>
        </w:rPr>
        <w:t xml:space="preserve">The regulation </w:t>
      </w:r>
      <w:r w:rsidR="003E0FC2">
        <w:rPr>
          <w:lang w:eastAsia="de-DE"/>
        </w:rPr>
        <w:t>10/2011 (EU)</w:t>
      </w:r>
      <w:r w:rsidR="00883008">
        <w:rPr>
          <w:lang w:eastAsia="de-DE"/>
        </w:rPr>
        <w:t xml:space="preserve">, and </w:t>
      </w:r>
      <w:r w:rsidR="00E74CCF">
        <w:rPr>
          <w:lang w:eastAsia="de-DE"/>
        </w:rPr>
        <w:t xml:space="preserve">its </w:t>
      </w:r>
      <w:r w:rsidR="00883008">
        <w:rPr>
          <w:lang w:eastAsia="de-DE"/>
        </w:rPr>
        <w:t>amendments,</w:t>
      </w:r>
      <w:r w:rsidR="003E0FC2">
        <w:rPr>
          <w:lang w:eastAsia="de-DE"/>
        </w:rPr>
        <w:t xml:space="preserve"> </w:t>
      </w:r>
      <w:r w:rsidRPr="007218F1">
        <w:rPr>
          <w:lang w:eastAsia="de-DE"/>
        </w:rPr>
        <w:t>on</w:t>
      </w:r>
      <w:r>
        <w:t xml:space="preserve"> plastic materials and articles intended to </w:t>
      </w:r>
      <w:proofErr w:type="gramStart"/>
      <w:r>
        <w:t>come into contact with</w:t>
      </w:r>
      <w:proofErr w:type="gramEnd"/>
      <w:r>
        <w:t xml:space="preserve"> food sets migration limits for specific substances (e.g. tin, boron) in </w:t>
      </w:r>
      <w:r w:rsidR="008C3F99">
        <w:t>plastic packaging.</w:t>
      </w:r>
      <w:r w:rsidR="00C600D7">
        <w:rPr>
          <w:rStyle w:val="Alaviitteenviite"/>
        </w:rPr>
        <w:footnoteReference w:id="17"/>
      </w:r>
      <w:r w:rsidR="0026355D">
        <w:t xml:space="preserve"> </w:t>
      </w:r>
    </w:p>
    <w:p w14:paraId="2F501FBA" w14:textId="77777777" w:rsidR="0044434F" w:rsidRPr="007218F1" w:rsidRDefault="0044434F" w:rsidP="4D338924">
      <w:pPr>
        <w:spacing w:before="0"/>
        <w:rPr>
          <w:lang w:eastAsia="de-DE"/>
        </w:rPr>
      </w:pPr>
    </w:p>
    <w:p w14:paraId="706EEBB2" w14:textId="0D05A838" w:rsidR="006431C4" w:rsidRPr="007218F1" w:rsidRDefault="006431C4" w:rsidP="007218F1">
      <w:pPr>
        <w:spacing w:before="0"/>
        <w:rPr>
          <w:b/>
          <w:bCs/>
          <w:lang w:eastAsia="de-DE"/>
        </w:rPr>
      </w:pPr>
      <w:r w:rsidRPr="00422AA6">
        <w:rPr>
          <w:b/>
          <w:bCs/>
          <w:lang w:eastAsia="de-DE"/>
        </w:rPr>
        <w:t>Fertiliser legislation</w:t>
      </w:r>
    </w:p>
    <w:p w14:paraId="4A84A9B5" w14:textId="5C4956C3" w:rsidR="006431C4" w:rsidRDefault="009A5A17" w:rsidP="4D338924">
      <w:pPr>
        <w:spacing w:before="0"/>
        <w:rPr>
          <w:lang w:eastAsia="de-DE"/>
        </w:rPr>
      </w:pPr>
      <w:r>
        <w:rPr>
          <w:lang w:eastAsia="de-DE"/>
        </w:rPr>
        <w:t xml:space="preserve">The fertiliser products available in </w:t>
      </w:r>
      <w:r w:rsidR="001E017E">
        <w:rPr>
          <w:lang w:eastAsia="de-DE"/>
        </w:rPr>
        <w:t xml:space="preserve">the </w:t>
      </w:r>
      <w:r w:rsidR="00FB7B81">
        <w:rPr>
          <w:lang w:eastAsia="de-DE"/>
        </w:rPr>
        <w:t xml:space="preserve">EU </w:t>
      </w:r>
      <w:r>
        <w:rPr>
          <w:lang w:eastAsia="de-DE"/>
        </w:rPr>
        <w:t xml:space="preserve">market </w:t>
      </w:r>
      <w:proofErr w:type="gramStart"/>
      <w:r>
        <w:rPr>
          <w:lang w:eastAsia="de-DE"/>
        </w:rPr>
        <w:t>have to</w:t>
      </w:r>
      <w:proofErr w:type="gramEnd"/>
      <w:r>
        <w:rPr>
          <w:lang w:eastAsia="de-DE"/>
        </w:rPr>
        <w:t xml:space="preserve"> comply with the fertiliser product </w:t>
      </w:r>
      <w:r w:rsidR="00194CBA">
        <w:rPr>
          <w:lang w:eastAsia="de-DE"/>
        </w:rPr>
        <w:t xml:space="preserve">regulation </w:t>
      </w:r>
      <w:r w:rsidR="00194CBA" w:rsidRPr="00194CBA">
        <w:rPr>
          <w:lang w:val="en-US"/>
        </w:rPr>
        <w:t xml:space="preserve">2019/1009 </w:t>
      </w:r>
      <w:r w:rsidR="00194CBA">
        <w:rPr>
          <w:lang w:val="en-US"/>
        </w:rPr>
        <w:t>(EU)</w:t>
      </w:r>
      <w:r>
        <w:rPr>
          <w:lang w:eastAsia="de-DE"/>
        </w:rPr>
        <w:t xml:space="preserve">. The </w:t>
      </w:r>
      <w:r w:rsidR="00194CBA">
        <w:rPr>
          <w:lang w:eastAsia="de-DE"/>
        </w:rPr>
        <w:t>regulation</w:t>
      </w:r>
      <w:r>
        <w:rPr>
          <w:lang w:eastAsia="de-DE"/>
        </w:rPr>
        <w:t xml:space="preserve"> limits the metal (e.g. cadmium, nickel, lead) content in the fertiliser products.</w:t>
      </w:r>
      <w:r w:rsidR="00D52BCB">
        <w:rPr>
          <w:lang w:eastAsia="de-DE"/>
        </w:rPr>
        <w:t xml:space="preserve"> The regulation also sets conditions on the raw materials used in manufacturing.</w:t>
      </w:r>
      <w:r w:rsidR="00C600D7">
        <w:rPr>
          <w:lang w:eastAsia="de-DE"/>
        </w:rPr>
        <w:t xml:space="preserve"> The new regulation applies as of 16 July 2022</w:t>
      </w:r>
      <w:r w:rsidR="00C600D7">
        <w:rPr>
          <w:rStyle w:val="Alaviitteenviite"/>
          <w:lang w:eastAsia="de-DE"/>
        </w:rPr>
        <w:footnoteReference w:id="18"/>
      </w:r>
      <w:r w:rsidR="00C600D7">
        <w:rPr>
          <w:lang w:eastAsia="de-DE"/>
        </w:rPr>
        <w:t xml:space="preserve">. </w:t>
      </w:r>
    </w:p>
    <w:p w14:paraId="049266DD" w14:textId="77777777" w:rsidR="00BB6DAF" w:rsidRDefault="00BB6DAF" w:rsidP="4D338924">
      <w:pPr>
        <w:spacing w:before="0"/>
        <w:rPr>
          <w:lang w:eastAsia="de-DE"/>
        </w:rPr>
      </w:pPr>
    </w:p>
    <w:p w14:paraId="2E269E22" w14:textId="6C4F1297" w:rsidR="00310C60" w:rsidRPr="0054392C" w:rsidRDefault="4D338924" w:rsidP="00B47590">
      <w:pPr>
        <w:pStyle w:val="Otsikko2"/>
      </w:pPr>
      <w:bookmarkStart w:id="26" w:name="_Toc52183409"/>
      <w:bookmarkStart w:id="27" w:name="_Ref26867773"/>
      <w:r>
        <w:t>Non-regulatory chemical reference lists</w:t>
      </w:r>
      <w:bookmarkEnd w:id="26"/>
      <w:r>
        <w:t xml:space="preserve"> </w:t>
      </w:r>
      <w:bookmarkEnd w:id="27"/>
    </w:p>
    <w:p w14:paraId="636E14E7" w14:textId="785A4702" w:rsidR="009D536A" w:rsidRPr="007218F1" w:rsidRDefault="4D338924" w:rsidP="007218F1">
      <w:pPr>
        <w:spacing w:after="60"/>
        <w:rPr>
          <w:b/>
          <w:bCs/>
          <w:lang w:eastAsia="de-DE"/>
        </w:rPr>
      </w:pPr>
      <w:proofErr w:type="spellStart"/>
      <w:r w:rsidRPr="007218F1">
        <w:rPr>
          <w:b/>
          <w:bCs/>
          <w:lang w:eastAsia="de-DE"/>
        </w:rPr>
        <w:t>ChemSec</w:t>
      </w:r>
      <w:proofErr w:type="spellEnd"/>
      <w:r w:rsidRPr="007218F1">
        <w:rPr>
          <w:b/>
          <w:bCs/>
          <w:lang w:eastAsia="de-DE"/>
        </w:rPr>
        <w:t xml:space="preserve"> – SIN List</w:t>
      </w:r>
    </w:p>
    <w:p w14:paraId="13EBB778" w14:textId="29E09562" w:rsidR="00BA75D8" w:rsidRDefault="4D338924" w:rsidP="4D338924">
      <w:pPr>
        <w:spacing w:before="0"/>
        <w:rPr>
          <w:lang w:eastAsia="de-DE"/>
        </w:rPr>
      </w:pPr>
      <w:r w:rsidRPr="007218F1">
        <w:rPr>
          <w:lang w:eastAsia="de-DE"/>
        </w:rPr>
        <w:t xml:space="preserve">The </w:t>
      </w:r>
      <w:hyperlink r:id="rId17">
        <w:r w:rsidRPr="007218F1">
          <w:rPr>
            <w:rStyle w:val="Hyperlinkki"/>
            <w:lang w:eastAsia="de-DE"/>
          </w:rPr>
          <w:t xml:space="preserve">SIN </w:t>
        </w:r>
        <w:r w:rsidRPr="007218F1">
          <w:rPr>
            <w:rStyle w:val="Hyperlinkki"/>
          </w:rPr>
          <w:t>List</w:t>
        </w:r>
      </w:hyperlink>
      <w:r w:rsidRPr="007218F1">
        <w:rPr>
          <w:lang w:eastAsia="de-DE"/>
        </w:rPr>
        <w:t xml:space="preserve"> is a database of </w:t>
      </w:r>
      <w:r w:rsidRPr="007218F1">
        <w:t xml:space="preserve">hazardous chemicals that are used in a wide variety of articles, products and manufacturing processes around the globe. </w:t>
      </w:r>
      <w:r w:rsidR="00DF65F9">
        <w:t>Some c</w:t>
      </w:r>
      <w:r w:rsidR="00F12746" w:rsidRPr="00F12746">
        <w:t xml:space="preserve">hemicals on the list might </w:t>
      </w:r>
      <w:r w:rsidR="00F12746" w:rsidRPr="00F12746">
        <w:rPr>
          <w:lang w:eastAsia="de-DE"/>
        </w:rPr>
        <w:t xml:space="preserve">be restricted </w:t>
      </w:r>
      <w:r w:rsidR="00F12746" w:rsidRPr="009A5A17">
        <w:rPr>
          <w:lang w:eastAsia="de-DE"/>
        </w:rPr>
        <w:t xml:space="preserve">or banned in the EU in the future. The SIN List is publicly available and regularly updated. The list is developed by non-profit organisation </w:t>
      </w:r>
      <w:proofErr w:type="spellStart"/>
      <w:r w:rsidR="00F12746" w:rsidRPr="009A5A17">
        <w:rPr>
          <w:lang w:eastAsia="de-DE"/>
        </w:rPr>
        <w:t>ChemSec</w:t>
      </w:r>
      <w:proofErr w:type="spellEnd"/>
      <w:r w:rsidR="00F12746" w:rsidRPr="009A5A17">
        <w:rPr>
          <w:lang w:eastAsia="de-DE"/>
        </w:rPr>
        <w:t xml:space="preserve"> and available at </w:t>
      </w:r>
      <w:proofErr w:type="spellStart"/>
      <w:r w:rsidR="00F12746" w:rsidRPr="009A5A17">
        <w:rPr>
          <w:lang w:eastAsia="de-DE"/>
        </w:rPr>
        <w:t>ChemSec</w:t>
      </w:r>
      <w:proofErr w:type="spellEnd"/>
      <w:r w:rsidR="00F12746" w:rsidRPr="009A5A17">
        <w:rPr>
          <w:lang w:eastAsia="de-DE"/>
        </w:rPr>
        <w:t xml:space="preserve"> webpages</w:t>
      </w:r>
      <w:r w:rsidR="00F12746" w:rsidRPr="00F12746">
        <w:rPr>
          <w:rStyle w:val="Alaviitteenviite"/>
          <w:lang w:eastAsia="de-DE"/>
        </w:rPr>
        <w:footnoteReference w:id="19"/>
      </w:r>
      <w:r w:rsidR="00F12746" w:rsidRPr="00F12746">
        <w:rPr>
          <w:lang w:eastAsia="de-DE"/>
        </w:rPr>
        <w:t>.</w:t>
      </w:r>
    </w:p>
    <w:p w14:paraId="04F19A82" w14:textId="4A6D5B53" w:rsidR="00925D4A" w:rsidRPr="001F3F33" w:rsidRDefault="00925D4A" w:rsidP="00137D83">
      <w:pPr>
        <w:rPr>
          <w:lang w:eastAsia="de-DE"/>
        </w:rPr>
      </w:pPr>
    </w:p>
    <w:p w14:paraId="5B3F71AB" w14:textId="65439A17" w:rsidR="00B60B4E" w:rsidRDefault="006E2173" w:rsidP="6E8F8B3A">
      <w:pPr>
        <w:pStyle w:val="Otsikko1"/>
      </w:pPr>
      <w:bookmarkStart w:id="28" w:name="_Toc52183410"/>
      <w:r>
        <w:lastRenderedPageBreak/>
        <w:t xml:space="preserve">Legal Obligations and </w:t>
      </w:r>
      <w:r w:rsidR="0063247B">
        <w:t xml:space="preserve">Management </w:t>
      </w:r>
      <w:r w:rsidR="001847EE">
        <w:t>of hazardous chemicals</w:t>
      </w:r>
      <w:bookmarkEnd w:id="28"/>
    </w:p>
    <w:p w14:paraId="76541E25" w14:textId="5420A539" w:rsidR="009D3AF1" w:rsidRPr="009D3AF1" w:rsidRDefault="009D3AF1" w:rsidP="00C94E54">
      <w:pPr>
        <w:rPr>
          <w:lang w:eastAsia="en-GB"/>
        </w:rPr>
      </w:pPr>
      <w:bookmarkStart w:id="29" w:name="_Toc25676939"/>
      <w:bookmarkStart w:id="30" w:name="_Toc25676940"/>
      <w:bookmarkStart w:id="31" w:name="_Toc25676941"/>
      <w:bookmarkStart w:id="32" w:name="_Toc25676942"/>
      <w:bookmarkEnd w:id="29"/>
      <w:bookmarkEnd w:id="30"/>
      <w:bookmarkEnd w:id="31"/>
      <w:bookmarkEnd w:id="32"/>
      <w:r w:rsidRPr="009D3AF1">
        <w:rPr>
          <w:lang w:eastAsia="en-GB"/>
        </w:rPr>
        <w:t>Operators are obliged to take all necessary measures to prevent major accidents and to limit their consequences for human health and the environment. The requirements</w:t>
      </w:r>
      <w:r w:rsidR="007D03B7">
        <w:rPr>
          <w:lang w:eastAsia="en-GB"/>
        </w:rPr>
        <w:t xml:space="preserve"> of IED</w:t>
      </w:r>
      <w:r w:rsidRPr="009D3AF1">
        <w:rPr>
          <w:lang w:eastAsia="en-GB"/>
        </w:rPr>
        <w:t xml:space="preserve"> for operators include:</w:t>
      </w:r>
    </w:p>
    <w:p w14:paraId="14157205" w14:textId="683E69DD" w:rsidR="009D3AF1" w:rsidRPr="009D3AF1" w:rsidRDefault="009D3AF1" w:rsidP="00C23877">
      <w:pPr>
        <w:pStyle w:val="Luettelokappale"/>
        <w:numPr>
          <w:ilvl w:val="0"/>
          <w:numId w:val="25"/>
        </w:numPr>
        <w:rPr>
          <w:lang w:eastAsia="en-GB"/>
        </w:rPr>
      </w:pPr>
      <w:r w:rsidRPr="009D3AF1">
        <w:rPr>
          <w:lang w:eastAsia="en-GB"/>
        </w:rPr>
        <w:t>Notification of all concerned establishments (Article 7</w:t>
      </w:r>
      <w:r w:rsidR="005A3F9A">
        <w:rPr>
          <w:lang w:eastAsia="en-GB"/>
        </w:rPr>
        <w:t xml:space="preserve"> IED</w:t>
      </w:r>
      <w:r w:rsidRPr="009D3AF1">
        <w:rPr>
          <w:lang w:eastAsia="en-GB"/>
        </w:rPr>
        <w:t>);</w:t>
      </w:r>
    </w:p>
    <w:p w14:paraId="15C3F7F8" w14:textId="351D75C8" w:rsidR="009D3AF1" w:rsidRPr="009D3AF1" w:rsidRDefault="009D3AF1" w:rsidP="00C23877">
      <w:pPr>
        <w:pStyle w:val="Luettelokappale"/>
        <w:numPr>
          <w:ilvl w:val="0"/>
          <w:numId w:val="25"/>
        </w:numPr>
        <w:rPr>
          <w:lang w:eastAsia="en-GB"/>
        </w:rPr>
      </w:pPr>
      <w:r w:rsidRPr="009D3AF1">
        <w:rPr>
          <w:lang w:eastAsia="en-GB"/>
        </w:rPr>
        <w:t>Deploying a major accident prevention policy (Article 8</w:t>
      </w:r>
      <w:r w:rsidR="005A3F9A">
        <w:rPr>
          <w:lang w:eastAsia="en-GB"/>
        </w:rPr>
        <w:t xml:space="preserve"> IED</w:t>
      </w:r>
      <w:r w:rsidRPr="009D3AF1">
        <w:rPr>
          <w:lang w:eastAsia="en-GB"/>
        </w:rPr>
        <w:t>);</w:t>
      </w:r>
    </w:p>
    <w:p w14:paraId="1A0CA9E1" w14:textId="515E89A7" w:rsidR="009D3AF1" w:rsidRPr="009D3AF1" w:rsidRDefault="009D3AF1" w:rsidP="00C23877">
      <w:pPr>
        <w:pStyle w:val="Luettelokappale"/>
        <w:numPr>
          <w:ilvl w:val="0"/>
          <w:numId w:val="25"/>
        </w:numPr>
        <w:rPr>
          <w:lang w:eastAsia="en-GB"/>
        </w:rPr>
      </w:pPr>
      <w:r w:rsidRPr="009D3AF1">
        <w:rPr>
          <w:lang w:eastAsia="en-GB"/>
        </w:rPr>
        <w:t>Producing a safety report (Article 10</w:t>
      </w:r>
      <w:r w:rsidR="005A3F9A">
        <w:rPr>
          <w:lang w:eastAsia="en-GB"/>
        </w:rPr>
        <w:t xml:space="preserve"> IED</w:t>
      </w:r>
      <w:r w:rsidRPr="009D3AF1">
        <w:rPr>
          <w:lang w:eastAsia="en-GB"/>
        </w:rPr>
        <w:t>);</w:t>
      </w:r>
    </w:p>
    <w:p w14:paraId="72DDECD5" w14:textId="3E5FF081" w:rsidR="009D3AF1" w:rsidRPr="009D3AF1" w:rsidRDefault="009D3AF1" w:rsidP="00C23877">
      <w:pPr>
        <w:pStyle w:val="Luettelokappale"/>
        <w:numPr>
          <w:ilvl w:val="0"/>
          <w:numId w:val="25"/>
        </w:numPr>
        <w:rPr>
          <w:lang w:eastAsia="en-GB"/>
        </w:rPr>
      </w:pPr>
      <w:r w:rsidRPr="009D3AF1">
        <w:rPr>
          <w:lang w:eastAsia="en-GB"/>
        </w:rPr>
        <w:t>Producing internal emergency plans (Article 12</w:t>
      </w:r>
      <w:r w:rsidR="005A3F9A">
        <w:rPr>
          <w:lang w:eastAsia="en-GB"/>
        </w:rPr>
        <w:t xml:space="preserve"> IED</w:t>
      </w:r>
      <w:r w:rsidRPr="009D3AF1">
        <w:rPr>
          <w:lang w:eastAsia="en-GB"/>
        </w:rPr>
        <w:t>);</w:t>
      </w:r>
    </w:p>
    <w:p w14:paraId="46D3AE40" w14:textId="589A0D1A" w:rsidR="009D3AF1" w:rsidRDefault="009D3AF1" w:rsidP="00C23877">
      <w:pPr>
        <w:pStyle w:val="Luettelokappale"/>
        <w:numPr>
          <w:ilvl w:val="0"/>
          <w:numId w:val="25"/>
        </w:numPr>
        <w:rPr>
          <w:lang w:eastAsia="en-GB"/>
        </w:rPr>
      </w:pPr>
      <w:r w:rsidRPr="009D3AF1">
        <w:rPr>
          <w:lang w:eastAsia="en-GB"/>
        </w:rPr>
        <w:t>Providing information in case of accidents (Article 16</w:t>
      </w:r>
      <w:r w:rsidR="005A3F9A">
        <w:rPr>
          <w:lang w:eastAsia="en-GB"/>
        </w:rPr>
        <w:t xml:space="preserve"> IED</w:t>
      </w:r>
      <w:r w:rsidRPr="009D3AF1">
        <w:rPr>
          <w:lang w:eastAsia="en-GB"/>
        </w:rPr>
        <w:t>).</w:t>
      </w:r>
    </w:p>
    <w:p w14:paraId="28F5821A" w14:textId="1880FCD9" w:rsidR="00593723" w:rsidRDefault="00593723" w:rsidP="00593723">
      <w:pPr>
        <w:pStyle w:val="Luettelokappale"/>
        <w:numPr>
          <w:ilvl w:val="0"/>
          <w:numId w:val="0"/>
        </w:numPr>
        <w:ind w:left="720"/>
        <w:rPr>
          <w:lang w:eastAsia="en-GB"/>
        </w:rPr>
      </w:pPr>
    </w:p>
    <w:p w14:paraId="11911893" w14:textId="01CB24F8" w:rsidR="00F9585C" w:rsidRDefault="00F9585C" w:rsidP="006E2173">
      <w:pPr>
        <w:jc w:val="left"/>
        <w:rPr>
          <w:lang w:eastAsia="en-GB"/>
        </w:rPr>
      </w:pPr>
      <w:r w:rsidRPr="00F9585C">
        <w:rPr>
          <w:lang w:eastAsia="en-GB"/>
        </w:rPr>
        <w:t>Russian BAT bureau produces and publishes BREF documents in Russia. Russian BREF 32 covers manufacture of polymers and BREF 2 covers manufacture of fertilisers.</w:t>
      </w:r>
    </w:p>
    <w:p w14:paraId="6EEC8057" w14:textId="77777777" w:rsidR="00F9585C" w:rsidRDefault="00F9585C" w:rsidP="006E2173">
      <w:pPr>
        <w:jc w:val="left"/>
        <w:rPr>
          <w:lang w:eastAsia="en-GB"/>
        </w:rPr>
      </w:pPr>
    </w:p>
    <w:p w14:paraId="5CA39FFA" w14:textId="06686B64" w:rsidR="004452BA" w:rsidRDefault="00007E5C" w:rsidP="006E2173">
      <w:pPr>
        <w:jc w:val="left"/>
        <w:rPr>
          <w:lang w:eastAsia="en-GB"/>
        </w:rPr>
      </w:pPr>
      <w:r>
        <w:rPr>
          <w:lang w:eastAsia="en-GB"/>
        </w:rPr>
        <w:t xml:space="preserve">Operators are also obliged to </w:t>
      </w:r>
      <w:r w:rsidR="00565775">
        <w:rPr>
          <w:lang w:eastAsia="en-GB"/>
        </w:rPr>
        <w:t>follow REACH obligations</w:t>
      </w:r>
      <w:r w:rsidR="004B2786">
        <w:rPr>
          <w:lang w:eastAsia="en-GB"/>
        </w:rPr>
        <w:t xml:space="preserve">, see more under chapter 3.2 and </w:t>
      </w:r>
      <w:r w:rsidR="009F3CCF">
        <w:rPr>
          <w:lang w:eastAsia="en-GB"/>
        </w:rPr>
        <w:t xml:space="preserve">chapter </w:t>
      </w:r>
      <w:r w:rsidR="007471B0">
        <w:rPr>
          <w:lang w:eastAsia="en-GB"/>
        </w:rPr>
        <w:t>4.1 to 4.5 below.</w:t>
      </w:r>
      <w:r w:rsidR="007500CD">
        <w:br/>
      </w:r>
    </w:p>
    <w:p w14:paraId="02B47336" w14:textId="46F656E8" w:rsidR="00D95823" w:rsidRDefault="00D95823" w:rsidP="00D95823">
      <w:pPr>
        <w:spacing w:before="0" w:after="0"/>
        <w:rPr>
          <w:color w:val="auto"/>
        </w:rPr>
      </w:pPr>
      <w:r w:rsidRPr="002851FF">
        <w:rPr>
          <w:color w:val="auto"/>
          <w:lang w:val="en-US" w:eastAsia="de-DE"/>
        </w:rPr>
        <w:t>The Seveso III Directive (2012/18/EU), specifies obligations to prevent major chemical accidents and minimize their effects within and outside establishments where chemicals are present. The obligations apply to establishments han</w:t>
      </w:r>
      <w:r w:rsidRPr="002851FF">
        <w:rPr>
          <w:color w:val="auto"/>
          <w:lang w:val="en-US" w:eastAsia="de-DE"/>
        </w:rPr>
        <w:softHyphen/>
        <w:t>dling or storing chemicals causing physical, health and environmental hazards in large quantities.</w:t>
      </w:r>
      <w:r w:rsidRPr="002851FF">
        <w:rPr>
          <w:rStyle w:val="Alaviitteenviite"/>
          <w:color w:val="auto"/>
          <w:lang w:val="en-US" w:eastAsia="de-DE"/>
        </w:rPr>
        <w:footnoteReference w:id="20"/>
      </w:r>
      <w:r>
        <w:rPr>
          <w:color w:val="auto"/>
          <w:lang w:val="en-US" w:eastAsia="de-DE"/>
        </w:rPr>
        <w:t xml:space="preserve"> </w:t>
      </w:r>
      <w:r w:rsidRPr="002851FF">
        <w:rPr>
          <w:color w:val="auto"/>
        </w:rPr>
        <w:t xml:space="preserve">Operators are obliged to take all necessary measures to prevent major accidents and to limit their consequences for human health and the environment. The requirements </w:t>
      </w:r>
      <w:r w:rsidR="003A69A3">
        <w:rPr>
          <w:color w:val="auto"/>
        </w:rPr>
        <w:t xml:space="preserve">of Seveso </w:t>
      </w:r>
      <w:r w:rsidRPr="002851FF">
        <w:rPr>
          <w:color w:val="auto"/>
        </w:rPr>
        <w:t>for operators include:</w:t>
      </w:r>
    </w:p>
    <w:p w14:paraId="6B167532" w14:textId="77777777" w:rsidR="0000527F" w:rsidRPr="002851FF" w:rsidRDefault="0000527F" w:rsidP="00D95823">
      <w:pPr>
        <w:spacing w:before="0" w:after="0"/>
        <w:rPr>
          <w:color w:val="auto"/>
        </w:rPr>
      </w:pPr>
    </w:p>
    <w:p w14:paraId="5FB4911E" w14:textId="77777777" w:rsidR="00D95823" w:rsidRPr="002851FF" w:rsidRDefault="00D95823" w:rsidP="00C23877">
      <w:pPr>
        <w:numPr>
          <w:ilvl w:val="0"/>
          <w:numId w:val="56"/>
        </w:numPr>
        <w:spacing w:before="0" w:after="0"/>
        <w:rPr>
          <w:color w:val="auto"/>
          <w:lang w:eastAsia="de-DE"/>
        </w:rPr>
      </w:pPr>
      <w:r w:rsidRPr="002851FF">
        <w:rPr>
          <w:color w:val="auto"/>
          <w:lang w:eastAsia="de-DE"/>
        </w:rPr>
        <w:t>Notification of all concerned establishments (Article 7)</w:t>
      </w:r>
    </w:p>
    <w:p w14:paraId="2D301613" w14:textId="77777777" w:rsidR="00D95823" w:rsidRPr="002851FF" w:rsidRDefault="00D95823" w:rsidP="00C23877">
      <w:pPr>
        <w:numPr>
          <w:ilvl w:val="0"/>
          <w:numId w:val="56"/>
        </w:numPr>
        <w:spacing w:before="0" w:after="0"/>
        <w:rPr>
          <w:color w:val="auto"/>
          <w:lang w:eastAsia="de-DE"/>
        </w:rPr>
      </w:pPr>
      <w:r w:rsidRPr="002851FF">
        <w:rPr>
          <w:color w:val="auto"/>
          <w:lang w:eastAsia="de-DE"/>
        </w:rPr>
        <w:t>Deploying a major accident prevention policy (Article 8)</w:t>
      </w:r>
    </w:p>
    <w:p w14:paraId="28CBB025" w14:textId="77777777" w:rsidR="00D95823" w:rsidRPr="002851FF" w:rsidRDefault="00D95823" w:rsidP="00C23877">
      <w:pPr>
        <w:numPr>
          <w:ilvl w:val="0"/>
          <w:numId w:val="56"/>
        </w:numPr>
        <w:spacing w:before="0" w:after="0"/>
        <w:rPr>
          <w:color w:val="auto"/>
          <w:lang w:eastAsia="de-DE"/>
        </w:rPr>
      </w:pPr>
      <w:r w:rsidRPr="002851FF">
        <w:rPr>
          <w:color w:val="auto"/>
          <w:lang w:eastAsia="de-DE"/>
        </w:rPr>
        <w:t>Producing a safety report (Article 10)</w:t>
      </w:r>
    </w:p>
    <w:p w14:paraId="29313BBB" w14:textId="77777777" w:rsidR="00D95823" w:rsidRPr="002851FF" w:rsidRDefault="00D95823" w:rsidP="00C23877">
      <w:pPr>
        <w:numPr>
          <w:ilvl w:val="0"/>
          <w:numId w:val="56"/>
        </w:numPr>
        <w:spacing w:before="0" w:after="0"/>
        <w:rPr>
          <w:color w:val="auto"/>
          <w:lang w:eastAsia="de-DE"/>
        </w:rPr>
      </w:pPr>
      <w:r w:rsidRPr="002851FF">
        <w:rPr>
          <w:color w:val="auto"/>
          <w:lang w:eastAsia="de-DE"/>
        </w:rPr>
        <w:t>Producing internal emergency plans (Article 12)</w:t>
      </w:r>
    </w:p>
    <w:p w14:paraId="60CD48ED" w14:textId="77777777" w:rsidR="00D95823" w:rsidRPr="002851FF" w:rsidRDefault="00D95823" w:rsidP="00C23877">
      <w:pPr>
        <w:numPr>
          <w:ilvl w:val="0"/>
          <w:numId w:val="56"/>
        </w:numPr>
        <w:spacing w:before="0" w:after="0"/>
        <w:rPr>
          <w:color w:val="auto"/>
          <w:lang w:eastAsia="de-DE"/>
        </w:rPr>
      </w:pPr>
      <w:r w:rsidRPr="002851FF">
        <w:rPr>
          <w:color w:val="auto"/>
          <w:lang w:eastAsia="de-DE"/>
        </w:rPr>
        <w:t>Providing information in case of accidents (Article 16)</w:t>
      </w:r>
    </w:p>
    <w:p w14:paraId="4245D0AA" w14:textId="77777777" w:rsidR="00203493" w:rsidRDefault="00203493" w:rsidP="00203493">
      <w:pPr>
        <w:rPr>
          <w:lang w:val="en-US"/>
        </w:rPr>
      </w:pPr>
    </w:p>
    <w:p w14:paraId="4E1BDCA2" w14:textId="2E711A0A" w:rsidR="00203493" w:rsidRDefault="00203493" w:rsidP="00203493">
      <w:pPr>
        <w:rPr>
          <w:lang w:val="en-US"/>
        </w:rPr>
      </w:pPr>
      <w:r>
        <w:rPr>
          <w:lang w:val="en-US"/>
        </w:rPr>
        <w:t xml:space="preserve">HELCOM </w:t>
      </w:r>
      <w:r w:rsidR="00242DFD">
        <w:rPr>
          <w:lang w:val="en-US"/>
        </w:rPr>
        <w:t>Recommendations</w:t>
      </w:r>
    </w:p>
    <w:p w14:paraId="1DEC1276" w14:textId="42BBA74D" w:rsidR="00203493" w:rsidRDefault="00203493" w:rsidP="00203493">
      <w:r w:rsidRPr="2E5D5508">
        <w:rPr>
          <w:lang w:val="en-US"/>
        </w:rPr>
        <w:t xml:space="preserve">Since the HAZBREF project is funded by the European Regional Development Fund Interreg Baltic Sea Region, the guidance includes references to HELCOM recommendations relevant for the </w:t>
      </w:r>
      <w:r w:rsidR="00C431E6">
        <w:rPr>
          <w:lang w:val="en-US"/>
        </w:rPr>
        <w:t>Chemical industry</w:t>
      </w:r>
      <w:r w:rsidRPr="2E5D5508">
        <w:rPr>
          <w:lang w:val="en-US"/>
        </w:rPr>
        <w:t xml:space="preserve"> </w:t>
      </w:r>
      <w:r>
        <w:t>regarding discharges, emission and objectives for hazardous substances</w:t>
      </w:r>
      <w:r w:rsidR="00C431E6">
        <w:t xml:space="preserve">. </w:t>
      </w:r>
      <w:bookmarkStart w:id="33" w:name="_Hlk51155569"/>
      <w:r w:rsidR="00C431E6">
        <w:t>The sector specific recommendations do not contain many specific requirements concerning chemical management and the EU and Russian BREFs are the main guiding documents for the Baltic Sea countries</w:t>
      </w:r>
      <w:bookmarkEnd w:id="33"/>
    </w:p>
    <w:p w14:paraId="048D0A05" w14:textId="19EEB506" w:rsidR="00203493" w:rsidRPr="003B1CA1" w:rsidRDefault="00203493" w:rsidP="00C23877">
      <w:pPr>
        <w:pStyle w:val="Luettelokappale"/>
        <w:numPr>
          <w:ilvl w:val="0"/>
          <w:numId w:val="57"/>
        </w:numPr>
        <w:rPr>
          <w:rFonts w:eastAsia="Arial" w:cs="Arial"/>
        </w:rPr>
      </w:pPr>
      <w:r w:rsidRPr="2E5D5508">
        <w:rPr>
          <w:rFonts w:eastAsia="Arial" w:cs="Arial"/>
        </w:rPr>
        <w:t xml:space="preserve">HELCOM </w:t>
      </w:r>
      <w:r w:rsidRPr="003B1CA1">
        <w:rPr>
          <w:rFonts w:eastAsia="Arial" w:cs="Arial"/>
        </w:rPr>
        <w:t>Recommendation 17/6 – Reduction of Pollution from Discharges into Water, Emissions into the Atmosphere and Phosphogypsum out of the Production of Fertilizer</w:t>
      </w:r>
    </w:p>
    <w:p w14:paraId="75A367D7" w14:textId="169EF425" w:rsidR="00203493" w:rsidRPr="003B1CA1" w:rsidRDefault="00203493" w:rsidP="00C23877">
      <w:pPr>
        <w:pStyle w:val="Luettelokappale"/>
        <w:numPr>
          <w:ilvl w:val="0"/>
          <w:numId w:val="57"/>
        </w:numPr>
        <w:rPr>
          <w:rFonts w:eastAsia="Arial" w:cs="Arial"/>
        </w:rPr>
      </w:pPr>
      <w:r w:rsidRPr="003B1CA1">
        <w:rPr>
          <w:rFonts w:eastAsia="Arial" w:cs="Arial"/>
        </w:rPr>
        <w:t>HELCOM Recommendation 23/11</w:t>
      </w:r>
      <w:r w:rsidR="00C23877">
        <w:rPr>
          <w:rFonts w:eastAsia="Arial" w:cs="Arial"/>
        </w:rPr>
        <w:t xml:space="preserve"> </w:t>
      </w:r>
      <w:r w:rsidR="00C23877" w:rsidRPr="003B1CA1">
        <w:rPr>
          <w:rFonts w:eastAsia="Arial" w:cs="Arial"/>
        </w:rPr>
        <w:t>–</w:t>
      </w:r>
      <w:r w:rsidRPr="003B1CA1">
        <w:rPr>
          <w:rFonts w:eastAsia="Arial" w:cs="Arial"/>
        </w:rPr>
        <w:t xml:space="preserve"> Requirements for discharging of waste water from the chemical industr</w:t>
      </w:r>
      <w:r w:rsidR="00C431E6" w:rsidRPr="003B1CA1">
        <w:rPr>
          <w:rFonts w:eastAsia="Arial" w:cs="Arial"/>
        </w:rPr>
        <w:t>y</w:t>
      </w:r>
    </w:p>
    <w:p w14:paraId="31C60A6E" w14:textId="4BFCC93F" w:rsidR="00203493" w:rsidRPr="000E776B" w:rsidRDefault="00203493" w:rsidP="00C23877">
      <w:pPr>
        <w:pStyle w:val="Luettelokappale"/>
        <w:numPr>
          <w:ilvl w:val="0"/>
          <w:numId w:val="57"/>
        </w:numPr>
        <w:rPr>
          <w:rFonts w:eastAsia="Arial" w:cs="Arial"/>
        </w:rPr>
      </w:pPr>
      <w:r w:rsidRPr="2E5D5508">
        <w:rPr>
          <w:rFonts w:eastAsia="Arial" w:cs="Arial"/>
        </w:rPr>
        <w:t xml:space="preserve">HELCOM Recommendation 25/2 </w:t>
      </w:r>
      <w:r w:rsidR="00B754ED" w:rsidRPr="003B1CA1">
        <w:rPr>
          <w:rFonts w:eastAsia="Arial" w:cs="Arial"/>
        </w:rPr>
        <w:t>–</w:t>
      </w:r>
      <w:r w:rsidRPr="2E5D5508">
        <w:rPr>
          <w:rFonts w:eastAsia="Arial" w:cs="Arial"/>
        </w:rPr>
        <w:t xml:space="preserve"> Reduction of emissions and discharges from industry by effective use of BAT; </w:t>
      </w:r>
    </w:p>
    <w:p w14:paraId="158AE2AC" w14:textId="32292DB4" w:rsidR="00203493" w:rsidRPr="00FC52CA" w:rsidRDefault="00203493" w:rsidP="00C23877">
      <w:pPr>
        <w:pStyle w:val="Luettelokappale"/>
        <w:numPr>
          <w:ilvl w:val="0"/>
          <w:numId w:val="57"/>
        </w:numPr>
        <w:rPr>
          <w:rFonts w:eastAsia="Arial" w:cs="Arial"/>
          <w:b/>
          <w:bCs/>
        </w:rPr>
      </w:pPr>
      <w:r w:rsidRPr="2E5D5508">
        <w:rPr>
          <w:rFonts w:eastAsia="Arial" w:cs="Arial"/>
        </w:rPr>
        <w:lastRenderedPageBreak/>
        <w:t>HELCOM Recommendation 31E/1</w:t>
      </w:r>
      <w:r w:rsidR="00B754ED">
        <w:rPr>
          <w:rFonts w:eastAsia="Arial" w:cs="Arial"/>
        </w:rPr>
        <w:t xml:space="preserve"> </w:t>
      </w:r>
      <w:r w:rsidR="00B754ED" w:rsidRPr="003B1CA1">
        <w:rPr>
          <w:rFonts w:eastAsia="Arial" w:cs="Arial"/>
        </w:rPr>
        <w:t>–</w:t>
      </w:r>
      <w:r w:rsidRPr="2E5D5508">
        <w:rPr>
          <w:rFonts w:eastAsia="Arial" w:cs="Arial"/>
        </w:rPr>
        <w:t xml:space="preserve"> </w:t>
      </w:r>
      <w:r w:rsidR="00B754ED">
        <w:rPr>
          <w:rFonts w:eastAsia="Arial" w:cs="Arial"/>
        </w:rPr>
        <w:t>I</w:t>
      </w:r>
      <w:r w:rsidRPr="2E5D5508">
        <w:rPr>
          <w:rFonts w:eastAsia="Arial" w:cs="Arial"/>
        </w:rPr>
        <w:t xml:space="preserve">mplementing HELCOM’s objective for hazardous substances; </w:t>
      </w:r>
      <w:r w:rsidRPr="2E5D5508">
        <w:rPr>
          <w:rFonts w:eastAsia="Arial" w:cs="Arial"/>
          <w:b/>
          <w:bCs/>
        </w:rPr>
        <w:t>https://helcom.fi/wp-content/uploads/2019/06/Rec-31E-1.pdf</w:t>
      </w:r>
    </w:p>
    <w:p w14:paraId="4EECFE3D" w14:textId="77777777" w:rsidR="004452BA" w:rsidRDefault="004452BA" w:rsidP="007D1061">
      <w:pPr>
        <w:rPr>
          <w:lang w:eastAsia="en-GB"/>
        </w:rPr>
      </w:pPr>
    </w:p>
    <w:p w14:paraId="0FCE0FAC" w14:textId="738689A7" w:rsidR="00203493" w:rsidRDefault="00E96296" w:rsidP="006E2173">
      <w:pPr>
        <w:jc w:val="left"/>
        <w:rPr>
          <w:lang w:eastAsia="en-GB"/>
        </w:rPr>
      </w:pPr>
      <w:r>
        <w:rPr>
          <w:lang w:eastAsia="en-GB"/>
        </w:rPr>
        <w:t xml:space="preserve">This chapter also contains </w:t>
      </w:r>
      <w:r w:rsidR="00D72B8E">
        <w:rPr>
          <w:lang w:eastAsia="en-GB"/>
        </w:rPr>
        <w:t xml:space="preserve">description about how to use </w:t>
      </w:r>
      <w:r w:rsidR="00055145">
        <w:rPr>
          <w:lang w:eastAsia="en-GB"/>
        </w:rPr>
        <w:t>su</w:t>
      </w:r>
      <w:r w:rsidR="00314AF6">
        <w:rPr>
          <w:lang w:eastAsia="en-GB"/>
        </w:rPr>
        <w:t>b</w:t>
      </w:r>
      <w:r w:rsidR="00055145">
        <w:rPr>
          <w:lang w:eastAsia="en-GB"/>
        </w:rPr>
        <w:t>stance</w:t>
      </w:r>
      <w:r w:rsidR="006E0640">
        <w:rPr>
          <w:lang w:eastAsia="en-GB"/>
        </w:rPr>
        <w:t xml:space="preserve"> flow analysis in chapter 4.6 and </w:t>
      </w:r>
      <w:r w:rsidR="00ED4794">
        <w:rPr>
          <w:lang w:eastAsia="en-GB"/>
        </w:rPr>
        <w:t>interactive schemes</w:t>
      </w:r>
      <w:r w:rsidR="00F7412A">
        <w:rPr>
          <w:lang w:eastAsia="en-GB"/>
        </w:rPr>
        <w:t xml:space="preserve"> </w:t>
      </w:r>
      <w:r w:rsidR="00314AF6">
        <w:rPr>
          <w:lang w:eastAsia="en-GB"/>
        </w:rPr>
        <w:t>in chapter 4.7.</w:t>
      </w:r>
      <w:r w:rsidR="007500CD">
        <w:br/>
      </w:r>
    </w:p>
    <w:p w14:paraId="7E5AD34D" w14:textId="439DB0AE" w:rsidR="007A3AF7" w:rsidRPr="004243E9" w:rsidRDefault="4D338924" w:rsidP="00B47590">
      <w:pPr>
        <w:pStyle w:val="Otsikko2"/>
      </w:pPr>
      <w:bookmarkStart w:id="34" w:name="_Toc25676946"/>
      <w:bookmarkStart w:id="35" w:name="_Ref23941806"/>
      <w:bookmarkStart w:id="36" w:name="_Ref25072933"/>
      <w:bookmarkStart w:id="37" w:name="_Toc52183411"/>
      <w:bookmarkEnd w:id="34"/>
      <w:r w:rsidRPr="4D338924">
        <w:t>Using safety data sheets</w:t>
      </w:r>
      <w:bookmarkEnd w:id="35"/>
      <w:bookmarkEnd w:id="36"/>
      <w:bookmarkEnd w:id="37"/>
    </w:p>
    <w:p w14:paraId="09D1E0CC" w14:textId="5436365F" w:rsidR="002573FF" w:rsidRDefault="00DD5ED8" w:rsidP="00593723">
      <w:pPr>
        <w:jc w:val="left"/>
        <w:rPr>
          <w:color w:val="auto"/>
        </w:rPr>
      </w:pPr>
      <w:r w:rsidRPr="00E42AC6">
        <w:rPr>
          <w:color w:val="auto"/>
        </w:rPr>
        <w:t>Safety Data S</w:t>
      </w:r>
      <w:r w:rsidR="00D12393" w:rsidRPr="00E42AC6">
        <w:rPr>
          <w:color w:val="auto"/>
        </w:rPr>
        <w:t>heets (</w:t>
      </w:r>
      <w:r w:rsidR="00F4393C" w:rsidRPr="00E42AC6">
        <w:rPr>
          <w:color w:val="auto"/>
        </w:rPr>
        <w:t>SDS</w:t>
      </w:r>
      <w:r w:rsidR="00D12393" w:rsidRPr="00E42AC6">
        <w:rPr>
          <w:color w:val="auto"/>
        </w:rPr>
        <w:t>) are a method for the provision of information</w:t>
      </w:r>
      <w:r w:rsidR="001A4FBD" w:rsidRPr="00E42AC6">
        <w:rPr>
          <w:color w:val="auto"/>
        </w:rPr>
        <w:t xml:space="preserve"> on chemical substances and mixtures</w:t>
      </w:r>
      <w:r w:rsidR="00D12393" w:rsidRPr="00E42AC6">
        <w:rPr>
          <w:color w:val="auto"/>
        </w:rPr>
        <w:t xml:space="preserve"> to </w:t>
      </w:r>
      <w:r w:rsidR="00C15CD7" w:rsidRPr="00E42AC6">
        <w:rPr>
          <w:color w:val="auto"/>
        </w:rPr>
        <w:t xml:space="preserve">their </w:t>
      </w:r>
      <w:r w:rsidR="00D12393" w:rsidRPr="00E42AC6">
        <w:rPr>
          <w:color w:val="auto"/>
        </w:rPr>
        <w:t>recipients</w:t>
      </w:r>
      <w:r w:rsidR="002573FF" w:rsidRPr="00E42AC6">
        <w:rPr>
          <w:color w:val="auto"/>
        </w:rPr>
        <w:t xml:space="preserve"> in the EU</w:t>
      </w:r>
      <w:r w:rsidR="00FE658F" w:rsidRPr="00E42AC6">
        <w:rPr>
          <w:color w:val="auto"/>
        </w:rPr>
        <w:t xml:space="preserve">. </w:t>
      </w:r>
      <w:r w:rsidR="00F4393C" w:rsidRPr="00E42AC6">
        <w:rPr>
          <w:color w:val="auto"/>
        </w:rPr>
        <w:t>SDS</w:t>
      </w:r>
      <w:r w:rsidR="00D12393" w:rsidRPr="00E42AC6">
        <w:rPr>
          <w:color w:val="auto"/>
        </w:rPr>
        <w:t xml:space="preserve"> </w:t>
      </w:r>
      <w:r w:rsidR="00A02DF0" w:rsidRPr="00E42AC6">
        <w:rPr>
          <w:color w:val="auto"/>
        </w:rPr>
        <w:t>are designed</w:t>
      </w:r>
      <w:r w:rsidR="002573FF" w:rsidRPr="00E42AC6">
        <w:rPr>
          <w:color w:val="auto"/>
        </w:rPr>
        <w:t xml:space="preserve"> to provide</w:t>
      </w:r>
      <w:r w:rsidR="00D12393" w:rsidRPr="00E42AC6">
        <w:rPr>
          <w:color w:val="auto"/>
        </w:rPr>
        <w:t xml:space="preserve"> </w:t>
      </w:r>
      <w:r w:rsidR="00A02DF0" w:rsidRPr="00E42AC6">
        <w:rPr>
          <w:color w:val="auto"/>
        </w:rPr>
        <w:t>comprehensive</w:t>
      </w:r>
      <w:r w:rsidR="00D12393" w:rsidRPr="00E42AC6">
        <w:rPr>
          <w:color w:val="auto"/>
        </w:rPr>
        <w:t xml:space="preserve"> safety information on</w:t>
      </w:r>
      <w:r w:rsidR="002573FF" w:rsidRPr="00E42AC6">
        <w:rPr>
          <w:color w:val="auto"/>
        </w:rPr>
        <w:t xml:space="preserve"> substances and mixtures where</w:t>
      </w:r>
      <w:r w:rsidR="002573FF" w:rsidRPr="00E42AC6">
        <w:rPr>
          <w:rStyle w:val="Alaviitteenviite"/>
          <w:color w:val="auto"/>
        </w:rPr>
        <w:footnoteReference w:id="21"/>
      </w:r>
      <w:r w:rsidR="00593723">
        <w:rPr>
          <w:color w:val="auto"/>
        </w:rPr>
        <w:t xml:space="preserve"> </w:t>
      </w:r>
      <w:r w:rsidR="4D338924" w:rsidRPr="00E42AC6">
        <w:rPr>
          <w:color w:val="auto"/>
        </w:rPr>
        <w:t>a substance or a mixture meets the criteria for classification as hazardous according to CLP</w:t>
      </w:r>
    </w:p>
    <w:p w14:paraId="10E277C6" w14:textId="2980A653" w:rsidR="002573FF" w:rsidRPr="00E42AC6" w:rsidRDefault="4D338924" w:rsidP="4D338924">
      <w:pPr>
        <w:pStyle w:val="TextboxStandard"/>
        <w:rPr>
          <w:color w:val="auto"/>
        </w:rPr>
      </w:pPr>
      <w:r w:rsidRPr="00E42AC6">
        <w:rPr>
          <w:color w:val="auto"/>
        </w:rPr>
        <w:t>a substance is persistent, bio-accumulative and toxic (PBT) or very persistent and very bio-accumulative (</w:t>
      </w:r>
      <w:proofErr w:type="spellStart"/>
      <w:r w:rsidRPr="00E42AC6">
        <w:rPr>
          <w:color w:val="auto"/>
        </w:rPr>
        <w:t>vPvB</w:t>
      </w:r>
      <w:proofErr w:type="spellEnd"/>
      <w:r w:rsidRPr="00E42AC6">
        <w:rPr>
          <w:color w:val="auto"/>
        </w:rPr>
        <w:t>), according to the criteria given in Annex XIII of REACH</w:t>
      </w:r>
    </w:p>
    <w:p w14:paraId="1BCC56DF" w14:textId="49121D55" w:rsidR="00D12393" w:rsidRPr="00E42AC6" w:rsidRDefault="4D338924" w:rsidP="4D338924">
      <w:pPr>
        <w:pStyle w:val="TextboxStandard"/>
        <w:rPr>
          <w:color w:val="auto"/>
        </w:rPr>
      </w:pPr>
      <w:r w:rsidRPr="00E42AC6">
        <w:rPr>
          <w:color w:val="auto"/>
        </w:rPr>
        <w:t>a substance is included in the candidate list for eventual authorisation according to Article 59 (1) of REACH for any other reason (See Article 31(1) of REACH).</w:t>
      </w:r>
    </w:p>
    <w:p w14:paraId="30DAEB56" w14:textId="64745BE4" w:rsidR="00043C70" w:rsidRDefault="00593723" w:rsidP="4D338924">
      <w:pPr>
        <w:rPr>
          <w:color w:val="auto"/>
          <w:lang w:eastAsia="de-DE"/>
        </w:rPr>
      </w:pPr>
      <w:r>
        <w:br/>
      </w:r>
      <w:r w:rsidR="00B92EB8">
        <w:rPr>
          <w:color w:val="auto"/>
        </w:rPr>
        <w:t>A</w:t>
      </w:r>
      <w:r w:rsidR="00EB684A" w:rsidRPr="00E42AC6">
        <w:rPr>
          <w:color w:val="auto"/>
        </w:rPr>
        <w:t>rticle 31 of the REACH Regulation describes the</w:t>
      </w:r>
      <w:r w:rsidR="00C8113D" w:rsidRPr="00E42AC6">
        <w:rPr>
          <w:color w:val="auto"/>
        </w:rPr>
        <w:t xml:space="preserve"> specific requirements for </w:t>
      </w:r>
      <w:r w:rsidR="00F4393C" w:rsidRPr="00E42AC6">
        <w:rPr>
          <w:color w:val="auto"/>
        </w:rPr>
        <w:t>SDS</w:t>
      </w:r>
      <w:r w:rsidR="00C8113D" w:rsidRPr="00E42AC6">
        <w:rPr>
          <w:color w:val="auto"/>
        </w:rPr>
        <w:t xml:space="preserve"> under REACH in conjunction with Annex II</w:t>
      </w:r>
      <w:r w:rsidR="008F4C64">
        <w:rPr>
          <w:color w:val="auto"/>
        </w:rPr>
        <w:t xml:space="preserve"> of REACH</w:t>
      </w:r>
      <w:r w:rsidR="00C8113D" w:rsidRPr="00E42AC6">
        <w:rPr>
          <w:color w:val="auto"/>
        </w:rPr>
        <w:t xml:space="preserve">. </w:t>
      </w:r>
      <w:r w:rsidR="005D2214">
        <w:rPr>
          <w:color w:val="auto"/>
        </w:rPr>
        <w:t>A</w:t>
      </w:r>
      <w:r w:rsidR="00C8113D" w:rsidRPr="00E42AC6">
        <w:rPr>
          <w:color w:val="auto"/>
        </w:rPr>
        <w:t xml:space="preserve">ll </w:t>
      </w:r>
      <w:r w:rsidR="00F4393C" w:rsidRPr="00E42AC6">
        <w:rPr>
          <w:color w:val="auto"/>
        </w:rPr>
        <w:t>SDS</w:t>
      </w:r>
      <w:r w:rsidR="00643322" w:rsidRPr="00E42AC6">
        <w:rPr>
          <w:color w:val="auto"/>
        </w:rPr>
        <w:t xml:space="preserve"> are divided in 16 sections, which</w:t>
      </w:r>
      <w:r w:rsidR="00C8113D" w:rsidRPr="00E42AC6">
        <w:rPr>
          <w:color w:val="auto"/>
        </w:rPr>
        <w:t xml:space="preserve"> must contain </w:t>
      </w:r>
      <w:r w:rsidR="005D2214">
        <w:rPr>
          <w:color w:val="auto"/>
        </w:rPr>
        <w:t xml:space="preserve">e.g. </w:t>
      </w:r>
      <w:r w:rsidR="00C8113D" w:rsidRPr="00E42AC6">
        <w:rPr>
          <w:color w:val="auto"/>
        </w:rPr>
        <w:t>information on possible hazards, composition/information on components of</w:t>
      </w:r>
      <w:r w:rsidR="00C8113D" w:rsidRPr="004243E9">
        <w:rPr>
          <w:color w:val="002060"/>
        </w:rPr>
        <w:t xml:space="preserve"> </w:t>
      </w:r>
      <w:r w:rsidR="00C8113D" w:rsidRPr="00E42AC6">
        <w:rPr>
          <w:color w:val="auto"/>
        </w:rPr>
        <w:t>mixtures</w:t>
      </w:r>
      <w:r w:rsidR="00AB074D">
        <w:rPr>
          <w:color w:val="auto"/>
        </w:rPr>
        <w:t>.</w:t>
      </w:r>
      <w:r w:rsidR="00C8113D" w:rsidRPr="00E42AC6">
        <w:rPr>
          <w:color w:val="auto"/>
        </w:rPr>
        <w:t xml:space="preserve"> </w:t>
      </w:r>
      <w:r w:rsidR="008556A2" w:rsidRPr="00E42AC6">
        <w:rPr>
          <w:color w:val="auto"/>
        </w:rPr>
        <w:t xml:space="preserve">The </w:t>
      </w:r>
      <w:r w:rsidR="00F4393C" w:rsidRPr="00E42AC6">
        <w:rPr>
          <w:color w:val="auto"/>
        </w:rPr>
        <w:t>SDS</w:t>
      </w:r>
      <w:r w:rsidR="008556A2" w:rsidRPr="00E42AC6">
        <w:rPr>
          <w:color w:val="auto"/>
        </w:rPr>
        <w:t xml:space="preserve"> sections with the highest relevance for good chemical management are 1,</w:t>
      </w:r>
      <w:r w:rsidR="00E53E84" w:rsidRPr="00E42AC6">
        <w:rPr>
          <w:color w:val="auto"/>
        </w:rPr>
        <w:t xml:space="preserve"> </w:t>
      </w:r>
      <w:r w:rsidR="008556A2" w:rsidRPr="00E42AC6">
        <w:rPr>
          <w:color w:val="auto"/>
        </w:rPr>
        <w:t>2,</w:t>
      </w:r>
      <w:r w:rsidR="00E53E84" w:rsidRPr="00E42AC6">
        <w:rPr>
          <w:color w:val="auto"/>
        </w:rPr>
        <w:t xml:space="preserve"> </w:t>
      </w:r>
      <w:r w:rsidR="008556A2" w:rsidRPr="00E42AC6">
        <w:rPr>
          <w:color w:val="auto"/>
        </w:rPr>
        <w:t>3,</w:t>
      </w:r>
      <w:r w:rsidR="00E53E84" w:rsidRPr="00E42AC6">
        <w:rPr>
          <w:color w:val="auto"/>
        </w:rPr>
        <w:t xml:space="preserve"> </w:t>
      </w:r>
      <w:r w:rsidR="008556A2" w:rsidRPr="00E42AC6">
        <w:rPr>
          <w:color w:val="auto"/>
        </w:rPr>
        <w:t>9,</w:t>
      </w:r>
      <w:r w:rsidR="00E53E84" w:rsidRPr="00E42AC6">
        <w:rPr>
          <w:color w:val="auto"/>
        </w:rPr>
        <w:t xml:space="preserve"> </w:t>
      </w:r>
      <w:r w:rsidR="008556A2" w:rsidRPr="00E42AC6">
        <w:rPr>
          <w:color w:val="auto"/>
        </w:rPr>
        <w:t xml:space="preserve">11 </w:t>
      </w:r>
      <w:r w:rsidR="0009274D" w:rsidRPr="00E42AC6">
        <w:rPr>
          <w:color w:val="auto"/>
        </w:rPr>
        <w:t xml:space="preserve">and </w:t>
      </w:r>
      <w:r w:rsidR="008556A2" w:rsidRPr="00E42AC6">
        <w:rPr>
          <w:color w:val="auto"/>
        </w:rPr>
        <w:t>12</w:t>
      </w:r>
      <w:r w:rsidR="00EF7A0D" w:rsidRPr="00E42AC6">
        <w:rPr>
          <w:color w:val="auto"/>
        </w:rPr>
        <w:t xml:space="preserve"> (see Annex </w:t>
      </w:r>
      <w:r w:rsidR="00A13490" w:rsidRPr="00E42AC6">
        <w:rPr>
          <w:color w:val="auto"/>
        </w:rPr>
        <w:t>3</w:t>
      </w:r>
      <w:r w:rsidR="00AB074D">
        <w:rPr>
          <w:color w:val="auto"/>
        </w:rPr>
        <w:t xml:space="preserve"> to this report</w:t>
      </w:r>
      <w:r w:rsidR="00EF7A0D" w:rsidRPr="00E42AC6">
        <w:rPr>
          <w:color w:val="auto"/>
        </w:rPr>
        <w:t>)</w:t>
      </w:r>
      <w:r w:rsidR="008556A2" w:rsidRPr="00E42AC6">
        <w:rPr>
          <w:color w:val="auto"/>
        </w:rPr>
        <w:t xml:space="preserve">. </w:t>
      </w:r>
      <w:r w:rsidR="00EB684A" w:rsidRPr="00E42AC6">
        <w:rPr>
          <w:color w:val="auto"/>
        </w:rPr>
        <w:t xml:space="preserve">Chemical suppliers are obliged to provide end users with </w:t>
      </w:r>
      <w:r w:rsidR="00F4393C" w:rsidRPr="00E42AC6">
        <w:rPr>
          <w:color w:val="auto"/>
        </w:rPr>
        <w:t>SDS</w:t>
      </w:r>
      <w:r w:rsidR="00EB684A" w:rsidRPr="00E42AC6">
        <w:rPr>
          <w:color w:val="auto"/>
        </w:rPr>
        <w:t xml:space="preserve"> for all relevant </w:t>
      </w:r>
      <w:r w:rsidR="00880FFD" w:rsidRPr="00E42AC6">
        <w:rPr>
          <w:color w:val="auto"/>
        </w:rPr>
        <w:t xml:space="preserve">chemical </w:t>
      </w:r>
      <w:r w:rsidR="00EB684A" w:rsidRPr="00E42AC6">
        <w:rPr>
          <w:color w:val="auto"/>
        </w:rPr>
        <w:t xml:space="preserve">substances </w:t>
      </w:r>
      <w:r w:rsidR="00880FFD" w:rsidRPr="00E42AC6">
        <w:rPr>
          <w:color w:val="auto"/>
        </w:rPr>
        <w:t xml:space="preserve">or chemical products (formulation of different chemicals on chemical products) </w:t>
      </w:r>
      <w:r w:rsidR="00EB684A" w:rsidRPr="00E42AC6">
        <w:rPr>
          <w:color w:val="auto"/>
        </w:rPr>
        <w:t>in such a way that they meet the formal requirements according to the corresponding ECHA guidelines</w:t>
      </w:r>
      <w:r w:rsidR="002573FF" w:rsidRPr="00E42AC6">
        <w:rPr>
          <w:color w:val="auto"/>
        </w:rPr>
        <w:t>.</w:t>
      </w:r>
      <w:r w:rsidR="00400BA4" w:rsidRPr="00E42AC6">
        <w:rPr>
          <w:color w:val="auto"/>
          <w:lang w:eastAsia="de-DE"/>
        </w:rPr>
        <w:t xml:space="preserve"> </w:t>
      </w:r>
    </w:p>
    <w:p w14:paraId="3304E6C7" w14:textId="2626EF2D" w:rsidR="00EF7163" w:rsidRDefault="00EF7163" w:rsidP="4D338924">
      <w:pPr>
        <w:rPr>
          <w:color w:val="auto"/>
          <w:lang w:eastAsia="de-DE"/>
        </w:rPr>
      </w:pPr>
      <w:r w:rsidRPr="00EF7163">
        <w:rPr>
          <w:noProof/>
          <w:color w:val="auto"/>
          <w:lang w:eastAsia="de-DE"/>
        </w:rPr>
        <mc:AlternateContent>
          <mc:Choice Requires="wps">
            <w:drawing>
              <wp:anchor distT="45720" distB="45720" distL="114300" distR="114300" simplePos="0" relativeHeight="251658244" behindDoc="0" locked="0" layoutInCell="1" allowOverlap="1" wp14:anchorId="49A87A30" wp14:editId="706959DC">
                <wp:simplePos x="0" y="0"/>
                <wp:positionH relativeFrom="margin">
                  <wp:align>right</wp:align>
                </wp:positionH>
                <wp:positionV relativeFrom="paragraph">
                  <wp:posOffset>255905</wp:posOffset>
                </wp:positionV>
                <wp:extent cx="5734050" cy="1933575"/>
                <wp:effectExtent l="0" t="0" r="19050" b="28575"/>
                <wp:wrapSquare wrapText="bothSides"/>
                <wp:docPr id="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933575"/>
                        </a:xfrm>
                        <a:prstGeom prst="rect">
                          <a:avLst/>
                        </a:prstGeom>
                        <a:solidFill>
                          <a:srgbClr val="FFFFFF"/>
                        </a:solidFill>
                        <a:ln w="9525">
                          <a:solidFill>
                            <a:srgbClr val="000000"/>
                          </a:solidFill>
                          <a:miter lim="800000"/>
                          <a:headEnd/>
                          <a:tailEnd/>
                        </a:ln>
                      </wps:spPr>
                      <wps:txbx>
                        <w:txbxContent>
                          <w:p w14:paraId="1D51121B" w14:textId="77777777" w:rsidR="001E4349" w:rsidRPr="00E42AC6" w:rsidRDefault="001E4349" w:rsidP="00EF7163">
                            <w:pPr>
                              <w:ind w:right="223"/>
                              <w:rPr>
                                <w:color w:val="auto"/>
                              </w:rPr>
                            </w:pPr>
                            <w:r w:rsidRPr="00E42AC6">
                              <w:rPr>
                                <w:color w:val="auto"/>
                              </w:rPr>
                              <w:t xml:space="preserve">SDS provide </w:t>
                            </w:r>
                            <w:r>
                              <w:rPr>
                                <w:color w:val="auto"/>
                              </w:rPr>
                              <w:t>information</w:t>
                            </w:r>
                            <w:r w:rsidRPr="00E42AC6">
                              <w:rPr>
                                <w:color w:val="auto"/>
                              </w:rPr>
                              <w:t xml:space="preserve"> on:</w:t>
                            </w:r>
                          </w:p>
                          <w:p w14:paraId="4A3044A3" w14:textId="77777777" w:rsidR="001E4349" w:rsidRPr="00593723" w:rsidRDefault="001E4349" w:rsidP="00EF7163">
                            <w:pPr>
                              <w:pStyle w:val="Luettelokappale"/>
                              <w:numPr>
                                <w:ilvl w:val="0"/>
                                <w:numId w:val="47"/>
                              </w:numPr>
                              <w:rPr>
                                <w:szCs w:val="20"/>
                                <w:lang w:val="en-US"/>
                              </w:rPr>
                            </w:pPr>
                            <w:r w:rsidRPr="00593723">
                              <w:rPr>
                                <w:szCs w:val="20"/>
                                <w:lang w:val="en-US"/>
                              </w:rPr>
                              <w:t xml:space="preserve">correct handling and storage </w:t>
                            </w:r>
                          </w:p>
                          <w:p w14:paraId="38C60F36" w14:textId="77777777" w:rsidR="001E4349" w:rsidRPr="00593723" w:rsidRDefault="001E4349" w:rsidP="00EF7163">
                            <w:pPr>
                              <w:pStyle w:val="Luettelokappale"/>
                              <w:numPr>
                                <w:ilvl w:val="0"/>
                                <w:numId w:val="47"/>
                              </w:numPr>
                              <w:rPr>
                                <w:szCs w:val="20"/>
                                <w:lang w:val="en-US"/>
                              </w:rPr>
                            </w:pPr>
                            <w:r w:rsidRPr="00593723">
                              <w:rPr>
                                <w:szCs w:val="20"/>
                                <w:lang w:val="en-US"/>
                              </w:rPr>
                              <w:t>measures for the protection of human health and safety at the workplace (occupational health)</w:t>
                            </w:r>
                          </w:p>
                          <w:p w14:paraId="214256F9" w14:textId="77777777" w:rsidR="001E4349" w:rsidRPr="00593723" w:rsidRDefault="001E4349" w:rsidP="00EF7163">
                            <w:pPr>
                              <w:pStyle w:val="Luettelokappale"/>
                              <w:numPr>
                                <w:ilvl w:val="0"/>
                                <w:numId w:val="47"/>
                              </w:numPr>
                              <w:rPr>
                                <w:szCs w:val="20"/>
                                <w:lang w:val="en-US"/>
                              </w:rPr>
                            </w:pPr>
                            <w:r w:rsidRPr="00593723">
                              <w:rPr>
                                <w:szCs w:val="20"/>
                                <w:lang w:val="en-US"/>
                              </w:rPr>
                              <w:t>measures for the protection of the environment</w:t>
                            </w:r>
                          </w:p>
                          <w:p w14:paraId="090F4575" w14:textId="77777777" w:rsidR="001E4349" w:rsidRPr="00593723" w:rsidRDefault="001E4349" w:rsidP="00EF7163">
                            <w:pPr>
                              <w:pStyle w:val="Luettelokappale"/>
                              <w:numPr>
                                <w:ilvl w:val="0"/>
                                <w:numId w:val="47"/>
                              </w:numPr>
                              <w:rPr>
                                <w:szCs w:val="20"/>
                                <w:lang w:val="en-US"/>
                              </w:rPr>
                            </w:pPr>
                            <w:r w:rsidRPr="00593723">
                              <w:rPr>
                                <w:szCs w:val="20"/>
                                <w:lang w:val="en-US"/>
                              </w:rPr>
                              <w:t>correct responses in case of substance related emergencies</w:t>
                            </w:r>
                          </w:p>
                          <w:p w14:paraId="29E8596B" w14:textId="77777777" w:rsidR="001E4349" w:rsidRPr="00593723" w:rsidRDefault="001E4349" w:rsidP="00EF7163">
                            <w:pPr>
                              <w:pStyle w:val="Luettelokappale"/>
                              <w:numPr>
                                <w:ilvl w:val="0"/>
                                <w:numId w:val="47"/>
                              </w:numPr>
                              <w:rPr>
                                <w:szCs w:val="20"/>
                                <w:lang w:val="en-US"/>
                              </w:rPr>
                            </w:pPr>
                            <w:r w:rsidRPr="00593723">
                              <w:rPr>
                                <w:szCs w:val="20"/>
                                <w:lang w:val="en-US"/>
                              </w:rPr>
                              <w:t>correct disposal of the respective substances</w:t>
                            </w:r>
                            <w:r>
                              <w:rPr>
                                <w:szCs w:val="20"/>
                                <w:lang w:val="en-US"/>
                              </w:rPr>
                              <w:t>.</w:t>
                            </w:r>
                          </w:p>
                          <w:p w14:paraId="51BB3563" w14:textId="77777777" w:rsidR="001E4349" w:rsidRPr="00E42AC6" w:rsidRDefault="001E4349" w:rsidP="00EF7163">
                            <w:pPr>
                              <w:pStyle w:val="TextboxStandard"/>
                              <w:numPr>
                                <w:ilvl w:val="0"/>
                                <w:numId w:val="0"/>
                              </w:numPr>
                              <w:rPr>
                                <w:color w:val="auto"/>
                              </w:rPr>
                            </w:pPr>
                            <w:r w:rsidRPr="00E42AC6">
                              <w:rPr>
                                <w:color w:val="auto"/>
                                <w:lang w:eastAsia="de-DE"/>
                              </w:rPr>
                              <w:t>Additional information on the content and appropriate use of SDS is provided in the ECHA</w:t>
                            </w:r>
                            <w:r>
                              <w:rPr>
                                <w:color w:val="auto"/>
                                <w:lang w:eastAsia="de-DE"/>
                              </w:rPr>
                              <w:t xml:space="preserve"> </w:t>
                            </w:r>
                            <w:r w:rsidRPr="00E42AC6">
                              <w:rPr>
                                <w:color w:val="auto"/>
                                <w:lang w:eastAsia="de-DE"/>
                              </w:rPr>
                              <w:t>“</w:t>
                            </w:r>
                            <w:hyperlink r:id="rId18" w:history="1">
                              <w:r w:rsidRPr="00E42AC6">
                                <w:rPr>
                                  <w:rStyle w:val="Hyperlinkki"/>
                                  <w:color w:val="auto"/>
                                  <w:lang w:eastAsia="de-DE"/>
                                </w:rPr>
                                <w:t>Guide on Safety data sheets and Exposure scenarios</w:t>
                              </w:r>
                            </w:hyperlink>
                            <w:r w:rsidRPr="00E42AC6">
                              <w:rPr>
                                <w:color w:val="auto"/>
                                <w:lang w:eastAsia="de-DE"/>
                              </w:rPr>
                              <w:t>”.</w:t>
                            </w:r>
                          </w:p>
                          <w:p w14:paraId="25C9849D" w14:textId="0AD95446" w:rsidR="001E4349" w:rsidRPr="00EF7163" w:rsidRDefault="001E43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87A30" id="_x0000_s1027" type="#_x0000_t202" style="position:absolute;left:0;text-align:left;margin-left:400.3pt;margin-top:20.15pt;width:451.5pt;height:152.2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zVJwIAAE0EAAAOAAAAZHJzL2Uyb0RvYy54bWysVNtu2zAMfR+wfxD0vti5eG2MOEWXLsOA&#10;7gK0+wBZlmNhkqhJSuzs60fJaZrdXob5QSBF6pA8JL26GbQiB+G8BFPR6SSnRBgOjTS7in553L66&#10;psQHZhqmwIiKHoWnN+uXL1a9LcUMOlCNcARBjC97W9EuBFtmmeed0MxPwAqDxhacZgFVt8sax3pE&#10;1yqb5fnrrAfXWAdceI+3d6ORrhN+2woePrWtF4GoimJuIZ0unXU8s/WKlTvHbCf5KQ32D1loJg0G&#10;PUPdscDI3snfoLTkDjy0YcJBZ9C2kotUA1YzzX+p5qFjVqRakBxvzzT5/wfLPx4+OyIb7N2SEsM0&#10;9uhRDMHtsYBZpKe3vkSvB4t+YXgDA7qmUr29B/7VEwObjpmduHUO+k6wBtObxpfZxdMRx0eQuv8A&#10;DYZh+wAJaGidjtwhGwTRsU3Hc2swFcLxsriaL/ICTRxt0+V8XlwVKQYrn55b58M7AZpEoaIOe5/g&#10;2eHeh5gOK59cYjQPSjZbqVRS3K7eKEcODOdkm74T+k9uypC+ostiVowM/BUiT9+fILQMOPBK6ope&#10;n51YGXl7a5o0joFJNcqYsjInIiN3I4thqIexZTFAJLmG5ojMOhjnG/cRhQ7cd0p6nO2K+m975gQl&#10;6r3B7iyni0VchqQsiqsZKu7SUl9amOEIVdFAyShuQlqgyJuBW+xiKxO/z5mcUsaZTbSf9isuxaWe&#10;vJ7/AusfAAAA//8DAFBLAwQUAAYACAAAACEAuoWTUN0AAAAHAQAADwAAAGRycy9kb3ducmV2Lnht&#10;bEyPwU7DMBBE70j8g7VIXBC1IVFJQzYVQgLBrRQEVzfeJhGxHWw3DX/PcoLjzoxm3lbr2Q5iohB7&#10;7xCuFgoEucab3rUIb68PlwWImLQzevCOEL4pwro+Pal0afzRvdC0Ta3gEhdLjdClNJZSxqYjq+PC&#10;j+TY2/tgdeIztNIEfeRyO8hrpZbS6t7xQqdHuu+o+dweLEKRP00f8TnbvDfL/bBKFzfT41dAPD+b&#10;725BJJrTXxh+8Rkdamba+YMzUQwI/EhCyFUGgt2VyljYIWR5XoCsK/mfv/4BAAD//wMAUEsBAi0A&#10;FAAGAAgAAAAhALaDOJL+AAAA4QEAABMAAAAAAAAAAAAAAAAAAAAAAFtDb250ZW50X1R5cGVzXS54&#10;bWxQSwECLQAUAAYACAAAACEAOP0h/9YAAACUAQAACwAAAAAAAAAAAAAAAAAvAQAAX3JlbHMvLnJl&#10;bHNQSwECLQAUAAYACAAAACEA2O/M1ScCAABNBAAADgAAAAAAAAAAAAAAAAAuAgAAZHJzL2Uyb0Rv&#10;Yy54bWxQSwECLQAUAAYACAAAACEAuoWTUN0AAAAHAQAADwAAAAAAAAAAAAAAAACBBAAAZHJzL2Rv&#10;d25yZXYueG1sUEsFBgAAAAAEAAQA8wAAAIsFAAAAAA==&#10;">
                <v:textbox>
                  <w:txbxContent>
                    <w:p w14:paraId="1D51121B" w14:textId="77777777" w:rsidR="001E4349" w:rsidRPr="00E42AC6" w:rsidRDefault="001E4349" w:rsidP="00EF7163">
                      <w:pPr>
                        <w:ind w:right="223"/>
                        <w:rPr>
                          <w:color w:val="auto"/>
                        </w:rPr>
                      </w:pPr>
                      <w:r w:rsidRPr="00E42AC6">
                        <w:rPr>
                          <w:color w:val="auto"/>
                        </w:rPr>
                        <w:t xml:space="preserve">SDS provide </w:t>
                      </w:r>
                      <w:r>
                        <w:rPr>
                          <w:color w:val="auto"/>
                        </w:rPr>
                        <w:t>information</w:t>
                      </w:r>
                      <w:r w:rsidRPr="00E42AC6">
                        <w:rPr>
                          <w:color w:val="auto"/>
                        </w:rPr>
                        <w:t xml:space="preserve"> on:</w:t>
                      </w:r>
                    </w:p>
                    <w:p w14:paraId="4A3044A3" w14:textId="77777777" w:rsidR="001E4349" w:rsidRPr="00593723" w:rsidRDefault="001E4349" w:rsidP="00EF7163">
                      <w:pPr>
                        <w:pStyle w:val="ListParagraph"/>
                        <w:numPr>
                          <w:ilvl w:val="0"/>
                          <w:numId w:val="47"/>
                        </w:numPr>
                        <w:rPr>
                          <w:szCs w:val="20"/>
                          <w:lang w:val="en-US"/>
                        </w:rPr>
                      </w:pPr>
                      <w:r w:rsidRPr="00593723">
                        <w:rPr>
                          <w:szCs w:val="20"/>
                          <w:lang w:val="en-US"/>
                        </w:rPr>
                        <w:t xml:space="preserve">correct handling and storage </w:t>
                      </w:r>
                    </w:p>
                    <w:p w14:paraId="38C60F36" w14:textId="77777777" w:rsidR="001E4349" w:rsidRPr="00593723" w:rsidRDefault="001E4349" w:rsidP="00EF7163">
                      <w:pPr>
                        <w:pStyle w:val="ListParagraph"/>
                        <w:numPr>
                          <w:ilvl w:val="0"/>
                          <w:numId w:val="47"/>
                        </w:numPr>
                        <w:rPr>
                          <w:szCs w:val="20"/>
                          <w:lang w:val="en-US"/>
                        </w:rPr>
                      </w:pPr>
                      <w:r w:rsidRPr="00593723">
                        <w:rPr>
                          <w:szCs w:val="20"/>
                          <w:lang w:val="en-US"/>
                        </w:rPr>
                        <w:t>measures for the protection of human health and safety at the workplace (occupational health)</w:t>
                      </w:r>
                    </w:p>
                    <w:p w14:paraId="214256F9" w14:textId="77777777" w:rsidR="001E4349" w:rsidRPr="00593723" w:rsidRDefault="001E4349" w:rsidP="00EF7163">
                      <w:pPr>
                        <w:pStyle w:val="ListParagraph"/>
                        <w:numPr>
                          <w:ilvl w:val="0"/>
                          <w:numId w:val="47"/>
                        </w:numPr>
                        <w:rPr>
                          <w:szCs w:val="20"/>
                          <w:lang w:val="en-US"/>
                        </w:rPr>
                      </w:pPr>
                      <w:r w:rsidRPr="00593723">
                        <w:rPr>
                          <w:szCs w:val="20"/>
                          <w:lang w:val="en-US"/>
                        </w:rPr>
                        <w:t>measures for the protection of the environment</w:t>
                      </w:r>
                    </w:p>
                    <w:p w14:paraId="090F4575" w14:textId="77777777" w:rsidR="001E4349" w:rsidRPr="00593723" w:rsidRDefault="001E4349" w:rsidP="00EF7163">
                      <w:pPr>
                        <w:pStyle w:val="ListParagraph"/>
                        <w:numPr>
                          <w:ilvl w:val="0"/>
                          <w:numId w:val="47"/>
                        </w:numPr>
                        <w:rPr>
                          <w:szCs w:val="20"/>
                          <w:lang w:val="en-US"/>
                        </w:rPr>
                      </w:pPr>
                      <w:r w:rsidRPr="00593723">
                        <w:rPr>
                          <w:szCs w:val="20"/>
                          <w:lang w:val="en-US"/>
                        </w:rPr>
                        <w:t>correct responses in case of substance related emergencies</w:t>
                      </w:r>
                    </w:p>
                    <w:p w14:paraId="29E8596B" w14:textId="77777777" w:rsidR="001E4349" w:rsidRPr="00593723" w:rsidRDefault="001E4349" w:rsidP="00EF7163">
                      <w:pPr>
                        <w:pStyle w:val="ListParagraph"/>
                        <w:numPr>
                          <w:ilvl w:val="0"/>
                          <w:numId w:val="47"/>
                        </w:numPr>
                        <w:rPr>
                          <w:szCs w:val="20"/>
                          <w:lang w:val="en-US"/>
                        </w:rPr>
                      </w:pPr>
                      <w:r w:rsidRPr="00593723">
                        <w:rPr>
                          <w:szCs w:val="20"/>
                          <w:lang w:val="en-US"/>
                        </w:rPr>
                        <w:t>correct disposal of the respective substances</w:t>
                      </w:r>
                      <w:r>
                        <w:rPr>
                          <w:szCs w:val="20"/>
                          <w:lang w:val="en-US"/>
                        </w:rPr>
                        <w:t>.</w:t>
                      </w:r>
                    </w:p>
                    <w:p w14:paraId="51BB3563" w14:textId="77777777" w:rsidR="001E4349" w:rsidRPr="00E42AC6" w:rsidRDefault="001E4349" w:rsidP="00EF7163">
                      <w:pPr>
                        <w:pStyle w:val="TextboxStandard"/>
                        <w:numPr>
                          <w:ilvl w:val="0"/>
                          <w:numId w:val="0"/>
                        </w:numPr>
                        <w:rPr>
                          <w:color w:val="auto"/>
                        </w:rPr>
                      </w:pPr>
                      <w:r w:rsidRPr="00E42AC6">
                        <w:rPr>
                          <w:color w:val="auto"/>
                          <w:lang w:eastAsia="de-DE"/>
                        </w:rPr>
                        <w:t>Additional information on the content and appropriate use of SDS is provided in the ECHA</w:t>
                      </w:r>
                      <w:r>
                        <w:rPr>
                          <w:color w:val="auto"/>
                          <w:lang w:eastAsia="de-DE"/>
                        </w:rPr>
                        <w:t xml:space="preserve"> </w:t>
                      </w:r>
                      <w:r w:rsidRPr="00E42AC6">
                        <w:rPr>
                          <w:color w:val="auto"/>
                          <w:lang w:eastAsia="de-DE"/>
                        </w:rPr>
                        <w:t>“</w:t>
                      </w:r>
                      <w:hyperlink r:id="rId19" w:history="1">
                        <w:r w:rsidRPr="00E42AC6">
                          <w:rPr>
                            <w:rStyle w:val="Hyperlink"/>
                            <w:color w:val="auto"/>
                            <w:lang w:eastAsia="de-DE"/>
                          </w:rPr>
                          <w:t>Guide on Safety data sheets and Exposure scenarios</w:t>
                        </w:r>
                      </w:hyperlink>
                      <w:r w:rsidRPr="00E42AC6">
                        <w:rPr>
                          <w:color w:val="auto"/>
                          <w:lang w:eastAsia="de-DE"/>
                        </w:rPr>
                        <w:t>”.</w:t>
                      </w:r>
                    </w:p>
                    <w:p w14:paraId="25C9849D" w14:textId="0AD95446" w:rsidR="001E4349" w:rsidRPr="00EF7163" w:rsidRDefault="001E4349"/>
                  </w:txbxContent>
                </v:textbox>
                <w10:wrap type="square" anchorx="margin"/>
              </v:shape>
            </w:pict>
          </mc:Fallback>
        </mc:AlternateContent>
      </w:r>
    </w:p>
    <w:p w14:paraId="149EA917" w14:textId="424A072D" w:rsidR="00EF7163" w:rsidRDefault="00EF7163" w:rsidP="4D338924">
      <w:pPr>
        <w:rPr>
          <w:color w:val="auto"/>
          <w:lang w:eastAsia="de-DE"/>
        </w:rPr>
      </w:pPr>
    </w:p>
    <w:p w14:paraId="2D02323E" w14:textId="566E8588" w:rsidR="002501C3" w:rsidRDefault="002501C3" w:rsidP="4D338924">
      <w:pPr>
        <w:rPr>
          <w:color w:val="auto"/>
          <w:lang w:eastAsia="de-DE"/>
        </w:rPr>
      </w:pPr>
      <w:r w:rsidRPr="002501C3">
        <w:rPr>
          <w:noProof/>
          <w:color w:val="auto"/>
          <w:lang w:eastAsia="de-DE"/>
        </w:rPr>
        <w:lastRenderedPageBreak/>
        <mc:AlternateContent>
          <mc:Choice Requires="wps">
            <w:drawing>
              <wp:anchor distT="45720" distB="45720" distL="114300" distR="114300" simplePos="0" relativeHeight="251658245" behindDoc="0" locked="0" layoutInCell="1" allowOverlap="1" wp14:anchorId="41DC4851" wp14:editId="16267BD1">
                <wp:simplePos x="0" y="0"/>
                <wp:positionH relativeFrom="margin">
                  <wp:align>left</wp:align>
                </wp:positionH>
                <wp:positionV relativeFrom="paragraph">
                  <wp:posOffset>249555</wp:posOffset>
                </wp:positionV>
                <wp:extent cx="5695950" cy="3038475"/>
                <wp:effectExtent l="0" t="0" r="19050" b="28575"/>
                <wp:wrapSquare wrapText="bothSides"/>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038475"/>
                        </a:xfrm>
                        <a:prstGeom prst="rect">
                          <a:avLst/>
                        </a:prstGeom>
                        <a:solidFill>
                          <a:srgbClr val="FFFFFF"/>
                        </a:solidFill>
                        <a:ln w="9525">
                          <a:solidFill>
                            <a:srgbClr val="000000"/>
                          </a:solidFill>
                          <a:miter lim="800000"/>
                          <a:headEnd/>
                          <a:tailEnd/>
                        </a:ln>
                      </wps:spPr>
                      <wps:txbx>
                        <w:txbxContent>
                          <w:p w14:paraId="1D647D97" w14:textId="7494EF51" w:rsidR="001E4349" w:rsidRDefault="001E4349" w:rsidP="002501C3">
                            <w:pPr>
                              <w:rPr>
                                <w:rFonts w:cs="Arial"/>
                                <w:szCs w:val="20"/>
                                <w:lang w:val="en-US"/>
                              </w:rPr>
                            </w:pPr>
                            <w:r w:rsidRPr="00B84AB9">
                              <w:rPr>
                                <w:rFonts w:cs="Arial"/>
                                <w:szCs w:val="20"/>
                                <w:lang w:val="en-US"/>
                              </w:rPr>
                              <w:t xml:space="preserve">Findings from the case studies: </w:t>
                            </w:r>
                          </w:p>
                          <w:p w14:paraId="3332DB9A" w14:textId="77777777" w:rsidR="001E4349" w:rsidRPr="00B84AB9" w:rsidRDefault="001E4349" w:rsidP="002501C3">
                            <w:pPr>
                              <w:pStyle w:val="Luettelokappale"/>
                              <w:numPr>
                                <w:ilvl w:val="0"/>
                                <w:numId w:val="47"/>
                              </w:numPr>
                              <w:rPr>
                                <w:szCs w:val="20"/>
                                <w:lang w:val="en-US"/>
                              </w:rPr>
                            </w:pPr>
                            <w:r w:rsidRPr="00B84AB9">
                              <w:rPr>
                                <w:szCs w:val="20"/>
                                <w:lang w:val="en-US"/>
                              </w:rPr>
                              <w:t xml:space="preserve">SDSs are kept up to date and checked regularly in some of the plants. </w:t>
                            </w:r>
                          </w:p>
                          <w:p w14:paraId="411F834E" w14:textId="77777777" w:rsidR="001E4349" w:rsidRPr="00B84AB9" w:rsidRDefault="001E4349" w:rsidP="002501C3">
                            <w:pPr>
                              <w:pStyle w:val="Luettelokappale"/>
                              <w:numPr>
                                <w:ilvl w:val="0"/>
                                <w:numId w:val="47"/>
                              </w:numPr>
                              <w:rPr>
                                <w:szCs w:val="20"/>
                                <w:lang w:val="en-US"/>
                              </w:rPr>
                            </w:pPr>
                            <w:r w:rsidRPr="00B84AB9">
                              <w:rPr>
                                <w:szCs w:val="20"/>
                                <w:lang w:val="en-US"/>
                              </w:rPr>
                              <w:t>SDSs are used to make short, easy-to-read safety cards to the plant operators. ECHA database is not utili</w:t>
                            </w:r>
                            <w:r>
                              <w:rPr>
                                <w:szCs w:val="20"/>
                                <w:lang w:val="en-US"/>
                              </w:rPr>
                              <w:t>s</w:t>
                            </w:r>
                            <w:r w:rsidRPr="00B84AB9">
                              <w:rPr>
                                <w:szCs w:val="20"/>
                                <w:lang w:val="en-US"/>
                              </w:rPr>
                              <w:t xml:space="preserve">ed by the company but all the information is derived from the SDSs. </w:t>
                            </w:r>
                          </w:p>
                          <w:p w14:paraId="70FD1170" w14:textId="77777777" w:rsidR="001E4349" w:rsidRPr="00B84AB9" w:rsidRDefault="001E4349" w:rsidP="002501C3">
                            <w:pPr>
                              <w:pStyle w:val="Luettelokappale"/>
                              <w:numPr>
                                <w:ilvl w:val="0"/>
                                <w:numId w:val="47"/>
                              </w:numPr>
                              <w:rPr>
                                <w:szCs w:val="20"/>
                                <w:lang w:val="en-US"/>
                              </w:rPr>
                            </w:pPr>
                            <w:r w:rsidRPr="00B84AB9">
                              <w:rPr>
                                <w:szCs w:val="20"/>
                                <w:lang w:val="en"/>
                              </w:rPr>
                              <w:t xml:space="preserve">The quality of SDS supplied by European chemical companies is usually at a high level. This quality is not always guaranteed by smaller scale suppliers. </w:t>
                            </w:r>
                          </w:p>
                          <w:p w14:paraId="3792E82E" w14:textId="77777777" w:rsidR="001E4349" w:rsidRPr="00247530" w:rsidRDefault="001E4349" w:rsidP="002501C3">
                            <w:pPr>
                              <w:pStyle w:val="Luettelokappale"/>
                              <w:numPr>
                                <w:ilvl w:val="0"/>
                                <w:numId w:val="47"/>
                              </w:numPr>
                              <w:rPr>
                                <w:szCs w:val="20"/>
                                <w:lang w:val="en-US"/>
                              </w:rPr>
                            </w:pPr>
                            <w:r w:rsidRPr="00B84AB9">
                              <w:rPr>
                                <w:szCs w:val="20"/>
                                <w:lang w:val="en"/>
                              </w:rPr>
                              <w:t>Frequently commercially competitive chemicals from outside the community provide very general SDSs to the EU market. This may result from the lack of such data from the manufacturer, or not put</w:t>
                            </w:r>
                            <w:r>
                              <w:rPr>
                                <w:szCs w:val="20"/>
                                <w:lang w:val="en"/>
                              </w:rPr>
                              <w:t>ting</w:t>
                            </w:r>
                            <w:r w:rsidRPr="00B84AB9">
                              <w:rPr>
                                <w:szCs w:val="20"/>
                                <w:lang w:val="en"/>
                              </w:rPr>
                              <w:t xml:space="preserve"> full information may be intentional action.</w:t>
                            </w:r>
                          </w:p>
                          <w:p w14:paraId="19E1F52B" w14:textId="77777777" w:rsidR="001E4349" w:rsidRPr="00247530" w:rsidRDefault="001E4349" w:rsidP="002501C3">
                            <w:pPr>
                              <w:pStyle w:val="Luettelokappale"/>
                              <w:numPr>
                                <w:ilvl w:val="0"/>
                                <w:numId w:val="47"/>
                              </w:numPr>
                              <w:rPr>
                                <w:lang w:val="en-US"/>
                              </w:rPr>
                            </w:pPr>
                            <w:r w:rsidRPr="00E83C0C">
                              <w:rPr>
                                <w:lang w:val="en"/>
                              </w:rPr>
                              <w:t>Sometimes the translations to other languages than English are insufficient in quality.</w:t>
                            </w:r>
                            <w:r w:rsidRPr="00E83C0C">
                              <w:rPr>
                                <w:rFonts w:cs="Arial"/>
                                <w:lang w:val="en-US"/>
                              </w:rPr>
                              <w:t xml:space="preserve"> </w:t>
                            </w:r>
                          </w:p>
                          <w:p w14:paraId="0C873EE7" w14:textId="77777777" w:rsidR="001E4349" w:rsidRPr="00247530" w:rsidRDefault="001E4349" w:rsidP="002501C3">
                            <w:pPr>
                              <w:pStyle w:val="Luettelokappale"/>
                              <w:numPr>
                                <w:ilvl w:val="0"/>
                                <w:numId w:val="47"/>
                              </w:numPr>
                              <w:rPr>
                                <w:lang w:val="en-US"/>
                              </w:rPr>
                            </w:pPr>
                            <w:r w:rsidRPr="00E83C0C">
                              <w:rPr>
                                <w:rFonts w:cs="Arial"/>
                                <w:lang w:val="en-US"/>
                              </w:rPr>
                              <w:t>Beyond the supply chain communication requirements, as stated in the REACH regulation, detailed data about the impurities or intentionally added constituents is challenging to get from the suppliers. This concerns both impurities and ingredient substances in minor concentrations, which remain below thresholds (levels of concern) triggering their presence in section 3 of SDS. Even though the concentrations of impurities might be low, the load might become significant when the used volumes of raw materials are high.</w:t>
                            </w:r>
                          </w:p>
                          <w:p w14:paraId="3D4E6B6D" w14:textId="00DB3535" w:rsidR="001E4349" w:rsidRPr="002501C3" w:rsidRDefault="001E434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C4851" id="_x0000_s1028" type="#_x0000_t202" style="position:absolute;left:0;text-align:left;margin-left:0;margin-top:19.65pt;width:448.5pt;height:239.2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6JwIAAE0EAAAOAAAAZHJzL2Uyb0RvYy54bWysVNtu2zAMfR+wfxD0vthJ4zYx4hRdugwD&#10;ugvQ7gNkWY6FSaImKbG7ry8lp2l2wR6G+UEgReqQPCS9uh60IgfhvART0ekkp0QYDo00u4p+fdi+&#10;WVDiAzMNU2BERR+Fp9fr169WvS3FDDpQjXAEQYwve1vRLgRbZpnnndDMT8AKg8YWnGYBVbfLGsd6&#10;RNcqm+X5ZdaDa6wDLrzH29vRSNcJv20FD5/b1otAVEUxt5BOl846ntl6xcqdY7aT/JgG+4csNJMG&#10;g56gbllgZO/kb1Bacgce2jDhoDNoW8lFqgGrmea/VHPfMStSLUiOtyea/P+D5Z8OXxyRTUVnBSWG&#10;aezRgxiC22MBs0hPb32JXvcW/cLwFgZscyrV2zvg3zwxsOmY2Ykb56DvBGswvWl8mZ09HXF8BKn7&#10;j9BgGLYPkICG1unIHbJBEB3b9HhqDaZCOF4Wl8tiWaCJo+0iv1jMr4oUg5XPz63z4b0ATaJQUYe9&#10;T/DscOdDTIeVzy4xmgclm61UKiluV2+UIweGc7JN3xH9JzdlSF/RZYFc/R0iT9+fILQMOPBK6oou&#10;Tk6sjLy9M00ax8CkGmVMWZkjkZG7kcUw1MPYshggklxD84jMOhjnG/cRhQ7cD0p6nO2K+u975gQl&#10;6oPB7iyn83lchqTMi6sZKu7cUp9bmOEIVdFAyShuQlqgyICBG+xiKxO/L5kcU8aZTbQf9ysuxbme&#10;vF7+AusnAAAA//8DAFBLAwQUAAYACAAAACEAtlFQVd4AAAAHAQAADwAAAGRycy9kb3ducmV2Lnht&#10;bEyPzU7DMBCE70i8g7VIXBB1SqD5IZsKIYHoDQqCqxu7SUS8DrabhrdnOcFxZ0Yz31br2Q5iMj70&#10;jhCWiwSEocbpnlqEt9eHyxxEiIq0GhwZhG8TYF2fnlSq1O5IL2baxlZwCYVSIXQxjqWUoemMVWHh&#10;RkPs7Z23KvLpW6m9OnK5HeRVkqykVT3xQqdGc9+Z5nN7sAj59dP0ETbp83uz2g9FvMimxy+PeH42&#10;392CiGaOf2H4xWd0qJlp5w6kgxgQ+JGIkBYpCHbzImNhh3CzzHKQdSX/89c/AAAA//8DAFBLAQIt&#10;ABQABgAIAAAAIQC2gziS/gAAAOEBAAATAAAAAAAAAAAAAAAAAAAAAABbQ29udGVudF9UeXBlc10u&#10;eG1sUEsBAi0AFAAGAAgAAAAhADj9If/WAAAAlAEAAAsAAAAAAAAAAAAAAAAALwEAAF9yZWxzLy5y&#10;ZWxzUEsBAi0AFAAGAAgAAAAhAE46i/onAgAATQQAAA4AAAAAAAAAAAAAAAAALgIAAGRycy9lMm9E&#10;b2MueG1sUEsBAi0AFAAGAAgAAAAhALZRUFXeAAAABwEAAA8AAAAAAAAAAAAAAAAAgQQAAGRycy9k&#10;b3ducmV2LnhtbFBLBQYAAAAABAAEAPMAAACMBQAAAAA=&#10;">
                <v:textbox>
                  <w:txbxContent>
                    <w:p w14:paraId="1D647D97" w14:textId="7494EF51" w:rsidR="001E4349" w:rsidRDefault="001E4349" w:rsidP="002501C3">
                      <w:pPr>
                        <w:rPr>
                          <w:rFonts w:cs="Arial"/>
                          <w:szCs w:val="20"/>
                          <w:lang w:val="en-US"/>
                        </w:rPr>
                      </w:pPr>
                      <w:r w:rsidRPr="00B84AB9">
                        <w:rPr>
                          <w:rFonts w:cs="Arial"/>
                          <w:szCs w:val="20"/>
                          <w:lang w:val="en-US"/>
                        </w:rPr>
                        <w:t xml:space="preserve">Findings from the case studies: </w:t>
                      </w:r>
                    </w:p>
                    <w:p w14:paraId="3332DB9A" w14:textId="77777777" w:rsidR="001E4349" w:rsidRPr="00B84AB9" w:rsidRDefault="001E4349" w:rsidP="002501C3">
                      <w:pPr>
                        <w:pStyle w:val="ListParagraph"/>
                        <w:numPr>
                          <w:ilvl w:val="0"/>
                          <w:numId w:val="47"/>
                        </w:numPr>
                        <w:rPr>
                          <w:szCs w:val="20"/>
                          <w:lang w:val="en-US"/>
                        </w:rPr>
                      </w:pPr>
                      <w:r w:rsidRPr="00B84AB9">
                        <w:rPr>
                          <w:szCs w:val="20"/>
                          <w:lang w:val="en-US"/>
                        </w:rPr>
                        <w:t xml:space="preserve">SDSs are kept up to date and checked regularly in some of the plants. </w:t>
                      </w:r>
                    </w:p>
                    <w:p w14:paraId="411F834E" w14:textId="77777777" w:rsidR="001E4349" w:rsidRPr="00B84AB9" w:rsidRDefault="001E4349" w:rsidP="002501C3">
                      <w:pPr>
                        <w:pStyle w:val="ListParagraph"/>
                        <w:numPr>
                          <w:ilvl w:val="0"/>
                          <w:numId w:val="47"/>
                        </w:numPr>
                        <w:rPr>
                          <w:szCs w:val="20"/>
                          <w:lang w:val="en-US"/>
                        </w:rPr>
                      </w:pPr>
                      <w:r w:rsidRPr="00B84AB9">
                        <w:rPr>
                          <w:szCs w:val="20"/>
                          <w:lang w:val="en-US"/>
                        </w:rPr>
                        <w:t>SDSs are used to make short, easy-to-read safety cards to the plant operators. ECHA database is not utili</w:t>
                      </w:r>
                      <w:r>
                        <w:rPr>
                          <w:szCs w:val="20"/>
                          <w:lang w:val="en-US"/>
                        </w:rPr>
                        <w:t>s</w:t>
                      </w:r>
                      <w:r w:rsidRPr="00B84AB9">
                        <w:rPr>
                          <w:szCs w:val="20"/>
                          <w:lang w:val="en-US"/>
                        </w:rPr>
                        <w:t xml:space="preserve">ed by the company but all the information is derived from the SDSs. </w:t>
                      </w:r>
                    </w:p>
                    <w:p w14:paraId="70FD1170" w14:textId="77777777" w:rsidR="001E4349" w:rsidRPr="00B84AB9" w:rsidRDefault="001E4349" w:rsidP="002501C3">
                      <w:pPr>
                        <w:pStyle w:val="ListParagraph"/>
                        <w:numPr>
                          <w:ilvl w:val="0"/>
                          <w:numId w:val="47"/>
                        </w:numPr>
                        <w:rPr>
                          <w:szCs w:val="20"/>
                          <w:lang w:val="en-US"/>
                        </w:rPr>
                      </w:pPr>
                      <w:r w:rsidRPr="00B84AB9">
                        <w:rPr>
                          <w:szCs w:val="20"/>
                          <w:lang w:val="en"/>
                        </w:rPr>
                        <w:t xml:space="preserve">The quality of SDS supplied by European chemical companies is usually at a high level. This quality is not always guaranteed by smaller scale suppliers. </w:t>
                      </w:r>
                    </w:p>
                    <w:p w14:paraId="3792E82E" w14:textId="77777777" w:rsidR="001E4349" w:rsidRPr="00247530" w:rsidRDefault="001E4349" w:rsidP="002501C3">
                      <w:pPr>
                        <w:pStyle w:val="ListParagraph"/>
                        <w:numPr>
                          <w:ilvl w:val="0"/>
                          <w:numId w:val="47"/>
                        </w:numPr>
                        <w:rPr>
                          <w:szCs w:val="20"/>
                          <w:lang w:val="en-US"/>
                        </w:rPr>
                      </w:pPr>
                      <w:r w:rsidRPr="00B84AB9">
                        <w:rPr>
                          <w:szCs w:val="20"/>
                          <w:lang w:val="en"/>
                        </w:rPr>
                        <w:t>Frequently commercially competitive chemicals from outside the community provide very general SDSs to the EU market. This may result from the lack of such data from the manufacturer, or not put</w:t>
                      </w:r>
                      <w:r>
                        <w:rPr>
                          <w:szCs w:val="20"/>
                          <w:lang w:val="en"/>
                        </w:rPr>
                        <w:t>ting</w:t>
                      </w:r>
                      <w:r w:rsidRPr="00B84AB9">
                        <w:rPr>
                          <w:szCs w:val="20"/>
                          <w:lang w:val="en"/>
                        </w:rPr>
                        <w:t xml:space="preserve"> full information may be intentional action.</w:t>
                      </w:r>
                    </w:p>
                    <w:p w14:paraId="19E1F52B" w14:textId="77777777" w:rsidR="001E4349" w:rsidRPr="00247530" w:rsidRDefault="001E4349" w:rsidP="002501C3">
                      <w:pPr>
                        <w:pStyle w:val="ListParagraph"/>
                        <w:numPr>
                          <w:ilvl w:val="0"/>
                          <w:numId w:val="47"/>
                        </w:numPr>
                        <w:rPr>
                          <w:lang w:val="en-US"/>
                        </w:rPr>
                      </w:pPr>
                      <w:r w:rsidRPr="00E83C0C">
                        <w:rPr>
                          <w:lang w:val="en"/>
                        </w:rPr>
                        <w:t>Sometimes the translations to other languages than English are insufficient in quality.</w:t>
                      </w:r>
                      <w:r w:rsidRPr="00E83C0C">
                        <w:rPr>
                          <w:rFonts w:cs="Arial"/>
                          <w:lang w:val="en-US"/>
                        </w:rPr>
                        <w:t xml:space="preserve"> </w:t>
                      </w:r>
                    </w:p>
                    <w:p w14:paraId="0C873EE7" w14:textId="77777777" w:rsidR="001E4349" w:rsidRPr="00247530" w:rsidRDefault="001E4349" w:rsidP="002501C3">
                      <w:pPr>
                        <w:pStyle w:val="ListParagraph"/>
                        <w:numPr>
                          <w:ilvl w:val="0"/>
                          <w:numId w:val="47"/>
                        </w:numPr>
                        <w:rPr>
                          <w:lang w:val="en-US"/>
                        </w:rPr>
                      </w:pPr>
                      <w:r w:rsidRPr="00E83C0C">
                        <w:rPr>
                          <w:rFonts w:cs="Arial"/>
                          <w:lang w:val="en-US"/>
                        </w:rPr>
                        <w:t>Beyond the supply chain communication requirements, as stated in the REACH regulation, detailed data about the impurities or intentionally added constituents is challenging to get from the suppliers. This concerns both impurities and ingredient substances in minor concentrations, which remain below thresholds (levels of concern) triggering their presence in section 3 of SDS. Even though the concentrations of impurities might be low, the load might become significant when the used volumes of raw materials are high.</w:t>
                      </w:r>
                    </w:p>
                    <w:p w14:paraId="3D4E6B6D" w14:textId="00DB3535" w:rsidR="001E4349" w:rsidRPr="002501C3" w:rsidRDefault="001E4349">
                      <w:pPr>
                        <w:rPr>
                          <w:lang w:val="en-US"/>
                        </w:rPr>
                      </w:pPr>
                    </w:p>
                  </w:txbxContent>
                </v:textbox>
                <w10:wrap type="square" anchorx="margin"/>
              </v:shape>
            </w:pict>
          </mc:Fallback>
        </mc:AlternateContent>
      </w:r>
    </w:p>
    <w:p w14:paraId="260C67E0" w14:textId="78A9FD0B" w:rsidR="00A37973" w:rsidRDefault="00A37973" w:rsidP="00FE319B">
      <w:pPr>
        <w:keepNext/>
        <w:jc w:val="center"/>
      </w:pPr>
    </w:p>
    <w:p w14:paraId="610D01F5" w14:textId="26A4031B" w:rsidR="00307B52" w:rsidRDefault="00307B52" w:rsidP="00B47590">
      <w:pPr>
        <w:pStyle w:val="Otsikko2"/>
      </w:pPr>
      <w:bookmarkStart w:id="38" w:name="_Toc52183412"/>
      <w:r w:rsidRPr="00B84AB9">
        <w:t>Producing</w:t>
      </w:r>
      <w:r>
        <w:t xml:space="preserve"> </w:t>
      </w:r>
      <w:r w:rsidR="00686A4B">
        <w:t>safety data sheets</w:t>
      </w:r>
      <w:bookmarkEnd w:id="38"/>
    </w:p>
    <w:p w14:paraId="12C9BAD8" w14:textId="664601D8" w:rsidR="00CE55DA" w:rsidRPr="001C0BCC" w:rsidRDefault="00CE55DA" w:rsidP="001C0BCC">
      <w:pPr>
        <w:spacing w:before="0" w:after="0" w:line="240" w:lineRule="auto"/>
        <w:jc w:val="left"/>
        <w:rPr>
          <w:rFonts w:eastAsia="Calibri" w:cs="Arial"/>
          <w:color w:val="auto"/>
          <w:lang w:val="en-US"/>
        </w:rPr>
      </w:pPr>
      <w:r w:rsidRPr="00ED38AE">
        <w:rPr>
          <w:rFonts w:eastAsia="Calibri" w:cs="Arial"/>
          <w:color w:val="auto"/>
          <w:lang w:val="en-US"/>
        </w:rPr>
        <w:t>ECHA have a guidance on the compilation of safety data sheets (version 3.1, November 2015) available on their website</w:t>
      </w:r>
      <w:r w:rsidR="00CD46E4">
        <w:rPr>
          <w:rStyle w:val="Alaviitteenviite"/>
          <w:rFonts w:eastAsia="Calibri" w:cs="Arial"/>
          <w:color w:val="auto"/>
          <w:lang w:val="en-US"/>
        </w:rPr>
        <w:footnoteReference w:id="22"/>
      </w:r>
      <w:r w:rsidRPr="00ED38AE">
        <w:rPr>
          <w:rFonts w:eastAsia="Calibri" w:cs="Arial"/>
          <w:color w:val="auto"/>
          <w:lang w:val="en-US"/>
        </w:rPr>
        <w:t xml:space="preserve">. </w:t>
      </w:r>
    </w:p>
    <w:p w14:paraId="6011B9E6" w14:textId="77777777" w:rsidR="00CE55DA" w:rsidRPr="00FE7CA4" w:rsidRDefault="00CE55DA" w:rsidP="00CE55DA">
      <w:pPr>
        <w:spacing w:before="0" w:after="0" w:line="240" w:lineRule="auto"/>
        <w:jc w:val="left"/>
        <w:rPr>
          <w:rFonts w:eastAsia="Calibri" w:cs="Arial"/>
          <w:color w:val="auto"/>
          <w:szCs w:val="20"/>
          <w:lang w:val="en-US"/>
        </w:rPr>
      </w:pPr>
    </w:p>
    <w:p w14:paraId="231586B2" w14:textId="77777777" w:rsidR="00CE55DA" w:rsidRPr="00F63EA3" w:rsidRDefault="00CE55DA" w:rsidP="00F63EA3">
      <w:pPr>
        <w:spacing w:before="0" w:after="0" w:line="240" w:lineRule="auto"/>
        <w:jc w:val="left"/>
        <w:rPr>
          <w:rFonts w:eastAsia="Calibri" w:cs="Arial"/>
          <w:color w:val="auto"/>
          <w:lang w:val="en-US"/>
        </w:rPr>
      </w:pPr>
      <w:r w:rsidRPr="00ED38AE">
        <w:rPr>
          <w:rFonts w:eastAsia="Calibri" w:cs="Arial"/>
          <w:color w:val="auto"/>
          <w:lang w:val="en-US"/>
        </w:rPr>
        <w:t xml:space="preserve">The aim of the guidance is to assist industry in determining which tasks and requirements </w:t>
      </w:r>
      <w:proofErr w:type="gramStart"/>
      <w:r w:rsidRPr="00ED38AE">
        <w:rPr>
          <w:rFonts w:eastAsia="Calibri" w:cs="Arial"/>
          <w:color w:val="auto"/>
          <w:lang w:val="en-US"/>
        </w:rPr>
        <w:t>have to</w:t>
      </w:r>
      <w:proofErr w:type="gramEnd"/>
      <w:r w:rsidRPr="00ED38AE">
        <w:rPr>
          <w:rFonts w:eastAsia="Calibri" w:cs="Arial"/>
          <w:color w:val="auto"/>
          <w:lang w:val="en-US"/>
        </w:rPr>
        <w:t xml:space="preserve"> be complied with in order to fulfil their obligations under Article 31 of REACH (Requirements for safety data sheets) and Annex II of REACH, as replaced by two Commission Regulations: </w:t>
      </w:r>
    </w:p>
    <w:p w14:paraId="0BDD21D9" w14:textId="77777777" w:rsidR="00CE55DA" w:rsidRPr="00F63EA3" w:rsidRDefault="00CE55DA" w:rsidP="00C23877">
      <w:pPr>
        <w:numPr>
          <w:ilvl w:val="0"/>
          <w:numId w:val="42"/>
        </w:numPr>
        <w:spacing w:before="0" w:after="0" w:line="240" w:lineRule="auto"/>
        <w:contextualSpacing/>
        <w:jc w:val="left"/>
        <w:rPr>
          <w:rFonts w:eastAsia="Calibri" w:cs="Arial"/>
          <w:color w:val="auto"/>
          <w:lang w:val="en-US"/>
        </w:rPr>
      </w:pPr>
      <w:r w:rsidRPr="00ED38AE">
        <w:rPr>
          <w:rFonts w:eastAsia="Calibri" w:cs="Arial"/>
          <w:color w:val="auto"/>
          <w:lang w:val="en-US"/>
        </w:rPr>
        <w:t xml:space="preserve">Commission (EU) No 453/2010: alignment of the SDS with the applicable requirements arising from implementation of the changes in classification and labelling of substances and mixtures according to the CLP Regulation from 1 December 2010 and 1 June 2015 respectively. </w:t>
      </w:r>
    </w:p>
    <w:p w14:paraId="3D684ABD" w14:textId="77777777" w:rsidR="00CE55DA" w:rsidRPr="00F63EA3" w:rsidRDefault="00CE55DA" w:rsidP="00C23877">
      <w:pPr>
        <w:numPr>
          <w:ilvl w:val="0"/>
          <w:numId w:val="42"/>
        </w:numPr>
        <w:spacing w:before="0" w:after="0" w:line="240" w:lineRule="auto"/>
        <w:contextualSpacing/>
        <w:jc w:val="left"/>
        <w:rPr>
          <w:rFonts w:eastAsia="Calibri" w:cs="Arial"/>
          <w:color w:val="auto"/>
          <w:lang w:val="en-US"/>
        </w:rPr>
      </w:pPr>
      <w:r w:rsidRPr="00ED38AE">
        <w:rPr>
          <w:rFonts w:eastAsia="Calibri" w:cs="Arial"/>
          <w:color w:val="auto"/>
          <w:lang w:val="en-US"/>
        </w:rPr>
        <w:t>Commission Regulation (EU) 2015/830: adaptation to the 5th revision of the GHS and avoidance of confusion generated by two potentially conflicting amendments entering into force on the 1 June 2015.</w:t>
      </w:r>
    </w:p>
    <w:p w14:paraId="65080462" w14:textId="77777777" w:rsidR="00CE55DA" w:rsidRPr="00FE7CA4" w:rsidRDefault="00CE55DA" w:rsidP="00CE55DA">
      <w:pPr>
        <w:spacing w:before="0" w:after="0" w:line="240" w:lineRule="auto"/>
        <w:jc w:val="left"/>
        <w:rPr>
          <w:rFonts w:eastAsia="Calibri" w:cs="Arial"/>
          <w:color w:val="auto"/>
          <w:szCs w:val="20"/>
          <w:lang w:val="en-US"/>
        </w:rPr>
      </w:pPr>
      <w:r w:rsidRPr="00FE7CA4">
        <w:rPr>
          <w:rFonts w:eastAsia="Calibri" w:cs="Arial"/>
          <w:color w:val="auto"/>
          <w:szCs w:val="20"/>
          <w:lang w:val="en-US"/>
        </w:rPr>
        <w:t xml:space="preserve"> </w:t>
      </w:r>
    </w:p>
    <w:p w14:paraId="7F9D07A1" w14:textId="77777777" w:rsidR="00CE55DA" w:rsidRPr="00F63EA3" w:rsidRDefault="00CE55DA" w:rsidP="00F63EA3">
      <w:pPr>
        <w:spacing w:before="0" w:after="0" w:line="240" w:lineRule="auto"/>
        <w:jc w:val="left"/>
        <w:rPr>
          <w:rFonts w:eastAsia="Calibri" w:cs="Arial"/>
          <w:color w:val="auto"/>
          <w:lang w:val="en-US"/>
        </w:rPr>
      </w:pPr>
      <w:r w:rsidRPr="00ED38AE">
        <w:rPr>
          <w:rFonts w:eastAsia="Calibri" w:cs="Arial"/>
          <w:color w:val="auto"/>
          <w:lang w:val="en-US"/>
        </w:rPr>
        <w:t xml:space="preserve">This guidance provides information especially on: </w:t>
      </w:r>
    </w:p>
    <w:p w14:paraId="463A9822" w14:textId="77777777" w:rsidR="00CE55DA" w:rsidRPr="00F63EA3" w:rsidRDefault="00CE55DA" w:rsidP="00C23877">
      <w:pPr>
        <w:numPr>
          <w:ilvl w:val="0"/>
          <w:numId w:val="41"/>
        </w:numPr>
        <w:spacing w:before="0" w:after="0" w:line="240" w:lineRule="auto"/>
        <w:contextualSpacing/>
        <w:jc w:val="left"/>
        <w:rPr>
          <w:rFonts w:eastAsia="Calibri" w:cs="Arial"/>
          <w:color w:val="auto"/>
          <w:lang w:val="en-US"/>
        </w:rPr>
      </w:pPr>
      <w:r w:rsidRPr="00ED38AE">
        <w:rPr>
          <w:rFonts w:eastAsia="Calibri" w:cs="Arial"/>
          <w:color w:val="auto"/>
          <w:lang w:val="en-US"/>
        </w:rPr>
        <w:t xml:space="preserve">issues to consider when compiling an SDS; </w:t>
      </w:r>
    </w:p>
    <w:p w14:paraId="50EB38E0" w14:textId="77777777" w:rsidR="00CE55DA" w:rsidRPr="00F63EA3" w:rsidRDefault="00CE55DA" w:rsidP="00C23877">
      <w:pPr>
        <w:numPr>
          <w:ilvl w:val="0"/>
          <w:numId w:val="41"/>
        </w:numPr>
        <w:spacing w:before="0" w:after="0" w:line="240" w:lineRule="auto"/>
        <w:contextualSpacing/>
        <w:jc w:val="left"/>
        <w:rPr>
          <w:rFonts w:eastAsia="Calibri" w:cs="Arial"/>
          <w:color w:val="auto"/>
          <w:lang w:val="en-US"/>
        </w:rPr>
      </w:pPr>
      <w:r w:rsidRPr="00ED38AE">
        <w:rPr>
          <w:rFonts w:eastAsia="Calibri" w:cs="Arial"/>
          <w:color w:val="auto"/>
          <w:lang w:val="en-US"/>
        </w:rPr>
        <w:t xml:space="preserve">details of the requirements for information to be included in each Section of an SDS; </w:t>
      </w:r>
    </w:p>
    <w:p w14:paraId="6AF1D21F" w14:textId="6A1887DA" w:rsidR="00CE55DA" w:rsidRPr="00CC36DC" w:rsidRDefault="00CE55DA" w:rsidP="00C23877">
      <w:pPr>
        <w:numPr>
          <w:ilvl w:val="0"/>
          <w:numId w:val="41"/>
        </w:numPr>
        <w:spacing w:before="0" w:after="0" w:line="240" w:lineRule="auto"/>
        <w:contextualSpacing/>
        <w:jc w:val="left"/>
        <w:rPr>
          <w:rFonts w:eastAsia="Calibri" w:cs="Arial"/>
          <w:color w:val="auto"/>
          <w:lang w:val="en-US"/>
        </w:rPr>
      </w:pPr>
      <w:r w:rsidRPr="00ED38AE">
        <w:rPr>
          <w:rFonts w:eastAsia="Calibri" w:cs="Arial"/>
          <w:color w:val="auto"/>
          <w:lang w:val="en-US"/>
        </w:rPr>
        <w:t xml:space="preserve">who should compile the SDS and what competences the author should </w:t>
      </w:r>
      <w:proofErr w:type="gramStart"/>
      <w:r w:rsidRPr="00ED38AE">
        <w:rPr>
          <w:rFonts w:eastAsia="Calibri" w:cs="Arial"/>
          <w:color w:val="auto"/>
          <w:lang w:val="en-US"/>
        </w:rPr>
        <w:t>have.</w:t>
      </w:r>
      <w:proofErr w:type="gramEnd"/>
    </w:p>
    <w:p w14:paraId="5A16ECEA" w14:textId="77777777" w:rsidR="00CE55DA" w:rsidRPr="00FE7CA4" w:rsidRDefault="00CE55DA" w:rsidP="00CE55DA">
      <w:pPr>
        <w:spacing w:before="0" w:after="0" w:line="240" w:lineRule="auto"/>
        <w:jc w:val="left"/>
        <w:rPr>
          <w:rFonts w:eastAsia="Calibri" w:cs="Arial"/>
          <w:color w:val="auto"/>
          <w:szCs w:val="20"/>
          <w:lang w:val="en-US"/>
        </w:rPr>
      </w:pPr>
    </w:p>
    <w:p w14:paraId="3C8BBE60" w14:textId="77777777" w:rsidR="00CE55DA" w:rsidRPr="00CC36DC" w:rsidRDefault="00CE55DA" w:rsidP="00CC36DC">
      <w:pPr>
        <w:spacing w:before="0" w:after="0" w:line="240" w:lineRule="auto"/>
        <w:jc w:val="left"/>
        <w:rPr>
          <w:rFonts w:eastAsia="Calibri" w:cs="Arial"/>
          <w:color w:val="auto"/>
          <w:lang w:val="en-US"/>
        </w:rPr>
      </w:pPr>
      <w:r w:rsidRPr="00ED38AE">
        <w:rPr>
          <w:rFonts w:eastAsia="Calibri" w:cs="Arial"/>
          <w:color w:val="auto"/>
          <w:lang w:val="en-US"/>
        </w:rPr>
        <w:t>There is also a shorter version available on ECHAs website (version 2.0, December 2015, Guidance in a nutshell).</w:t>
      </w:r>
    </w:p>
    <w:p w14:paraId="58133BE5" w14:textId="77777777" w:rsidR="00CE55DA" w:rsidRPr="00FE7CA4" w:rsidRDefault="00CE55DA" w:rsidP="00CE55DA">
      <w:pPr>
        <w:spacing w:before="0" w:after="0" w:line="240" w:lineRule="auto"/>
        <w:jc w:val="left"/>
        <w:rPr>
          <w:rFonts w:eastAsia="Calibri" w:cs="Arial"/>
          <w:color w:val="auto"/>
          <w:szCs w:val="20"/>
          <w:lang w:val="en-US"/>
        </w:rPr>
      </w:pPr>
    </w:p>
    <w:p w14:paraId="48ADCE5C" w14:textId="6D381DD8" w:rsidR="00307B52" w:rsidRPr="00ED38AE" w:rsidRDefault="00CE55DA">
      <w:pPr>
        <w:rPr>
          <w:rFonts w:cs="Arial"/>
        </w:rPr>
      </w:pPr>
      <w:r w:rsidRPr="00ED38AE">
        <w:rPr>
          <w:rFonts w:eastAsia="Calibri" w:cs="Arial"/>
          <w:color w:val="auto"/>
          <w:lang w:val="en-US"/>
        </w:rPr>
        <w:t xml:space="preserve">The guideline is currently being updated. A draft (version 4.0, April 2020) is available on </w:t>
      </w:r>
      <w:r w:rsidR="00B85E60">
        <w:rPr>
          <w:rFonts w:eastAsia="Calibri" w:cs="Arial"/>
          <w:color w:val="auto"/>
          <w:lang w:val="en-US"/>
        </w:rPr>
        <w:t>the ECHA</w:t>
      </w:r>
      <w:r w:rsidRPr="00ED38AE">
        <w:rPr>
          <w:rFonts w:eastAsia="Calibri" w:cs="Arial"/>
          <w:color w:val="auto"/>
          <w:lang w:val="en-US"/>
        </w:rPr>
        <w:t xml:space="preserve"> website.</w:t>
      </w:r>
    </w:p>
    <w:p w14:paraId="6C3BC881" w14:textId="7E578811" w:rsidR="00F27F58" w:rsidRDefault="4D338924" w:rsidP="00B47590">
      <w:pPr>
        <w:pStyle w:val="Otsikko2"/>
      </w:pPr>
      <w:bookmarkStart w:id="39" w:name="_Ref25746618"/>
      <w:bookmarkStart w:id="40" w:name="_Ref26352346"/>
      <w:bookmarkStart w:id="41" w:name="_Toc52183413"/>
      <w:r>
        <w:lastRenderedPageBreak/>
        <w:t>Using</w:t>
      </w:r>
      <w:r w:rsidRPr="2571DF98">
        <w:t xml:space="preserve"> </w:t>
      </w:r>
      <w:r>
        <w:t>exposure</w:t>
      </w:r>
      <w:r w:rsidRPr="2571DF98">
        <w:t xml:space="preserve"> </w:t>
      </w:r>
      <w:r>
        <w:t>scenarios</w:t>
      </w:r>
      <w:bookmarkEnd w:id="39"/>
      <w:bookmarkEnd w:id="40"/>
      <w:bookmarkEnd w:id="41"/>
    </w:p>
    <w:p w14:paraId="4C87F413" w14:textId="6243757C" w:rsidR="00F27F58" w:rsidRPr="00E42AC6" w:rsidRDefault="4D338924" w:rsidP="4D338924">
      <w:pPr>
        <w:rPr>
          <w:color w:val="auto"/>
          <w:lang w:eastAsia="de-DE"/>
        </w:rPr>
      </w:pPr>
      <w:r w:rsidRPr="00E42AC6">
        <w:rPr>
          <w:color w:val="auto"/>
          <w:lang w:eastAsia="de-DE"/>
        </w:rPr>
        <w:t xml:space="preserve">In the case that a hazardous substance (according to REACH) is registered in a quantity above 10 tonnes per year and registrant, an extended safety data sheet, with exposure scenarios (ES) attached, </w:t>
      </w:r>
      <w:r w:rsidR="00F575D7" w:rsidRPr="00E42AC6">
        <w:rPr>
          <w:color w:val="auto"/>
          <w:lang w:eastAsia="de-DE"/>
        </w:rPr>
        <w:t>must</w:t>
      </w:r>
      <w:r w:rsidRPr="00E42AC6">
        <w:rPr>
          <w:color w:val="auto"/>
          <w:lang w:eastAsia="de-DE"/>
        </w:rPr>
        <w:t xml:space="preserve"> be provided. ES are intended to provide information on the sources, use patterns and release pathways of chemicals used and to assist in the estimation of releases of chemicals to the environment. In contrast to SDS, the format of the exposure scenario is not specified by REACH. On the one hand this gives the suppliers the flexibility to present the information in different ways, on the other hand the different formats can lead to difficulties in identifying the relevant information for the recipients. To address this problem, ECHA and various stakeholders recommend a harmonised format comprising the following four sections:</w:t>
      </w:r>
    </w:p>
    <w:p w14:paraId="16AB5672" w14:textId="77777777" w:rsidR="00F27F58" w:rsidRPr="00E42AC6" w:rsidRDefault="4D338924" w:rsidP="4D338924">
      <w:pPr>
        <w:pStyle w:val="Luettelokappale"/>
        <w:ind w:left="709" w:hanging="425"/>
        <w:rPr>
          <w:color w:val="auto"/>
        </w:rPr>
      </w:pPr>
      <w:r w:rsidRPr="00E42AC6">
        <w:rPr>
          <w:color w:val="auto"/>
        </w:rPr>
        <w:t>Title section</w:t>
      </w:r>
    </w:p>
    <w:p w14:paraId="46200936" w14:textId="77777777" w:rsidR="00F27F58" w:rsidRPr="00E42AC6" w:rsidRDefault="4D338924" w:rsidP="4D338924">
      <w:pPr>
        <w:pStyle w:val="Luettelokappale"/>
        <w:ind w:left="709" w:hanging="425"/>
        <w:rPr>
          <w:color w:val="auto"/>
        </w:rPr>
      </w:pPr>
      <w:r w:rsidRPr="00E42AC6">
        <w:rPr>
          <w:color w:val="auto"/>
        </w:rPr>
        <w:t>Conditions of use affecting exposure</w:t>
      </w:r>
    </w:p>
    <w:p w14:paraId="560E467D" w14:textId="77777777" w:rsidR="00F27F58" w:rsidRPr="00E42AC6" w:rsidRDefault="4D338924" w:rsidP="4D338924">
      <w:pPr>
        <w:pStyle w:val="Luettelokappale"/>
        <w:ind w:left="709" w:hanging="425"/>
        <w:rPr>
          <w:color w:val="auto"/>
        </w:rPr>
      </w:pPr>
      <w:r w:rsidRPr="00E42AC6">
        <w:rPr>
          <w:color w:val="auto"/>
        </w:rPr>
        <w:t>Exposure estimation</w:t>
      </w:r>
    </w:p>
    <w:p w14:paraId="7CB31C7F" w14:textId="4426F464" w:rsidR="00F27F58" w:rsidRDefault="4D338924" w:rsidP="4D338924">
      <w:pPr>
        <w:pStyle w:val="Luettelokappale"/>
        <w:ind w:left="709" w:hanging="425"/>
        <w:rPr>
          <w:color w:val="auto"/>
        </w:rPr>
      </w:pPr>
      <w:r w:rsidRPr="00E42AC6">
        <w:rPr>
          <w:color w:val="auto"/>
        </w:rPr>
        <w:t>Guidance to downstream users to evaluate if their use is within the boundaries of the exposure scenario</w:t>
      </w:r>
    </w:p>
    <w:p w14:paraId="2371D7B5" w14:textId="3445E187" w:rsidR="00213595" w:rsidRDefault="4D338924" w:rsidP="4D338924">
      <w:pPr>
        <w:rPr>
          <w:color w:val="auto"/>
          <w:lang w:eastAsia="de-DE"/>
        </w:rPr>
      </w:pPr>
      <w:r w:rsidRPr="00E42AC6">
        <w:rPr>
          <w:color w:val="auto"/>
          <w:lang w:eastAsia="de-DE"/>
        </w:rPr>
        <w:t>Key points to be included in the format as well as additional information on the use of exposure scenarios are provided in the ECHA “</w:t>
      </w:r>
      <w:hyperlink r:id="rId20">
        <w:r w:rsidRPr="00E42AC6">
          <w:rPr>
            <w:rStyle w:val="Hyperlinkki"/>
            <w:color w:val="auto"/>
            <w:lang w:eastAsia="de-DE"/>
          </w:rPr>
          <w:t>Guide on Safety data sheets and Exposure scenarios</w:t>
        </w:r>
      </w:hyperlink>
      <w:r w:rsidRPr="00E42AC6">
        <w:rPr>
          <w:color w:val="auto"/>
          <w:lang w:eastAsia="de-DE"/>
        </w:rPr>
        <w:t>”. Specific annotated formats can be downloaded from the website section</w:t>
      </w:r>
      <w:r w:rsidRPr="00E42AC6">
        <w:rPr>
          <w:color w:val="auto"/>
        </w:rPr>
        <w:t xml:space="preserve"> “</w:t>
      </w:r>
      <w:hyperlink r:id="rId21">
        <w:r w:rsidRPr="00E42AC6">
          <w:rPr>
            <w:rStyle w:val="Hyperlinkki"/>
            <w:color w:val="auto"/>
            <w:lang w:eastAsia="de-DE"/>
          </w:rPr>
          <w:t>Formats and templates</w:t>
        </w:r>
      </w:hyperlink>
      <w:r w:rsidRPr="00E42AC6">
        <w:rPr>
          <w:color w:val="auto"/>
          <w:lang w:eastAsia="de-DE"/>
        </w:rPr>
        <w:t xml:space="preserve">”. </w:t>
      </w:r>
    </w:p>
    <w:p w14:paraId="0E0E404A" w14:textId="01AC4694" w:rsidR="002501C3" w:rsidRDefault="002501C3" w:rsidP="4D338924">
      <w:pPr>
        <w:rPr>
          <w:color w:val="auto"/>
          <w:lang w:eastAsia="de-DE"/>
        </w:rPr>
      </w:pPr>
      <w:r w:rsidRPr="002501C3">
        <w:rPr>
          <w:noProof/>
          <w:color w:val="auto"/>
          <w:lang w:eastAsia="de-DE"/>
        </w:rPr>
        <mc:AlternateContent>
          <mc:Choice Requires="wps">
            <w:drawing>
              <wp:anchor distT="45720" distB="45720" distL="114300" distR="114300" simplePos="0" relativeHeight="251658246" behindDoc="0" locked="0" layoutInCell="1" allowOverlap="1" wp14:anchorId="4D623866" wp14:editId="7D0AD18E">
                <wp:simplePos x="0" y="0"/>
                <wp:positionH relativeFrom="column">
                  <wp:posOffset>33020</wp:posOffset>
                </wp:positionH>
                <wp:positionV relativeFrom="paragraph">
                  <wp:posOffset>249555</wp:posOffset>
                </wp:positionV>
                <wp:extent cx="5600700" cy="4381500"/>
                <wp:effectExtent l="0" t="0" r="19050" b="1905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381500"/>
                        </a:xfrm>
                        <a:prstGeom prst="rect">
                          <a:avLst/>
                        </a:prstGeom>
                        <a:solidFill>
                          <a:srgbClr val="FFFFFF"/>
                        </a:solidFill>
                        <a:ln w="9525">
                          <a:solidFill>
                            <a:srgbClr val="000000"/>
                          </a:solidFill>
                          <a:miter lim="800000"/>
                          <a:headEnd/>
                          <a:tailEnd/>
                        </a:ln>
                      </wps:spPr>
                      <wps:txbx>
                        <w:txbxContent>
                          <w:p w14:paraId="67D37A15" w14:textId="77CC9CB5" w:rsidR="001E4349" w:rsidRPr="00740246" w:rsidRDefault="001E4349" w:rsidP="002501C3">
                            <w:pPr>
                              <w:rPr>
                                <w:b/>
                              </w:rPr>
                            </w:pPr>
                            <w:r w:rsidRPr="00740246">
                              <w:rPr>
                                <w:b/>
                              </w:rPr>
                              <w:t>Obligations of downstream users with regard to Exposure Scenarios</w:t>
                            </w:r>
                          </w:p>
                          <w:p w14:paraId="36FF5391" w14:textId="77777777" w:rsidR="001E4349" w:rsidRDefault="001E4349" w:rsidP="002501C3">
                            <w:r>
                              <w:t>When receiving ES as part of the extended safety data sheet, downstream users</w:t>
                            </w:r>
                            <w:r w:rsidRPr="005B471F">
                              <w:t xml:space="preserve"> </w:t>
                            </w:r>
                            <w:r>
                              <w:t>must fulfil certain obligations. As a first step they must</w:t>
                            </w:r>
                            <w:r w:rsidRPr="007F35B2">
                              <w:t xml:space="preserve"> determine whether the particular use and/or conditions of use in the installation </w:t>
                            </w:r>
                            <w:r>
                              <w:t>is</w:t>
                            </w:r>
                            <w:r w:rsidRPr="007F35B2">
                              <w:t xml:space="preserve"> covered in the </w:t>
                            </w:r>
                            <w:r>
                              <w:t>ES</w:t>
                            </w:r>
                            <w:r w:rsidRPr="007F35B2">
                              <w:t xml:space="preserve">. </w:t>
                            </w:r>
                            <w:r>
                              <w:t xml:space="preserve">If </w:t>
                            </w:r>
                            <w:r w:rsidRPr="007F35B2">
                              <w:t>the</w:t>
                            </w:r>
                            <w:r>
                              <w:t xml:space="preserve"> respective</w:t>
                            </w:r>
                            <w:r w:rsidRPr="007F35B2">
                              <w:t xml:space="preserve"> use</w:t>
                            </w:r>
                            <w:r>
                              <w:t xml:space="preserve"> is covered</w:t>
                            </w:r>
                            <w:r w:rsidRPr="007F35B2">
                              <w:t xml:space="preserve"> in the </w:t>
                            </w:r>
                            <w:r>
                              <w:t>ES</w:t>
                            </w:r>
                            <w:r w:rsidRPr="007F35B2">
                              <w:t xml:space="preserve">, no further action is required in this respect. </w:t>
                            </w:r>
                            <w:r>
                              <w:t>Downstream users are instead only obliged</w:t>
                            </w:r>
                            <w:r w:rsidRPr="007F35B2">
                              <w:t xml:space="preserve"> to document</w:t>
                            </w:r>
                            <w:r>
                              <w:t xml:space="preserve"> how the conclusion was reached</w:t>
                            </w:r>
                            <w:r w:rsidRPr="007F35B2">
                              <w:t xml:space="preserve"> </w:t>
                            </w:r>
                            <w:r>
                              <w:t>(</w:t>
                            </w:r>
                            <w:r w:rsidRPr="007F35B2">
                              <w:t>This information shall be made available to enforcement authorities on request</w:t>
                            </w:r>
                            <w:r>
                              <w:t>)</w:t>
                            </w:r>
                            <w:r w:rsidRPr="007F35B2">
                              <w:t>.</w:t>
                            </w:r>
                            <w:r>
                              <w:t xml:space="preserve"> In case </w:t>
                            </w:r>
                            <w:r w:rsidRPr="00CC7C8A">
                              <w:t xml:space="preserve">use/use conditions are not covered by the exposure scenarios received from the suppliers, </w:t>
                            </w:r>
                            <w:r>
                              <w:t xml:space="preserve">downstream users can – depending on their situation - choose between the following options: </w:t>
                            </w:r>
                          </w:p>
                          <w:p w14:paraId="7C35B6A4" w14:textId="77777777" w:rsidR="001E4349" w:rsidRDefault="001E4349" w:rsidP="002501C3">
                            <w:pPr>
                              <w:pStyle w:val="Luettelokappale"/>
                              <w:numPr>
                                <w:ilvl w:val="0"/>
                                <w:numId w:val="23"/>
                              </w:numPr>
                            </w:pPr>
                            <w:r w:rsidRPr="00CC7C8A">
                              <w:t>Ask the supplier to include the relevant conditions of use in his chemical safety report and to submit an appropriate exposure scenario. Enough information must be made available to the supplier to enable him to carry out such an assessment.</w:t>
                            </w:r>
                          </w:p>
                          <w:p w14:paraId="33ACB108" w14:textId="77777777" w:rsidR="001E4349" w:rsidRDefault="001E4349" w:rsidP="002501C3">
                            <w:pPr>
                              <w:pStyle w:val="Luettelokappale"/>
                              <w:numPr>
                                <w:ilvl w:val="0"/>
                                <w:numId w:val="23"/>
                              </w:numPr>
                            </w:pPr>
                            <w:r w:rsidRPr="00CC7C8A">
                              <w:t>Implement the operating conditions described in the exposure scenario you have received. This option may require changes in the processes and/or products.</w:t>
                            </w:r>
                          </w:p>
                          <w:p w14:paraId="031058B3" w14:textId="77777777" w:rsidR="001E4349" w:rsidRDefault="001E4349" w:rsidP="002501C3">
                            <w:pPr>
                              <w:pStyle w:val="Luettelokappale"/>
                              <w:numPr>
                                <w:ilvl w:val="0"/>
                                <w:numId w:val="23"/>
                              </w:numPr>
                            </w:pPr>
                            <w:r w:rsidRPr="00CC7C8A">
                              <w:t>Eliminate or substitute the substance or the activity with a safer alternative.</w:t>
                            </w:r>
                          </w:p>
                          <w:p w14:paraId="252787DF" w14:textId="77777777" w:rsidR="001E4349" w:rsidRDefault="001E4349" w:rsidP="002501C3">
                            <w:pPr>
                              <w:pStyle w:val="Luettelokappale"/>
                              <w:numPr>
                                <w:ilvl w:val="0"/>
                                <w:numId w:val="23"/>
                              </w:numPr>
                            </w:pPr>
                            <w:r w:rsidRPr="00CC7C8A">
                              <w:t>Find another supplier who can provide the substance with SDS and exposure scenario covering your use</w:t>
                            </w:r>
                            <w:r>
                              <w:t>.</w:t>
                            </w:r>
                          </w:p>
                          <w:p w14:paraId="78943C5E" w14:textId="77777777" w:rsidR="001E4349" w:rsidRDefault="001E4349" w:rsidP="002501C3">
                            <w:pPr>
                              <w:pStyle w:val="Luettelokappale"/>
                              <w:numPr>
                                <w:ilvl w:val="0"/>
                                <w:numId w:val="23"/>
                              </w:numPr>
                            </w:pPr>
                            <w:r>
                              <w:t>Carry out a</w:t>
                            </w:r>
                            <w:r w:rsidRPr="00CC7C8A">
                              <w:t xml:space="preserve"> chemical safety assessment and prepare </w:t>
                            </w:r>
                            <w:r>
                              <w:t>a</w:t>
                            </w:r>
                            <w:r w:rsidRPr="00CC7C8A">
                              <w:t xml:space="preserve"> </w:t>
                            </w:r>
                            <w:r>
                              <w:t>downstream</w:t>
                            </w:r>
                            <w:r w:rsidRPr="00CC7C8A">
                              <w:t xml:space="preserve"> user chemical safety report (DU CSR) for </w:t>
                            </w:r>
                            <w:r>
                              <w:t>their</w:t>
                            </w:r>
                            <w:r w:rsidRPr="00CC7C8A">
                              <w:t xml:space="preserve"> uses and conditions of</w:t>
                            </w:r>
                            <w:r>
                              <w:t xml:space="preserve"> </w:t>
                            </w:r>
                            <w:r w:rsidRPr="00CC7C8A">
                              <w:t xml:space="preserve">use, unless exemptions apply.  </w:t>
                            </w:r>
                            <w:r>
                              <w:t>The ECHA</w:t>
                            </w:r>
                            <w:r w:rsidRPr="00CC7C8A">
                              <w:t xml:space="preserve"> Guide 176 “</w:t>
                            </w:r>
                            <w:hyperlink r:id="rId22" w:history="1">
                              <w:r w:rsidRPr="00DE1212">
                                <w:rPr>
                                  <w:rStyle w:val="Hyperlinkki"/>
                                </w:rPr>
                                <w:t>How to prepare a downstream user chemical safety report</w:t>
                              </w:r>
                            </w:hyperlink>
                            <w:r>
                              <w:t xml:space="preserve">” provides further details regarding this approach. </w:t>
                            </w:r>
                          </w:p>
                          <w:p w14:paraId="69DCE87E" w14:textId="77777777" w:rsidR="001E4349" w:rsidRDefault="001E4349" w:rsidP="002501C3">
                            <w:r>
                              <w:t>Further practical guidance for the procedure described above is provided in the ECHA Practical Guide Nr. 13 “</w:t>
                            </w:r>
                            <w:hyperlink r:id="rId23" w:history="1">
                              <w:r w:rsidRPr="00DE1212">
                                <w:rPr>
                                  <w:rStyle w:val="Hyperlinkki"/>
                                </w:rPr>
                                <w:t>How downstream users can handle exposure scenarios</w:t>
                              </w:r>
                            </w:hyperlink>
                            <w:r>
                              <w:t>”.</w:t>
                            </w:r>
                          </w:p>
                          <w:p w14:paraId="706B14A5" w14:textId="3D3A11E0" w:rsidR="001E4349" w:rsidRPr="002501C3" w:rsidRDefault="001E43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23866" id="_x0000_s1029" type="#_x0000_t202" style="position:absolute;left:0;text-align:left;margin-left:2.6pt;margin-top:19.65pt;width:441pt;height:3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KxKQIAAE4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sX0ihLD&#10;NDbpUQzB7bCCIvLTW1+i24NFxzC8hQH7nGr19h74N08MrDtmtuLWOeg7wRrMbxpfZmdPRxwfQer+&#10;IzQYhu0CJKChdTqSh3QQRMc+HU69wVQIx8v5ZZ5f5WjiaJtdLKZzVGIMVj4/t86H9wI0iUJFHTY/&#10;wbP9vQ+j67NLjOZByWYjlUqK29Zr5cie4aBs0ndE/8lNGdJX9HpezEcG/gqRp+9PEFoGnHgldUUX&#10;JydWRt7emQbTZGVgUo0yVqfMkcjI3chiGOoh9ewiBogk19AckFkH44DjQqLQgftBSY/DXVH/fcec&#10;oER9MNid6+lsFrchKbP5VYGKO7fU5xZmOEJVNFAyiuuQNiimauAWu9jKxO9LJseUcWhTh44LFrfi&#10;XE9eL7+B1RMAAAD//wMAUEsDBBQABgAIAAAAIQCY7L5G3gAAAAgBAAAPAAAAZHJzL2Rvd25yZXYu&#10;eG1sTI/BTsMwEETvSPyDtUhcEHVIoElDnAohgegNCoKrG2+TiHgdbDcNf89yguPOjGbfVOvZDmJC&#10;H3pHCq4WCQikxpmeWgVvrw+XBYgQNRk9OEIF3xhgXZ+eVLo07kgvOG1jK7iEQqkVdDGOpZSh6dDq&#10;sHAjEnt7562OfPpWGq+PXG4HmSbJUlrdE3/o9Ij3HTaf24NVUFw/TR9hkz2/N8v9sIoX+fT45ZU6&#10;P5vvbkFEnONfGH7xGR1qZtq5A5kgBgU3KQcVZKsMBNtFkbOwU5CnrMi6kv8H1D8AAAD//wMAUEsB&#10;Ai0AFAAGAAgAAAAhALaDOJL+AAAA4QEAABMAAAAAAAAAAAAAAAAAAAAAAFtDb250ZW50X1R5cGVz&#10;XS54bWxQSwECLQAUAAYACAAAACEAOP0h/9YAAACUAQAACwAAAAAAAAAAAAAAAAAvAQAAX3JlbHMv&#10;LnJlbHNQSwECLQAUAAYACAAAACEAugJCsSkCAABOBAAADgAAAAAAAAAAAAAAAAAuAgAAZHJzL2Uy&#10;b0RvYy54bWxQSwECLQAUAAYACAAAACEAmOy+Rt4AAAAIAQAADwAAAAAAAAAAAAAAAACDBAAAZHJz&#10;L2Rvd25yZXYueG1sUEsFBgAAAAAEAAQA8wAAAI4FAAAAAA==&#10;">
                <v:textbox>
                  <w:txbxContent>
                    <w:p w14:paraId="67D37A15" w14:textId="77CC9CB5" w:rsidR="001E4349" w:rsidRPr="00740246" w:rsidRDefault="001E4349" w:rsidP="002501C3">
                      <w:pPr>
                        <w:rPr>
                          <w:b/>
                        </w:rPr>
                      </w:pPr>
                      <w:r w:rsidRPr="00740246">
                        <w:rPr>
                          <w:b/>
                        </w:rPr>
                        <w:t>Obligations of downstream users with regard to Exposure Scenarios</w:t>
                      </w:r>
                    </w:p>
                    <w:p w14:paraId="36FF5391" w14:textId="77777777" w:rsidR="001E4349" w:rsidRDefault="001E4349" w:rsidP="002501C3">
                      <w:r>
                        <w:t>When receiving ES as part of the extended safety data sheet, downstream users</w:t>
                      </w:r>
                      <w:r w:rsidRPr="005B471F">
                        <w:t xml:space="preserve"> </w:t>
                      </w:r>
                      <w:r>
                        <w:t>must fulfil certain obligations. As a first step they must</w:t>
                      </w:r>
                      <w:r w:rsidRPr="007F35B2">
                        <w:t xml:space="preserve"> determine whether the particular use and/or conditions of use in the installation </w:t>
                      </w:r>
                      <w:r>
                        <w:t>is</w:t>
                      </w:r>
                      <w:r w:rsidRPr="007F35B2">
                        <w:t xml:space="preserve"> covered in the </w:t>
                      </w:r>
                      <w:r>
                        <w:t>ES</w:t>
                      </w:r>
                      <w:r w:rsidRPr="007F35B2">
                        <w:t xml:space="preserve">. </w:t>
                      </w:r>
                      <w:r>
                        <w:t xml:space="preserve">If </w:t>
                      </w:r>
                      <w:r w:rsidRPr="007F35B2">
                        <w:t>the</w:t>
                      </w:r>
                      <w:r>
                        <w:t xml:space="preserve"> respective</w:t>
                      </w:r>
                      <w:r w:rsidRPr="007F35B2">
                        <w:t xml:space="preserve"> use</w:t>
                      </w:r>
                      <w:r>
                        <w:t xml:space="preserve"> is covered</w:t>
                      </w:r>
                      <w:r w:rsidRPr="007F35B2">
                        <w:t xml:space="preserve"> in the </w:t>
                      </w:r>
                      <w:r>
                        <w:t>ES</w:t>
                      </w:r>
                      <w:r w:rsidRPr="007F35B2">
                        <w:t xml:space="preserve">, no further action is required in this respect. </w:t>
                      </w:r>
                      <w:r>
                        <w:t>Downstream users are instead only obliged</w:t>
                      </w:r>
                      <w:r w:rsidRPr="007F35B2">
                        <w:t xml:space="preserve"> to document</w:t>
                      </w:r>
                      <w:r>
                        <w:t xml:space="preserve"> how the conclusion was reached</w:t>
                      </w:r>
                      <w:r w:rsidRPr="007F35B2">
                        <w:t xml:space="preserve"> </w:t>
                      </w:r>
                      <w:r>
                        <w:t>(</w:t>
                      </w:r>
                      <w:r w:rsidRPr="007F35B2">
                        <w:t>This information shall be made available to enforcement authorities on request</w:t>
                      </w:r>
                      <w:r>
                        <w:t>)</w:t>
                      </w:r>
                      <w:r w:rsidRPr="007F35B2">
                        <w:t>.</w:t>
                      </w:r>
                      <w:r>
                        <w:t xml:space="preserve"> In case </w:t>
                      </w:r>
                      <w:r w:rsidRPr="00CC7C8A">
                        <w:t xml:space="preserve">use/use conditions are not covered by the exposure scenarios received from the suppliers, </w:t>
                      </w:r>
                      <w:r>
                        <w:t xml:space="preserve">downstream users can – depending on their situation - choose between the following options: </w:t>
                      </w:r>
                    </w:p>
                    <w:p w14:paraId="7C35B6A4" w14:textId="77777777" w:rsidR="001E4349" w:rsidRDefault="001E4349" w:rsidP="002501C3">
                      <w:pPr>
                        <w:pStyle w:val="ListParagraph"/>
                        <w:numPr>
                          <w:ilvl w:val="0"/>
                          <w:numId w:val="23"/>
                        </w:numPr>
                      </w:pPr>
                      <w:r w:rsidRPr="00CC7C8A">
                        <w:t>Ask the supplier to include the relevant conditions of use in his chemical safety report and to submit an appropriate exposure scenario. Enough information must be made available to the supplier to enable him to carry out such an assessment.</w:t>
                      </w:r>
                    </w:p>
                    <w:p w14:paraId="33ACB108" w14:textId="77777777" w:rsidR="001E4349" w:rsidRDefault="001E4349" w:rsidP="002501C3">
                      <w:pPr>
                        <w:pStyle w:val="ListParagraph"/>
                        <w:numPr>
                          <w:ilvl w:val="0"/>
                          <w:numId w:val="23"/>
                        </w:numPr>
                      </w:pPr>
                      <w:r w:rsidRPr="00CC7C8A">
                        <w:t>Implement the operating conditions described in the exposure scenario you have received. This option may require changes in the processes and/or products.</w:t>
                      </w:r>
                    </w:p>
                    <w:p w14:paraId="031058B3" w14:textId="77777777" w:rsidR="001E4349" w:rsidRDefault="001E4349" w:rsidP="002501C3">
                      <w:pPr>
                        <w:pStyle w:val="ListParagraph"/>
                        <w:numPr>
                          <w:ilvl w:val="0"/>
                          <w:numId w:val="23"/>
                        </w:numPr>
                      </w:pPr>
                      <w:r w:rsidRPr="00CC7C8A">
                        <w:t>Eliminate or substitute the substance or the activity with a safer alternative.</w:t>
                      </w:r>
                    </w:p>
                    <w:p w14:paraId="252787DF" w14:textId="77777777" w:rsidR="001E4349" w:rsidRDefault="001E4349" w:rsidP="002501C3">
                      <w:pPr>
                        <w:pStyle w:val="ListParagraph"/>
                        <w:numPr>
                          <w:ilvl w:val="0"/>
                          <w:numId w:val="23"/>
                        </w:numPr>
                      </w:pPr>
                      <w:r w:rsidRPr="00CC7C8A">
                        <w:t>Find another supplier who can provide the substance with SDS and exposure scenario covering your use</w:t>
                      </w:r>
                      <w:r>
                        <w:t>.</w:t>
                      </w:r>
                    </w:p>
                    <w:p w14:paraId="78943C5E" w14:textId="77777777" w:rsidR="001E4349" w:rsidRDefault="001E4349" w:rsidP="002501C3">
                      <w:pPr>
                        <w:pStyle w:val="ListParagraph"/>
                        <w:numPr>
                          <w:ilvl w:val="0"/>
                          <w:numId w:val="23"/>
                        </w:numPr>
                      </w:pPr>
                      <w:r>
                        <w:t>Carry out a</w:t>
                      </w:r>
                      <w:r w:rsidRPr="00CC7C8A">
                        <w:t xml:space="preserve"> chemical safety assessment and prepare </w:t>
                      </w:r>
                      <w:r>
                        <w:t>a</w:t>
                      </w:r>
                      <w:r w:rsidRPr="00CC7C8A">
                        <w:t xml:space="preserve"> </w:t>
                      </w:r>
                      <w:r>
                        <w:t>downstream</w:t>
                      </w:r>
                      <w:r w:rsidRPr="00CC7C8A">
                        <w:t xml:space="preserve"> user chemical safety report (DU CSR) for </w:t>
                      </w:r>
                      <w:r>
                        <w:t>their</w:t>
                      </w:r>
                      <w:r w:rsidRPr="00CC7C8A">
                        <w:t xml:space="preserve"> uses and conditions of</w:t>
                      </w:r>
                      <w:r>
                        <w:t xml:space="preserve"> </w:t>
                      </w:r>
                      <w:r w:rsidRPr="00CC7C8A">
                        <w:t xml:space="preserve">use, unless exemptions apply.  </w:t>
                      </w:r>
                      <w:r>
                        <w:t>The ECHA</w:t>
                      </w:r>
                      <w:r w:rsidRPr="00CC7C8A">
                        <w:t xml:space="preserve"> Guide 176 “</w:t>
                      </w:r>
                      <w:hyperlink r:id="rId24" w:history="1">
                        <w:r w:rsidRPr="00DE1212">
                          <w:rPr>
                            <w:rStyle w:val="Hyperlink"/>
                          </w:rPr>
                          <w:t>How to prepare a downstream user chemical safety report</w:t>
                        </w:r>
                      </w:hyperlink>
                      <w:r>
                        <w:t xml:space="preserve">” provides further details regarding this approach. </w:t>
                      </w:r>
                    </w:p>
                    <w:p w14:paraId="69DCE87E" w14:textId="77777777" w:rsidR="001E4349" w:rsidRDefault="001E4349" w:rsidP="002501C3">
                      <w:r>
                        <w:t>Further practical guidance for the procedure described above is provided in the ECHA Practical Guide Nr. 13 “</w:t>
                      </w:r>
                      <w:hyperlink r:id="rId25" w:history="1">
                        <w:r w:rsidRPr="00DE1212">
                          <w:rPr>
                            <w:rStyle w:val="Hyperlink"/>
                          </w:rPr>
                          <w:t>How downstream users can handle exposure scenarios</w:t>
                        </w:r>
                      </w:hyperlink>
                      <w:r>
                        <w:t>”.</w:t>
                      </w:r>
                    </w:p>
                    <w:p w14:paraId="706B14A5" w14:textId="3D3A11E0" w:rsidR="001E4349" w:rsidRPr="002501C3" w:rsidRDefault="001E4349"/>
                  </w:txbxContent>
                </v:textbox>
                <w10:wrap type="square"/>
              </v:shape>
            </w:pict>
          </mc:Fallback>
        </mc:AlternateContent>
      </w:r>
    </w:p>
    <w:p w14:paraId="101EF400" w14:textId="2A050E56" w:rsidR="00C433DA" w:rsidRPr="00CC36DC" w:rsidRDefault="00C433DA">
      <w:pPr>
        <w:rPr>
          <w:rFonts w:cs="Arial"/>
          <w:b/>
          <w:bCs/>
          <w:lang w:val="en-US"/>
        </w:rPr>
      </w:pPr>
      <w:r w:rsidRPr="00ED38AE">
        <w:rPr>
          <w:rFonts w:cs="Arial"/>
          <w:lang w:val="en-US"/>
        </w:rPr>
        <w:t>The operator should be aware of the potential risks involved when using hazardous substances. This means that even when PEC is below PNEC a generic risk assessment should be done. If the PEC exceeds the PNEC, a more detailed risk assessment is needed.</w:t>
      </w:r>
    </w:p>
    <w:p w14:paraId="6287DFD6" w14:textId="01D00DA0" w:rsidR="00DF65F9" w:rsidRDefault="002D1663">
      <w:pPr>
        <w:rPr>
          <w:rFonts w:cs="Arial"/>
          <w:lang w:val="en-US"/>
        </w:rPr>
      </w:pPr>
      <w:r w:rsidRPr="00ED38AE">
        <w:rPr>
          <w:rFonts w:cs="Arial"/>
          <w:b/>
          <w:bCs/>
          <w:lang w:val="en-US"/>
        </w:rPr>
        <w:lastRenderedPageBreak/>
        <w:t>SDS exposure scenarios</w:t>
      </w:r>
      <w:r w:rsidRPr="00ED38AE">
        <w:rPr>
          <w:rFonts w:cs="Arial"/>
          <w:lang w:val="en-US"/>
        </w:rPr>
        <w:t xml:space="preserve"> </w:t>
      </w:r>
      <w:r w:rsidR="00DF65F9" w:rsidRPr="00ED38AE">
        <w:rPr>
          <w:rFonts w:cs="Arial"/>
          <w:lang w:val="en-US"/>
        </w:rPr>
        <w:t xml:space="preserve">are one source of information </w:t>
      </w:r>
      <w:r w:rsidRPr="00ED38AE">
        <w:rPr>
          <w:rFonts w:cs="Arial"/>
          <w:lang w:val="en-US"/>
        </w:rPr>
        <w:t xml:space="preserve">for hazardous chemicals risk assessment. </w:t>
      </w:r>
      <w:r w:rsidR="00DF65F9" w:rsidRPr="00ED38AE">
        <w:rPr>
          <w:rFonts w:cs="Arial"/>
          <w:lang w:val="en-US"/>
        </w:rPr>
        <w:t>But d</w:t>
      </w:r>
      <w:r w:rsidRPr="00ED38AE">
        <w:rPr>
          <w:rFonts w:cs="Arial"/>
          <w:lang w:val="en-US"/>
        </w:rPr>
        <w:t xml:space="preserve">etailed </w:t>
      </w:r>
      <w:r w:rsidR="00DF65F9" w:rsidRPr="00ED38AE">
        <w:rPr>
          <w:rFonts w:cs="Arial"/>
          <w:lang w:val="en-US"/>
        </w:rPr>
        <w:t>e</w:t>
      </w:r>
      <w:r w:rsidRPr="00ED38AE">
        <w:rPr>
          <w:rFonts w:cs="Arial"/>
          <w:lang w:val="en-US"/>
        </w:rPr>
        <w:t xml:space="preserve">xposure scenarios are not yet available from all suppliers. It is also possible </w:t>
      </w:r>
      <w:r w:rsidRPr="00F7009D">
        <w:rPr>
          <w:rFonts w:cs="Arial"/>
          <w:lang w:val="en-US"/>
        </w:rPr>
        <w:t xml:space="preserve">that key information like PNECs are missing. Further, the exposure scenarios are often all too generic, based on modelling with default emission ratios and overestimated use volumes in the sites. Exposure scenarios represent the worst-case situation. Exposure Scenarios aren´t thus usually directly usable for the operators. Sector specific environmental release categories (SPERCs), based on measurements and info about the typical environmental fate of substances in the sites could help but they have not yet been developed for many industrial uses. </w:t>
      </w:r>
    </w:p>
    <w:p w14:paraId="25A76B2C" w14:textId="6322FD87" w:rsidR="00483E44" w:rsidRPr="00CC36DC" w:rsidRDefault="0343B72C" w:rsidP="0343B72C">
      <w:pPr>
        <w:rPr>
          <w:rFonts w:cs="Arial"/>
          <w:lang w:val="en-US"/>
        </w:rPr>
      </w:pPr>
      <w:r w:rsidRPr="0343B72C">
        <w:rPr>
          <w:rFonts w:cs="Arial"/>
          <w:lang w:val="en-US"/>
        </w:rPr>
        <w:t xml:space="preserve">In one of the case studies, the exposure scenario of a substance for </w:t>
      </w:r>
      <w:proofErr w:type="spellStart"/>
      <w:r w:rsidRPr="0343B72C">
        <w:rPr>
          <w:rFonts w:cs="Arial"/>
          <w:lang w:val="en-US"/>
        </w:rPr>
        <w:t>fertiliser</w:t>
      </w:r>
      <w:proofErr w:type="spellEnd"/>
      <w:r w:rsidRPr="0343B72C">
        <w:rPr>
          <w:rFonts w:cs="Arial"/>
          <w:lang w:val="en-US"/>
        </w:rPr>
        <w:t xml:space="preserve"> formulation indicated that based on modelling there is a risk that the emissions from </w:t>
      </w:r>
      <w:proofErr w:type="spellStart"/>
      <w:r w:rsidRPr="0343B72C">
        <w:rPr>
          <w:rFonts w:cs="Arial"/>
          <w:lang w:val="en-US"/>
        </w:rPr>
        <w:t>fertiliser</w:t>
      </w:r>
      <w:proofErr w:type="spellEnd"/>
      <w:r w:rsidRPr="0343B72C">
        <w:rPr>
          <w:rFonts w:cs="Arial"/>
          <w:lang w:val="en-US"/>
        </w:rPr>
        <w:t xml:space="preserve"> production exceed the PNEC values (PEC/PNEC&gt;1) in water, sediment and soil and in addition in sewage treatment plant. This estimate however does not fit well in the production process of the case installation since the wastewater from the installation is treated in its own treatment plant and the sludge is landfilled. This will decrease the emissions to water and no emissions to WWTP or to soil are generated. Also, the use volumes in the exposure scenarios were overestimations.  </w:t>
      </w:r>
    </w:p>
    <w:p w14:paraId="45A4A2D6" w14:textId="29D1AB2C" w:rsidR="002D1663" w:rsidRDefault="002D1663">
      <w:pPr>
        <w:rPr>
          <w:rFonts w:cs="Arial"/>
          <w:lang w:val="en-US"/>
        </w:rPr>
      </w:pPr>
      <w:r w:rsidRPr="008E1F30">
        <w:rPr>
          <w:rFonts w:cs="Arial"/>
          <w:lang w:val="en-US"/>
        </w:rPr>
        <w:t>Th</w:t>
      </w:r>
      <w:r w:rsidR="00DF65F9" w:rsidRPr="002E3148">
        <w:rPr>
          <w:rFonts w:cs="Arial"/>
          <w:lang w:val="en-US"/>
        </w:rPr>
        <w:t>erefore</w:t>
      </w:r>
      <w:r w:rsidR="004A6FD9" w:rsidRPr="002E3148">
        <w:rPr>
          <w:rFonts w:cs="Arial"/>
          <w:lang w:val="en-US"/>
        </w:rPr>
        <w:t>,</w:t>
      </w:r>
      <w:r w:rsidRPr="002E3148">
        <w:rPr>
          <w:rFonts w:cs="Arial"/>
          <w:lang w:val="en-US"/>
        </w:rPr>
        <w:t xml:space="preserve"> the risk </w:t>
      </w:r>
      <w:r w:rsidR="004A6FD9" w:rsidRPr="002E3148">
        <w:rPr>
          <w:rFonts w:cs="Arial"/>
          <w:lang w:val="en-US"/>
        </w:rPr>
        <w:t>sh</w:t>
      </w:r>
      <w:r w:rsidRPr="00D36420">
        <w:rPr>
          <w:rFonts w:cs="Arial"/>
          <w:lang w:val="en-US"/>
        </w:rPr>
        <w:t xml:space="preserve">ould be estimated by using </w:t>
      </w:r>
      <w:r w:rsidR="00DF65F9" w:rsidRPr="00D36420">
        <w:rPr>
          <w:rFonts w:cs="Arial"/>
          <w:lang w:val="en-US"/>
        </w:rPr>
        <w:t xml:space="preserve">site’s </w:t>
      </w:r>
      <w:r w:rsidRPr="00D36420">
        <w:rPr>
          <w:rFonts w:cs="Arial"/>
          <w:lang w:val="en-US"/>
        </w:rPr>
        <w:t>own measured data and calculating the flow of the substance over t</w:t>
      </w:r>
      <w:r w:rsidRPr="003E3742">
        <w:rPr>
          <w:rFonts w:cs="Arial"/>
          <w:lang w:val="en-US"/>
        </w:rPr>
        <w:t>he process to estimate emissions to the environment. For example, available tools are STAN tool</w:t>
      </w:r>
      <w:r w:rsidRPr="008E1F30">
        <w:rPr>
          <w:rStyle w:val="Alaviitteenviite"/>
          <w:rFonts w:cs="Arial"/>
          <w:lang w:val="en-US"/>
        </w:rPr>
        <w:footnoteReference w:id="23"/>
      </w:r>
      <w:r w:rsidR="00DF65F9" w:rsidRPr="008E1F30">
        <w:rPr>
          <w:rFonts w:cs="Arial"/>
          <w:lang w:val="en-US"/>
        </w:rPr>
        <w:t xml:space="preserve"> (see annex </w:t>
      </w:r>
      <w:r w:rsidR="00D51D05">
        <w:rPr>
          <w:rFonts w:cs="Arial"/>
          <w:lang w:val="en-US"/>
        </w:rPr>
        <w:t>2</w:t>
      </w:r>
      <w:r w:rsidR="00DF65F9" w:rsidRPr="002E3148">
        <w:rPr>
          <w:rFonts w:cs="Arial"/>
          <w:lang w:val="en-US"/>
        </w:rPr>
        <w:t>)</w:t>
      </w:r>
      <w:r w:rsidRPr="002E3148">
        <w:rPr>
          <w:rFonts w:cs="Arial"/>
          <w:lang w:val="en-US"/>
        </w:rPr>
        <w:t xml:space="preserve"> and the EUSES model</w:t>
      </w:r>
      <w:r w:rsidRPr="008E1F30">
        <w:rPr>
          <w:rStyle w:val="Alaviitteenviite"/>
          <w:rFonts w:cs="Arial"/>
          <w:lang w:val="en-US"/>
        </w:rPr>
        <w:footnoteReference w:id="24"/>
      </w:r>
      <w:r w:rsidRPr="008E1F30">
        <w:rPr>
          <w:rFonts w:cs="Arial"/>
          <w:lang w:val="en-US"/>
        </w:rPr>
        <w:t>. If the exp</w:t>
      </w:r>
      <w:r w:rsidRPr="002E3148">
        <w:rPr>
          <w:rFonts w:cs="Arial"/>
          <w:lang w:val="en-US"/>
        </w:rPr>
        <w:t xml:space="preserve">osure scenario in the SDS estimates that the PEC&gt;PNEC then the installation should make a more detailed evaluation whether the risk is real. If the risk is </w:t>
      </w:r>
      <w:r w:rsidR="002C393C" w:rsidRPr="008E1F30">
        <w:rPr>
          <w:rFonts w:cs="Arial"/>
          <w:lang w:val="en-US"/>
        </w:rPr>
        <w:t>real</w:t>
      </w:r>
      <w:r w:rsidRPr="002E3148">
        <w:rPr>
          <w:rFonts w:cs="Arial"/>
          <w:lang w:val="en-US"/>
        </w:rPr>
        <w:t>, then the emissio</w:t>
      </w:r>
      <w:r w:rsidR="00DF65F9" w:rsidRPr="002E3148">
        <w:rPr>
          <w:rFonts w:cs="Arial"/>
          <w:lang w:val="en-US"/>
        </w:rPr>
        <w:t>n abatement measures are needed</w:t>
      </w:r>
      <w:r w:rsidRPr="002E3148">
        <w:rPr>
          <w:rFonts w:cs="Arial"/>
          <w:lang w:val="en-US"/>
        </w:rPr>
        <w:t xml:space="preserve">. However, this modelling requires quite a lot of monitoring data (inputs and outputs). Further, the more there are uncertainties the more unreliable the result is. </w:t>
      </w:r>
    </w:p>
    <w:p w14:paraId="6BA078B2" w14:textId="19D370A6" w:rsidR="00EC1C55" w:rsidRDefault="00EC1C55">
      <w:pPr>
        <w:rPr>
          <w:rFonts w:cs="Arial"/>
          <w:lang w:val="en-US"/>
        </w:rPr>
      </w:pPr>
      <w:r w:rsidRPr="00EC1C55">
        <w:rPr>
          <w:rFonts w:cs="Arial"/>
          <w:noProof/>
          <w:lang w:val="en-US"/>
        </w:rPr>
        <mc:AlternateContent>
          <mc:Choice Requires="wps">
            <w:drawing>
              <wp:anchor distT="45720" distB="45720" distL="114300" distR="114300" simplePos="0" relativeHeight="251658247" behindDoc="0" locked="0" layoutInCell="1" allowOverlap="1" wp14:anchorId="4FFCFA24" wp14:editId="26B5BB8B">
                <wp:simplePos x="0" y="0"/>
                <wp:positionH relativeFrom="margin">
                  <wp:align>right</wp:align>
                </wp:positionH>
                <wp:positionV relativeFrom="paragraph">
                  <wp:posOffset>251460</wp:posOffset>
                </wp:positionV>
                <wp:extent cx="5715000" cy="2314575"/>
                <wp:effectExtent l="0" t="0" r="19050" b="28575"/>
                <wp:wrapSquare wrapText="bothSides"/>
                <wp:docPr id="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14575"/>
                        </a:xfrm>
                        <a:prstGeom prst="rect">
                          <a:avLst/>
                        </a:prstGeom>
                        <a:solidFill>
                          <a:srgbClr val="FFFFFF"/>
                        </a:solidFill>
                        <a:ln w="9525">
                          <a:solidFill>
                            <a:srgbClr val="000000"/>
                          </a:solidFill>
                          <a:miter lim="800000"/>
                          <a:headEnd/>
                          <a:tailEnd/>
                        </a:ln>
                      </wps:spPr>
                      <wps:txbx>
                        <w:txbxContent>
                          <w:p w14:paraId="1D8597AA" w14:textId="56EC5E56" w:rsidR="001E4349" w:rsidRDefault="001E4349" w:rsidP="00EC1C55">
                            <w:pPr>
                              <w:rPr>
                                <w:rFonts w:cs="Arial"/>
                                <w:szCs w:val="20"/>
                                <w:lang w:val="en-US"/>
                              </w:rPr>
                            </w:pPr>
                            <w:r w:rsidRPr="00B84AB9">
                              <w:rPr>
                                <w:rFonts w:cs="Arial"/>
                                <w:szCs w:val="20"/>
                                <w:lang w:val="en-US"/>
                              </w:rPr>
                              <w:t xml:space="preserve">Findings from the case studies: </w:t>
                            </w:r>
                          </w:p>
                          <w:p w14:paraId="29182768" w14:textId="77777777" w:rsidR="001E4349" w:rsidRPr="00247530" w:rsidRDefault="001E4349" w:rsidP="00EC1C55">
                            <w:pPr>
                              <w:pStyle w:val="Luettelokappale"/>
                              <w:numPr>
                                <w:ilvl w:val="0"/>
                                <w:numId w:val="27"/>
                              </w:numPr>
                              <w:rPr>
                                <w:rFonts w:cs="Arial"/>
                                <w:lang w:val="en-US"/>
                              </w:rPr>
                            </w:pPr>
                            <w:r w:rsidRPr="00E83C0C">
                              <w:rPr>
                                <w:rFonts w:cs="Arial"/>
                                <w:lang w:val="en-US"/>
                              </w:rPr>
                              <w:t>The companies use the exposure scenarios even though they are not directly usable but need to be refined to specific uses of the substances.</w:t>
                            </w:r>
                          </w:p>
                          <w:p w14:paraId="1EAC81AC" w14:textId="77777777" w:rsidR="001E4349" w:rsidRPr="00247530" w:rsidRDefault="001E4349" w:rsidP="00EC1C55">
                            <w:pPr>
                              <w:pStyle w:val="Luettelokappale"/>
                              <w:numPr>
                                <w:ilvl w:val="0"/>
                                <w:numId w:val="27"/>
                              </w:numPr>
                              <w:rPr>
                                <w:rFonts w:cs="Arial"/>
                                <w:lang w:val="en-US"/>
                              </w:rPr>
                            </w:pPr>
                            <w:r w:rsidRPr="00E83C0C">
                              <w:rPr>
                                <w:rFonts w:cs="Arial"/>
                                <w:lang w:val="en-US"/>
                              </w:rPr>
                              <w:t>The exposure scenarios are difficult to read and too generic to apply and thus not directly usable for the production units. Specific environmental release categories (SPERCs) could be helpful.</w:t>
                            </w:r>
                          </w:p>
                          <w:p w14:paraId="5AF7627F" w14:textId="77777777" w:rsidR="001E4349" w:rsidRPr="00247530" w:rsidRDefault="001E4349" w:rsidP="00EC1C55">
                            <w:pPr>
                              <w:pStyle w:val="Luettelokappale"/>
                              <w:numPr>
                                <w:ilvl w:val="0"/>
                                <w:numId w:val="27"/>
                              </w:numPr>
                              <w:rPr>
                                <w:lang w:val="en-US"/>
                              </w:rPr>
                            </w:pPr>
                            <w:r w:rsidRPr="00E83C0C">
                              <w:rPr>
                                <w:lang w:val="en-US"/>
                              </w:rPr>
                              <w:t xml:space="preserve">The exposure scenarios and data on environmental hazards should be improved in the SDSs. </w:t>
                            </w:r>
                          </w:p>
                          <w:p w14:paraId="5F8A991F" w14:textId="77777777" w:rsidR="001E4349" w:rsidRPr="00247530" w:rsidRDefault="001E4349" w:rsidP="00EC1C55">
                            <w:pPr>
                              <w:pStyle w:val="Luettelokappale"/>
                              <w:numPr>
                                <w:ilvl w:val="0"/>
                                <w:numId w:val="27"/>
                              </w:numPr>
                              <w:rPr>
                                <w:lang w:val="en-US"/>
                              </w:rPr>
                            </w:pPr>
                            <w:r w:rsidRPr="00E83C0C">
                              <w:rPr>
                                <w:lang w:val="en-US"/>
                              </w:rPr>
                              <w:t xml:space="preserve">Exposure scenarios are utilized and adapted to the specific uses at the installation. But all SDSs do not yet have exposure scenarios and in some the data is of poor quality, especially concerning mixtures. Sometimes the information in the SDSs is in contradiction between different suppliers of same chemical. Thus, the information is not harmonized. </w:t>
                            </w:r>
                          </w:p>
                          <w:p w14:paraId="73DC145D" w14:textId="4EC0D65C" w:rsidR="001E4349" w:rsidRPr="00EC1C55" w:rsidRDefault="001E4349">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CFA24" id="_x0000_s1030" type="#_x0000_t202" style="position:absolute;left:0;text-align:left;margin-left:398.8pt;margin-top:19.8pt;width:450pt;height:182.2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cbKwIAAE0EAAAOAAAAZHJzL2Uyb0RvYy54bWysVNtu2zAMfR+wfxD0vviyZG2NOEWXLsOA&#10;7gK0+wBalmNhsuhJSuzs60vJaZpu2MuwPAiiSR0eHpJZXo+dZntpnUJT8myWciaNwFqZbcm/P2ze&#10;XHLmPJgaNBpZ8oN0/Hr1+tVy6AuZY4u6lpYRiHHF0Je89b4vksSJVnbgZthLQ84GbQeeTLtNagsD&#10;oXc6ydP0XTKgrXuLQjpHX28nJ19F/KaRwn9tGic90yUnbj6eNp5VOJPVEoqthb5V4kgD/oFFB8pQ&#10;0hPULXhgO6v+gOqUsOiw8TOBXYJNo4SMNVA1WfpbNfct9DLWQuK4/iST+3+w4sv+m2WqLnl+wZmB&#10;jnr0IEdvd1RAHuQZeldQ1H1PcX58jyO1OZbq+jsUPxwzuG7BbOWNtTi0Emqil4WXydnTCccFkGr4&#10;jDWlgZ3HCDQ2tgvakRqM0KlNh1NriAoT9HFxkS3SlFyCfPnbbL64WMQcUDw9763zHyV2LFxKbqn3&#10;ER72d84HOlA8hYRsDrWqN0rraNhttdaW7YHmZBN/R/QXYdqwoeRXi3wxKfBXCKIa2E5ZX0B0ytPA&#10;a9WV/PIUBEXQ7YOp6QEUHpSe7kRZm6OQQbtJRT9WY2zZPCQIIldYH0hZi9N80z7SpUX7i7OBZrvk&#10;7ucOrORMfzLUnatsPg/LEA1SMifDnnuqcw8YQVAl95xN17WPCxSoGryhLjYq6vvM5EiZZjbKftyv&#10;sBTndox6/hdYPQIAAP//AwBQSwMEFAAGAAgAAAAhADo7fLrdAAAABwEAAA8AAABkcnMvZG93bnJl&#10;di54bWxMj81OwzAQhO9IvIO1SFwQtUuj0IRsKoQEghsUBFc32SYR/gm2m4a3ZznBcWdGM99Wm9ka&#10;MVGIg3cIy4UCQa7x7eA6hLfX+8s1iJi0a7XxjhC+KcKmPj2pdNn6o3uhaZs6wSUulhqhT2kspYxN&#10;T1bHhR/Jsbf3werEZ+hkG/SRy62RV0rl0urB8UKvR7rrqfncHizCOnucPuLT6vm9yfemSBfX08NX&#10;QDw/m29vQCSa018YfvEZHWpm2vmDa6MwCPxIQlgVOQh2C6VY2CFkKluCrCv5n7/+AQAA//8DAFBL&#10;AQItABQABgAIAAAAIQC2gziS/gAAAOEBAAATAAAAAAAAAAAAAAAAAAAAAABbQ29udGVudF9UeXBl&#10;c10ueG1sUEsBAi0AFAAGAAgAAAAhADj9If/WAAAAlAEAAAsAAAAAAAAAAAAAAAAALwEAAF9yZWxz&#10;Ly5yZWxzUEsBAi0AFAAGAAgAAAAhAPA9ZxsrAgAATQQAAA4AAAAAAAAAAAAAAAAALgIAAGRycy9l&#10;Mm9Eb2MueG1sUEsBAi0AFAAGAAgAAAAhADo7fLrdAAAABwEAAA8AAAAAAAAAAAAAAAAAhQQAAGRy&#10;cy9kb3ducmV2LnhtbFBLBQYAAAAABAAEAPMAAACPBQAAAAA=&#10;">
                <v:textbox>
                  <w:txbxContent>
                    <w:p w14:paraId="1D8597AA" w14:textId="56EC5E56" w:rsidR="001E4349" w:rsidRDefault="001E4349" w:rsidP="00EC1C55">
                      <w:pPr>
                        <w:rPr>
                          <w:rFonts w:cs="Arial"/>
                          <w:szCs w:val="20"/>
                          <w:lang w:val="en-US"/>
                        </w:rPr>
                      </w:pPr>
                      <w:r w:rsidRPr="00B84AB9">
                        <w:rPr>
                          <w:rFonts w:cs="Arial"/>
                          <w:szCs w:val="20"/>
                          <w:lang w:val="en-US"/>
                        </w:rPr>
                        <w:t xml:space="preserve">Findings from the case studies: </w:t>
                      </w:r>
                    </w:p>
                    <w:p w14:paraId="29182768" w14:textId="77777777" w:rsidR="001E4349" w:rsidRPr="00247530" w:rsidRDefault="001E4349" w:rsidP="00EC1C55">
                      <w:pPr>
                        <w:pStyle w:val="ListParagraph"/>
                        <w:numPr>
                          <w:ilvl w:val="0"/>
                          <w:numId w:val="27"/>
                        </w:numPr>
                        <w:rPr>
                          <w:rFonts w:cs="Arial"/>
                          <w:lang w:val="en-US"/>
                        </w:rPr>
                      </w:pPr>
                      <w:r w:rsidRPr="00E83C0C">
                        <w:rPr>
                          <w:rFonts w:cs="Arial"/>
                          <w:lang w:val="en-US"/>
                        </w:rPr>
                        <w:t>The companies use the exposure scenarios even though they are not directly usable but need to be refined to specific uses of the substances.</w:t>
                      </w:r>
                    </w:p>
                    <w:p w14:paraId="1EAC81AC" w14:textId="77777777" w:rsidR="001E4349" w:rsidRPr="00247530" w:rsidRDefault="001E4349" w:rsidP="00EC1C55">
                      <w:pPr>
                        <w:pStyle w:val="ListParagraph"/>
                        <w:numPr>
                          <w:ilvl w:val="0"/>
                          <w:numId w:val="27"/>
                        </w:numPr>
                        <w:rPr>
                          <w:rFonts w:cs="Arial"/>
                          <w:lang w:val="en-US"/>
                        </w:rPr>
                      </w:pPr>
                      <w:r w:rsidRPr="00E83C0C">
                        <w:rPr>
                          <w:rFonts w:cs="Arial"/>
                          <w:lang w:val="en-US"/>
                        </w:rPr>
                        <w:t>The exposure scenarios are difficult to read and too generic to apply and thus not directly usable for the production units. Specific environmental release categories (SPERCs) could be helpful.</w:t>
                      </w:r>
                    </w:p>
                    <w:p w14:paraId="5AF7627F" w14:textId="77777777" w:rsidR="001E4349" w:rsidRPr="00247530" w:rsidRDefault="001E4349" w:rsidP="00EC1C55">
                      <w:pPr>
                        <w:pStyle w:val="ListParagraph"/>
                        <w:numPr>
                          <w:ilvl w:val="0"/>
                          <w:numId w:val="27"/>
                        </w:numPr>
                        <w:rPr>
                          <w:lang w:val="en-US"/>
                        </w:rPr>
                      </w:pPr>
                      <w:r w:rsidRPr="00E83C0C">
                        <w:rPr>
                          <w:lang w:val="en-US"/>
                        </w:rPr>
                        <w:t xml:space="preserve">The exposure scenarios and data on environmental hazards should be improved in the SDSs. </w:t>
                      </w:r>
                    </w:p>
                    <w:p w14:paraId="5F8A991F" w14:textId="77777777" w:rsidR="001E4349" w:rsidRPr="00247530" w:rsidRDefault="001E4349" w:rsidP="00EC1C55">
                      <w:pPr>
                        <w:pStyle w:val="ListParagraph"/>
                        <w:numPr>
                          <w:ilvl w:val="0"/>
                          <w:numId w:val="27"/>
                        </w:numPr>
                        <w:rPr>
                          <w:lang w:val="en-US"/>
                        </w:rPr>
                      </w:pPr>
                      <w:r w:rsidRPr="00E83C0C">
                        <w:rPr>
                          <w:lang w:val="en-US"/>
                        </w:rPr>
                        <w:t xml:space="preserve">Exposure scenarios are utilized and adapted to the specific uses at the installation. But all SDSs do not yet have exposure scenarios and in some the data is of poor quality, especially concerning mixtures. Sometimes the information in the SDSs is in contradiction between different suppliers of same chemical. Thus, the information is not harmonized. </w:t>
                      </w:r>
                    </w:p>
                    <w:p w14:paraId="73DC145D" w14:textId="4EC0D65C" w:rsidR="001E4349" w:rsidRPr="00EC1C55" w:rsidRDefault="001E4349">
                      <w:pPr>
                        <w:rPr>
                          <w:lang w:val="sv-SE"/>
                        </w:rPr>
                      </w:pPr>
                    </w:p>
                  </w:txbxContent>
                </v:textbox>
                <w10:wrap type="square" anchorx="margin"/>
              </v:shape>
            </w:pict>
          </mc:Fallback>
        </mc:AlternateContent>
      </w:r>
    </w:p>
    <w:p w14:paraId="59ADD8BF" w14:textId="323E446A" w:rsidR="00EC1C55" w:rsidRDefault="00EC1C55">
      <w:pPr>
        <w:rPr>
          <w:rFonts w:cs="Arial"/>
          <w:lang w:val="en-US"/>
        </w:rPr>
      </w:pPr>
    </w:p>
    <w:p w14:paraId="0E408B25" w14:textId="5D26D48B" w:rsidR="00EC1C55" w:rsidRDefault="00EC1C55">
      <w:pPr>
        <w:rPr>
          <w:rFonts w:cs="Arial"/>
          <w:lang w:val="en-US"/>
        </w:rPr>
      </w:pPr>
    </w:p>
    <w:p w14:paraId="3F431E4F" w14:textId="51DD2CBF" w:rsidR="00502237" w:rsidRDefault="00B949C9" w:rsidP="00B47590">
      <w:pPr>
        <w:pStyle w:val="Otsikko2"/>
      </w:pPr>
      <w:bookmarkStart w:id="42" w:name="_Toc52183414"/>
      <w:r>
        <w:t>Producing exposure scenarios</w:t>
      </w:r>
      <w:bookmarkEnd w:id="42"/>
    </w:p>
    <w:p w14:paraId="57A635CB" w14:textId="77777777" w:rsidR="00B949C9" w:rsidRPr="00CC36DC" w:rsidRDefault="00B949C9">
      <w:pPr>
        <w:rPr>
          <w:lang w:val="en-US"/>
        </w:rPr>
      </w:pPr>
      <w:r w:rsidRPr="00ED38AE">
        <w:rPr>
          <w:lang w:val="en-US"/>
        </w:rPr>
        <w:t>ECHAs guidance on the compilation of safety data sheets (version 3.1, November 2015) contains information on:</w:t>
      </w:r>
    </w:p>
    <w:p w14:paraId="1E6A9CD7" w14:textId="77777777" w:rsidR="00B949C9" w:rsidRPr="00CC36DC" w:rsidRDefault="00B949C9" w:rsidP="00C23877">
      <w:pPr>
        <w:pStyle w:val="Luettelokappale"/>
        <w:numPr>
          <w:ilvl w:val="0"/>
          <w:numId w:val="43"/>
        </w:numPr>
        <w:spacing w:before="0" w:after="0" w:line="240" w:lineRule="auto"/>
        <w:ind w:right="0"/>
        <w:jc w:val="left"/>
        <w:rPr>
          <w:lang w:val="en-US"/>
        </w:rPr>
      </w:pPr>
      <w:r w:rsidRPr="00ED38AE">
        <w:rPr>
          <w:lang w:val="en-US"/>
        </w:rPr>
        <w:t>when attachment of Exposure Scenarios to the SDS is required (section 2.22)</w:t>
      </w:r>
    </w:p>
    <w:p w14:paraId="7B0FB3C0" w14:textId="77777777" w:rsidR="00B949C9" w:rsidRPr="00460F08" w:rsidRDefault="00B949C9" w:rsidP="00C23877">
      <w:pPr>
        <w:pStyle w:val="Luettelokappale"/>
        <w:numPr>
          <w:ilvl w:val="0"/>
          <w:numId w:val="43"/>
        </w:numPr>
        <w:spacing w:before="0" w:after="0" w:line="240" w:lineRule="auto"/>
        <w:ind w:right="0"/>
        <w:jc w:val="left"/>
        <w:rPr>
          <w:lang w:val="en-US"/>
        </w:rPr>
      </w:pPr>
      <w:r w:rsidRPr="00ED38AE">
        <w:rPr>
          <w:lang w:val="en-US"/>
        </w:rPr>
        <w:lastRenderedPageBreak/>
        <w:t>alternative ways to include the Exposure Scenario information into the SDS for substance and mixtures (section 2.23)</w:t>
      </w:r>
    </w:p>
    <w:p w14:paraId="246FD02D" w14:textId="578065E2" w:rsidR="00B949C9" w:rsidRPr="00460F08" w:rsidRDefault="00B949C9" w:rsidP="00C23877">
      <w:pPr>
        <w:pStyle w:val="Luettelokappale"/>
        <w:numPr>
          <w:ilvl w:val="0"/>
          <w:numId w:val="43"/>
        </w:numPr>
        <w:spacing w:before="0" w:after="0" w:line="240" w:lineRule="auto"/>
        <w:ind w:right="0"/>
        <w:jc w:val="left"/>
        <w:rPr>
          <w:lang w:val="en-US"/>
        </w:rPr>
      </w:pPr>
      <w:r w:rsidRPr="00ED38AE">
        <w:rPr>
          <w:lang w:val="en-US"/>
        </w:rPr>
        <w:t>how to include relevant Exposure Scenario information into the SDS (appendix 1)</w:t>
      </w:r>
      <w:r w:rsidR="00DE5A5C" w:rsidRPr="00ED38AE">
        <w:rPr>
          <w:lang w:val="en-US"/>
        </w:rPr>
        <w:t>.</w:t>
      </w:r>
    </w:p>
    <w:p w14:paraId="709218E6" w14:textId="77777777" w:rsidR="00B949C9" w:rsidRPr="00784117" w:rsidRDefault="00B949C9" w:rsidP="00B949C9">
      <w:pPr>
        <w:rPr>
          <w:szCs w:val="20"/>
          <w:lang w:val="en-US"/>
        </w:rPr>
      </w:pPr>
    </w:p>
    <w:p w14:paraId="2FD2257E" w14:textId="6227E690" w:rsidR="00B949C9" w:rsidRPr="00460F08" w:rsidRDefault="00B949C9">
      <w:pPr>
        <w:rPr>
          <w:lang w:val="en-US"/>
        </w:rPr>
      </w:pPr>
      <w:r w:rsidRPr="00ED38AE">
        <w:rPr>
          <w:lang w:val="en-US"/>
        </w:rPr>
        <w:t xml:space="preserve">The guideline is currently being updated. A draft (version 4.0, April 2020) is available on </w:t>
      </w:r>
      <w:r w:rsidR="00B85E60">
        <w:rPr>
          <w:lang w:val="en-US"/>
        </w:rPr>
        <w:t xml:space="preserve">the ECHA </w:t>
      </w:r>
      <w:r w:rsidRPr="00ED38AE">
        <w:rPr>
          <w:lang w:val="en-US"/>
        </w:rPr>
        <w:t>website</w:t>
      </w:r>
      <w:r w:rsidR="00B85E60">
        <w:rPr>
          <w:rStyle w:val="Alaviitteenviite"/>
          <w:lang w:val="en-US"/>
        </w:rPr>
        <w:footnoteReference w:id="25"/>
      </w:r>
      <w:r w:rsidRPr="00ED38AE">
        <w:rPr>
          <w:lang w:val="en-US"/>
        </w:rPr>
        <w:t xml:space="preserve">. </w:t>
      </w:r>
    </w:p>
    <w:p w14:paraId="0F49D293" w14:textId="2DCB5D01" w:rsidR="002D1663" w:rsidRDefault="002D1663" w:rsidP="00A60F70">
      <w:pPr>
        <w:rPr>
          <w:lang w:val="en-US"/>
        </w:rPr>
      </w:pPr>
    </w:p>
    <w:p w14:paraId="23E139A9" w14:textId="399C9076" w:rsidR="002A078D" w:rsidRDefault="4D338924" w:rsidP="00B47590">
      <w:pPr>
        <w:pStyle w:val="Otsikko2"/>
      </w:pPr>
      <w:bookmarkStart w:id="43" w:name="_Ref26174951"/>
      <w:bookmarkStart w:id="44" w:name="_Ref26440752"/>
      <w:bookmarkStart w:id="45" w:name="_Toc52183415"/>
      <w:r>
        <w:t>Developing</w:t>
      </w:r>
      <w:r w:rsidRPr="2571DF98">
        <w:t xml:space="preserve"> </w:t>
      </w:r>
      <w:r>
        <w:t>chemical</w:t>
      </w:r>
      <w:r w:rsidRPr="2571DF98">
        <w:t xml:space="preserve"> </w:t>
      </w:r>
      <w:r>
        <w:t>inventories</w:t>
      </w:r>
      <w:bookmarkEnd w:id="43"/>
      <w:bookmarkEnd w:id="44"/>
      <w:bookmarkEnd w:id="45"/>
    </w:p>
    <w:p w14:paraId="4B2496AE" w14:textId="75117AE1" w:rsidR="00D516CF" w:rsidRPr="00262222" w:rsidRDefault="4D338924">
      <w:r>
        <w:t xml:space="preserve">To allow for an effective chemical management, it is necessary to clearly identify which chemicals are used, how they should be used, and how they can be substituted if risks are identified. This requires that established inventories are continuously updated and archived. </w:t>
      </w:r>
      <w:r w:rsidRPr="4D338924">
        <w:rPr>
          <w:rFonts w:cs="Arial"/>
        </w:rPr>
        <w:t xml:space="preserve">Chemical Inventories allow among other things for a targeted compilation and assessment of chemical related information, which can serve the specific information requirements of different organizational units within the industrial installation. They can also </w:t>
      </w:r>
      <w:r>
        <w:t xml:space="preserve">serve as an important reference and information tool for stakeholders such as IED permitting authorities (e.g. to assess compliance with lists of restricted substances or other chemical related regulations), thus going beyond the mere purpose of fulfilling storage or stock-keeping requirements. </w:t>
      </w:r>
    </w:p>
    <w:p w14:paraId="55A17309" w14:textId="0414207C" w:rsidR="00BF3022" w:rsidRDefault="4D338924" w:rsidP="4D338924">
      <w:pPr>
        <w:spacing w:before="240"/>
        <w:rPr>
          <w:lang w:eastAsia="de-DE"/>
        </w:rPr>
      </w:pPr>
      <w:r w:rsidRPr="4D338924">
        <w:rPr>
          <w:rFonts w:cs="Arial"/>
        </w:rPr>
        <w:t>In order to ensure the availability and completeness of all information necessary for a responsible chemical management</w:t>
      </w:r>
      <w:r w:rsidRPr="4D338924">
        <w:rPr>
          <w:lang w:eastAsia="de-DE"/>
        </w:rPr>
        <w:t xml:space="preserve"> that can be used for both internal and external requirements, the inventory should include all chemical substances and products (including by-products, intermediates, residual raw materials and solvents) present throughout the production cycle. </w:t>
      </w:r>
    </w:p>
    <w:p w14:paraId="3701BF52" w14:textId="0DDA7A1E" w:rsidR="00215EA4" w:rsidRPr="007218F1" w:rsidRDefault="003978B7" w:rsidP="4D338924">
      <w:pPr>
        <w:rPr>
          <w:sz w:val="27"/>
          <w:szCs w:val="27"/>
        </w:rPr>
      </w:pPr>
      <w:r w:rsidRPr="00262222">
        <w:rPr>
          <w:rFonts w:cs="Arial"/>
        </w:rPr>
        <w:t xml:space="preserve">The main and commonly used sources of data </w:t>
      </w:r>
      <w:r w:rsidR="003B6B9A" w:rsidRPr="00262222">
        <w:rPr>
          <w:rFonts w:cs="Arial"/>
        </w:rPr>
        <w:t>with respect to</w:t>
      </w:r>
      <w:r w:rsidRPr="00262222">
        <w:rPr>
          <w:rFonts w:cs="Arial"/>
        </w:rPr>
        <w:t xml:space="preserve"> the different chemical products are th</w:t>
      </w:r>
      <w:r w:rsidR="001B02D2" w:rsidRPr="00262222">
        <w:rPr>
          <w:rFonts w:cs="Arial"/>
        </w:rPr>
        <w:t xml:space="preserve">e </w:t>
      </w:r>
      <w:r w:rsidR="00F4393C" w:rsidRPr="00262222">
        <w:rPr>
          <w:rFonts w:cs="Arial"/>
        </w:rPr>
        <w:t>SDS</w:t>
      </w:r>
      <w:r w:rsidRPr="00262222">
        <w:rPr>
          <w:rStyle w:val="Alaviitteenviite"/>
          <w:rFonts w:cs="Arial"/>
        </w:rPr>
        <w:footnoteReference w:id="26"/>
      </w:r>
      <w:r w:rsidRPr="00262222">
        <w:rPr>
          <w:rFonts w:cs="Arial"/>
        </w:rPr>
        <w:t xml:space="preserve"> </w:t>
      </w:r>
      <w:r w:rsidR="0060276A" w:rsidRPr="00493BD3">
        <w:t>and</w:t>
      </w:r>
      <w:r w:rsidRPr="03A6384E">
        <w:t xml:space="preserve"> </w:t>
      </w:r>
      <w:r w:rsidR="0060276A" w:rsidRPr="00493BD3">
        <w:t>- to a certain</w:t>
      </w:r>
      <w:r w:rsidRPr="00493BD3">
        <w:t xml:space="preserve"> extent</w:t>
      </w:r>
      <w:r w:rsidR="0060276A" w:rsidRPr="03A6384E">
        <w:t xml:space="preserve"> -</w:t>
      </w:r>
      <w:r w:rsidRPr="00493BD3">
        <w:t xml:space="preserve"> the Technical </w:t>
      </w:r>
      <w:r w:rsidR="00B354C1" w:rsidRPr="00493BD3">
        <w:t>Data</w:t>
      </w:r>
      <w:r w:rsidRPr="00493BD3">
        <w:t xml:space="preserve"> Sheets</w:t>
      </w:r>
      <w:r w:rsidR="00454A46" w:rsidRPr="00493BD3">
        <w:t xml:space="preserve"> (TD</w:t>
      </w:r>
      <w:r w:rsidR="00454A46" w:rsidRPr="008F4C64">
        <w:t>S)</w:t>
      </w:r>
      <w:r w:rsidR="00276845" w:rsidRPr="00402E3B">
        <w:rPr>
          <w:rStyle w:val="Alaviitteenviite"/>
          <w:rFonts w:cs="Arial"/>
        </w:rPr>
        <w:footnoteReference w:id="27"/>
      </w:r>
      <w:r w:rsidRPr="03A6384E">
        <w:t xml:space="preserve">. </w:t>
      </w:r>
      <w:r w:rsidR="009E5DD3" w:rsidRPr="00493BD3">
        <w:t xml:space="preserve">Other sources of </w:t>
      </w:r>
      <w:r w:rsidR="009E5DD3" w:rsidRPr="00262222">
        <w:t>relevant chemic</w:t>
      </w:r>
      <w:r w:rsidR="00AC4333">
        <w:t>a</w:t>
      </w:r>
      <w:r w:rsidR="009E5DD3" w:rsidRPr="00262222">
        <w:t>l information such as type, chemical (containing) waste, production process involving chemicals as well quantities of inputs and non-product outputs</w:t>
      </w:r>
      <w:r w:rsidR="009E5DD3" w:rsidRPr="03A6384E" w:rsidDel="00195873">
        <w:t xml:space="preserve"> </w:t>
      </w:r>
      <w:r w:rsidR="00FB630D" w:rsidRPr="00262222">
        <w:t>include</w:t>
      </w:r>
      <w:r w:rsidR="009E5DD3" w:rsidRPr="00262222">
        <w:t xml:space="preserve"> eco-maps and process flow diagrams.</w:t>
      </w:r>
      <w:r w:rsidR="009E5DD3" w:rsidRPr="03A6384E">
        <w:t xml:space="preserve"> </w:t>
      </w:r>
      <w:r w:rsidR="008C21EF" w:rsidRPr="00262222">
        <w:t>F</w:t>
      </w:r>
      <w:r w:rsidR="001B02D2" w:rsidRPr="00262222">
        <w:t>urther reference on how to establish and maintain a chemical i</w:t>
      </w:r>
      <w:r w:rsidR="0060276A" w:rsidRPr="00262222">
        <w:t>nventory</w:t>
      </w:r>
      <w:r w:rsidR="001B02D2" w:rsidRPr="03A6384E">
        <w:t xml:space="preserve"> </w:t>
      </w:r>
      <w:r w:rsidR="008C21EF" w:rsidRPr="00262222">
        <w:t>is provided in</w:t>
      </w:r>
      <w:r w:rsidR="00E42AC6">
        <w:t xml:space="preserve"> section </w:t>
      </w:r>
      <w:r w:rsidR="00AC4333">
        <w:t>5</w:t>
      </w:r>
      <w:r w:rsidR="00E42AC6">
        <w:t>.2.1</w:t>
      </w:r>
      <w:r w:rsidR="00E42AC6" w:rsidRPr="03A6384E">
        <w:t>.</w:t>
      </w:r>
      <w:r w:rsidR="00AB074D" w:rsidRPr="03A6384E">
        <w:t xml:space="preserve"> </w:t>
      </w:r>
      <w:r w:rsidR="004517EE" w:rsidRPr="008D583C">
        <w:t xml:space="preserve">The chemical inventory could be improved if </w:t>
      </w:r>
      <w:r w:rsidR="00215EA4" w:rsidRPr="008D583C">
        <w:t>detailed data about the impurities or intentionally added constituents</w:t>
      </w:r>
      <w:r w:rsidR="004517EE" w:rsidRPr="008C39DD">
        <w:t xml:space="preserve"> would be available in SDS.</w:t>
      </w:r>
      <w:r w:rsidR="00215EA4">
        <w:rPr>
          <w:sz w:val="27"/>
          <w:szCs w:val="27"/>
        </w:rPr>
        <w:t xml:space="preserve"> </w:t>
      </w:r>
    </w:p>
    <w:p w14:paraId="44D699B7" w14:textId="1A5E8361" w:rsidR="00F84AE5" w:rsidRDefault="00707F99">
      <w:pPr>
        <w:rPr>
          <w:lang w:eastAsia="en-GB"/>
        </w:rPr>
      </w:pPr>
      <w:r>
        <w:rPr>
          <w:lang w:eastAsia="en-GB"/>
        </w:rPr>
        <w:t xml:space="preserve">Some </w:t>
      </w:r>
      <w:r w:rsidR="001D577A">
        <w:rPr>
          <w:lang w:eastAsia="en-GB"/>
        </w:rPr>
        <w:t>of the c</w:t>
      </w:r>
      <w:r w:rsidR="00F84AE5">
        <w:rPr>
          <w:lang w:eastAsia="en-GB"/>
        </w:rPr>
        <w:t>ase study companies</w:t>
      </w:r>
      <w:r w:rsidR="00F84AE5" w:rsidRPr="00F84AE5">
        <w:rPr>
          <w:lang w:eastAsia="en-GB"/>
        </w:rPr>
        <w:t xml:space="preserve"> take part in Responsible care program</w:t>
      </w:r>
      <w:r w:rsidR="00F84AE5">
        <w:rPr>
          <w:rStyle w:val="Alaviitteenviite"/>
          <w:lang w:eastAsia="en-GB"/>
        </w:rPr>
        <w:footnoteReference w:id="28"/>
      </w:r>
      <w:r w:rsidR="00F84AE5" w:rsidRPr="00F84AE5">
        <w:rPr>
          <w:lang w:eastAsia="en-GB"/>
        </w:rPr>
        <w:t>. The internal company rules and practices are often stricter than legislation or requirements of authorities. The processes which include hazardous chemicals have the most detailed rules. These rules are part of the process safety requirements: if any unknown and unwanted substance enters the sensitive process there is even a risk for explosion.</w:t>
      </w:r>
      <w:r w:rsidR="00B92EB8">
        <w:rPr>
          <w:lang w:eastAsia="en-GB"/>
        </w:rPr>
        <w:t xml:space="preserve"> </w:t>
      </w:r>
      <w:r w:rsidR="00F84AE5" w:rsidRPr="00F84AE5">
        <w:rPr>
          <w:lang w:eastAsia="en-GB"/>
        </w:rPr>
        <w:t>Therefore</w:t>
      </w:r>
      <w:r w:rsidR="008D583C">
        <w:rPr>
          <w:lang w:eastAsia="en-GB"/>
        </w:rPr>
        <w:t>,</w:t>
      </w:r>
      <w:r w:rsidR="00F84AE5" w:rsidRPr="00F84AE5">
        <w:rPr>
          <w:lang w:eastAsia="en-GB"/>
        </w:rPr>
        <w:t xml:space="preserve"> all new chemicals are assessed in detail before taking them</w:t>
      </w:r>
      <w:r w:rsidR="0072162C">
        <w:rPr>
          <w:lang w:eastAsia="en-GB"/>
        </w:rPr>
        <w:t xml:space="preserve"> </w:t>
      </w:r>
      <w:r w:rsidR="00F84AE5" w:rsidRPr="00F84AE5">
        <w:rPr>
          <w:lang w:eastAsia="en-GB"/>
        </w:rPr>
        <w:t>into use in the production process. The installations are not allowed to use any chemicals before they have been tested and approved by the company.</w:t>
      </w:r>
    </w:p>
    <w:p w14:paraId="4CCB7484" w14:textId="43D78070" w:rsidR="00154DF1" w:rsidRPr="00EA7DBB" w:rsidRDefault="00E40B10" w:rsidP="00EA7DBB">
      <w:pPr>
        <w:rPr>
          <w:lang w:eastAsia="en-GB"/>
        </w:rPr>
      </w:pPr>
      <w:r>
        <w:rPr>
          <w:lang w:eastAsia="en-GB"/>
        </w:rPr>
        <w:t xml:space="preserve">See more about </w:t>
      </w:r>
      <w:r w:rsidR="002D7BFF">
        <w:rPr>
          <w:lang w:eastAsia="en-GB"/>
        </w:rPr>
        <w:t>c</w:t>
      </w:r>
      <w:r w:rsidR="00154DF1">
        <w:rPr>
          <w:lang w:eastAsia="en-GB"/>
        </w:rPr>
        <w:t xml:space="preserve">hemical </w:t>
      </w:r>
      <w:r w:rsidR="00154DF1" w:rsidRPr="00D82E3F">
        <w:rPr>
          <w:lang w:eastAsia="en-GB"/>
        </w:rPr>
        <w:t xml:space="preserve">and raw material inventory and </w:t>
      </w:r>
      <w:r w:rsidR="00154DF1">
        <w:rPr>
          <w:lang w:eastAsia="en-GB"/>
        </w:rPr>
        <w:t>c</w:t>
      </w:r>
      <w:r w:rsidR="00154DF1" w:rsidRPr="00D82E3F">
        <w:rPr>
          <w:lang w:eastAsia="en-GB"/>
        </w:rPr>
        <w:t>hemical handling system</w:t>
      </w:r>
      <w:r w:rsidR="002D7BFF">
        <w:rPr>
          <w:lang w:eastAsia="en-GB"/>
        </w:rPr>
        <w:t xml:space="preserve"> in chapter 5.2.</w:t>
      </w:r>
    </w:p>
    <w:p w14:paraId="2327E6BC" w14:textId="2CDC8713" w:rsidR="00154DF1" w:rsidRDefault="00EC1C55">
      <w:pPr>
        <w:rPr>
          <w:lang w:eastAsia="en-GB"/>
        </w:rPr>
      </w:pPr>
      <w:r>
        <w:rPr>
          <w:noProof/>
          <w:lang w:eastAsia="en-GB"/>
        </w:rPr>
        <w:lastRenderedPageBreak/>
        <mc:AlternateContent>
          <mc:Choice Requires="wps">
            <w:drawing>
              <wp:anchor distT="45720" distB="45720" distL="114300" distR="114300" simplePos="0" relativeHeight="251658248" behindDoc="0" locked="0" layoutInCell="1" allowOverlap="1" wp14:anchorId="2336BE0B" wp14:editId="2D93B74D">
                <wp:simplePos x="0" y="0"/>
                <wp:positionH relativeFrom="column">
                  <wp:posOffset>13970</wp:posOffset>
                </wp:positionH>
                <wp:positionV relativeFrom="paragraph">
                  <wp:posOffset>191770</wp:posOffset>
                </wp:positionV>
                <wp:extent cx="5581650" cy="4095750"/>
                <wp:effectExtent l="0" t="0" r="19050" b="19050"/>
                <wp:wrapSquare wrapText="bothSides"/>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095750"/>
                        </a:xfrm>
                        <a:prstGeom prst="rect">
                          <a:avLst/>
                        </a:prstGeom>
                        <a:solidFill>
                          <a:srgbClr val="FFFFFF"/>
                        </a:solidFill>
                        <a:ln w="9525">
                          <a:solidFill>
                            <a:srgbClr val="000000"/>
                          </a:solidFill>
                          <a:miter lim="800000"/>
                          <a:headEnd/>
                          <a:tailEnd/>
                        </a:ln>
                      </wps:spPr>
                      <wps:txbx>
                        <w:txbxContent>
                          <w:p w14:paraId="4036F6AD" w14:textId="1B18AE0B" w:rsidR="001E4349" w:rsidRPr="00740246" w:rsidRDefault="001E4349" w:rsidP="00EC1C55">
                            <w:pPr>
                              <w:ind w:right="107"/>
                              <w:rPr>
                                <w:b/>
                                <w:lang w:eastAsia="de-DE"/>
                              </w:rPr>
                            </w:pPr>
                            <w:r w:rsidRPr="00740246">
                              <w:rPr>
                                <w:b/>
                                <w:lang w:eastAsia="de-DE"/>
                              </w:rPr>
                              <w:t>Information requirements for chemical inventories</w:t>
                            </w:r>
                          </w:p>
                          <w:p w14:paraId="17A2212B" w14:textId="77777777" w:rsidR="001E4349" w:rsidRDefault="001E4349" w:rsidP="00EC1C55">
                            <w:pPr>
                              <w:ind w:right="107"/>
                              <w:rPr>
                                <w:lang w:eastAsia="de-DE"/>
                              </w:rPr>
                            </w:pPr>
                            <w:r w:rsidRPr="001B02D2">
                              <w:rPr>
                                <w:lang w:eastAsia="de-DE"/>
                              </w:rPr>
                              <w:t xml:space="preserve">According to the </w:t>
                            </w:r>
                            <w:r>
                              <w:rPr>
                                <w:lang w:eastAsia="de-DE"/>
                              </w:rPr>
                              <w:t xml:space="preserve">assessment of </w:t>
                            </w:r>
                            <w:r w:rsidRPr="001B02D2">
                              <w:rPr>
                                <w:lang w:eastAsia="de-DE"/>
                              </w:rPr>
                              <w:t xml:space="preserve">IED </w:t>
                            </w:r>
                            <w:r>
                              <w:rPr>
                                <w:lang w:eastAsia="de-DE"/>
                              </w:rPr>
                              <w:t>permitting authority representatives</w:t>
                            </w:r>
                            <w:r w:rsidRPr="001B02D2">
                              <w:rPr>
                                <w:lang w:eastAsia="de-DE"/>
                              </w:rPr>
                              <w:t xml:space="preserve"> and experts from H</w:t>
                            </w:r>
                            <w:r>
                              <w:rPr>
                                <w:lang w:eastAsia="de-DE"/>
                              </w:rPr>
                              <w:t>AZ</w:t>
                            </w:r>
                            <w:r w:rsidRPr="001B02D2">
                              <w:rPr>
                                <w:lang w:eastAsia="de-DE"/>
                              </w:rPr>
                              <w:t>BREF, it is recommended to include the following information</w:t>
                            </w:r>
                            <w:r>
                              <w:rPr>
                                <w:lang w:eastAsia="de-DE"/>
                              </w:rPr>
                              <w:t xml:space="preserve"> on substances and mixtures in a chemical inventory</w:t>
                            </w:r>
                            <w:r w:rsidRPr="001B02D2">
                              <w:rPr>
                                <w:lang w:eastAsia="de-DE"/>
                              </w:rPr>
                              <w:t xml:space="preserve">:  </w:t>
                            </w:r>
                          </w:p>
                          <w:p w14:paraId="41DF2BB0" w14:textId="77777777" w:rsidR="001E4349" w:rsidRPr="00137D83" w:rsidRDefault="001E4349" w:rsidP="00EC1C55">
                            <w:pPr>
                              <w:pStyle w:val="TextboxStandard"/>
                            </w:pPr>
                            <w:r w:rsidRPr="00137D83">
                              <w:t xml:space="preserve">The commercial name of the products used </w:t>
                            </w:r>
                          </w:p>
                          <w:p w14:paraId="299BDA34" w14:textId="77777777" w:rsidR="001E4349" w:rsidRPr="00137D83" w:rsidRDefault="001E4349" w:rsidP="00EC1C55">
                            <w:pPr>
                              <w:pStyle w:val="TextboxStandard"/>
                            </w:pPr>
                            <w:r w:rsidRPr="00E47356">
                              <w:t>C</w:t>
                            </w:r>
                            <w:r w:rsidRPr="00137D83">
                              <w:t>hemical characterisation of the products used, if possible, with single chemical compounds</w:t>
                            </w:r>
                          </w:p>
                          <w:p w14:paraId="5B0EB982" w14:textId="77777777" w:rsidR="001E4349" w:rsidRPr="00137D83" w:rsidRDefault="001E4349" w:rsidP="00EC1C55">
                            <w:pPr>
                              <w:pStyle w:val="TextboxStandard"/>
                            </w:pPr>
                            <w:r w:rsidRPr="00137D83">
                              <w:t>Identifiers, CAS / EC number of chemical substances contained</w:t>
                            </w:r>
                          </w:p>
                          <w:p w14:paraId="5EEF880A" w14:textId="77777777" w:rsidR="001E4349" w:rsidRPr="00137D83" w:rsidRDefault="001E4349" w:rsidP="00EC1C55">
                            <w:pPr>
                              <w:pStyle w:val="TextboxStandard"/>
                            </w:pPr>
                            <w:r w:rsidRPr="00137D83">
                              <w:t xml:space="preserve">Characterisation / description of use (input material, solvent, product, intermediate, by-product) </w:t>
                            </w:r>
                          </w:p>
                          <w:p w14:paraId="2642E357" w14:textId="77777777" w:rsidR="001E4349" w:rsidRPr="00137D83" w:rsidRDefault="001E4349" w:rsidP="00EC1C55">
                            <w:pPr>
                              <w:pStyle w:val="TextboxStandard"/>
                            </w:pPr>
                            <w:r w:rsidRPr="00137D83">
                              <w:t xml:space="preserve">Details of use / details about the process </w:t>
                            </w:r>
                          </w:p>
                          <w:p w14:paraId="6F18562C" w14:textId="77777777" w:rsidR="001E4349" w:rsidRPr="00137D83" w:rsidRDefault="001E4349" w:rsidP="00EC1C55">
                            <w:pPr>
                              <w:pStyle w:val="TextboxStandard"/>
                            </w:pPr>
                            <w:r w:rsidRPr="00137D83">
                              <w:t>Annual consumption of the chemical products/substances</w:t>
                            </w:r>
                          </w:p>
                          <w:p w14:paraId="13AEC076" w14:textId="77777777" w:rsidR="001E4349" w:rsidRPr="00137D83" w:rsidRDefault="001E4349" w:rsidP="00EC1C55">
                            <w:pPr>
                              <w:pStyle w:val="TextboxStandard"/>
                            </w:pPr>
                            <w:r w:rsidRPr="00137D83">
                              <w:t xml:space="preserve">The total quantity of the chemical products or substances that may be present within the total installation/operational area </w:t>
                            </w:r>
                          </w:p>
                          <w:p w14:paraId="321A26B1" w14:textId="77777777" w:rsidR="001E4349" w:rsidRPr="00137D83" w:rsidRDefault="001E4349" w:rsidP="00EC1C55">
                            <w:pPr>
                              <w:pStyle w:val="TextboxStandard"/>
                            </w:pPr>
                            <w:r w:rsidRPr="00137D83">
                              <w:t>Physical / chemical / toxic</w:t>
                            </w:r>
                            <w:r>
                              <w:t>ological</w:t>
                            </w:r>
                            <w:r w:rsidRPr="00137D83">
                              <w:t xml:space="preserve"> / eco</w:t>
                            </w:r>
                            <w:r>
                              <w:t>-</w:t>
                            </w:r>
                            <w:r w:rsidRPr="00137D83">
                              <w:t>toxic</w:t>
                            </w:r>
                            <w:r>
                              <w:t>ological</w:t>
                            </w:r>
                            <w:r w:rsidRPr="00137D83">
                              <w:t xml:space="preserve"> properties of the chemical products/substances</w:t>
                            </w:r>
                          </w:p>
                          <w:p w14:paraId="304B1424" w14:textId="77777777" w:rsidR="001E4349" w:rsidRPr="00137D83" w:rsidRDefault="001E4349" w:rsidP="00EC1C55">
                            <w:pPr>
                              <w:pStyle w:val="TextboxStandard"/>
                            </w:pPr>
                            <w:r w:rsidRPr="00137D83">
                              <w:t>Biodegradability/bioeliminability in [%]</w:t>
                            </w:r>
                            <w:r w:rsidRPr="00E47356">
                              <w:t>, including</w:t>
                            </w:r>
                            <w:r w:rsidRPr="00137D83">
                              <w:t xml:space="preserve"> information on the testing method</w:t>
                            </w:r>
                          </w:p>
                          <w:p w14:paraId="4B5079A0" w14:textId="77777777" w:rsidR="001E4349" w:rsidRPr="00137D83" w:rsidRDefault="001E4349" w:rsidP="00EC1C55">
                            <w:pPr>
                              <w:pStyle w:val="TextboxStandard"/>
                            </w:pPr>
                            <w:r w:rsidRPr="00137D83">
                              <w:t xml:space="preserve">The lower content (as % by weight) of components in chemical formulations </w:t>
                            </w:r>
                          </w:p>
                          <w:p w14:paraId="6956D314" w14:textId="77777777" w:rsidR="001E4349" w:rsidRPr="00137D83" w:rsidRDefault="001E4349" w:rsidP="00EC1C55">
                            <w:pPr>
                              <w:pStyle w:val="TextboxStandard"/>
                            </w:pPr>
                            <w:r w:rsidRPr="00137D83">
                              <w:t xml:space="preserve">The highest content (as % by weight) of the component in chemical formulations </w:t>
                            </w:r>
                          </w:p>
                          <w:p w14:paraId="42EC8BF2" w14:textId="77777777" w:rsidR="001E4349" w:rsidRPr="00BF3022" w:rsidRDefault="001E4349" w:rsidP="00EC1C55">
                            <w:pPr>
                              <w:pStyle w:val="TextboxStandard"/>
                            </w:pPr>
                            <w:r w:rsidRPr="00137D83">
                              <w:t>Information about possible emissions or possible reactions (e.g. decomposition) of substances in case of an incident or accident in the production process</w:t>
                            </w:r>
                            <w:r>
                              <w:t>.</w:t>
                            </w:r>
                          </w:p>
                          <w:p w14:paraId="0F8CEFE9" w14:textId="4C3B542A" w:rsidR="001E4349" w:rsidRPr="00EC1C55" w:rsidRDefault="001E43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BE0B" id="_x0000_s1031" type="#_x0000_t202" style="position:absolute;left:0;text-align:left;margin-left:1.1pt;margin-top:15.1pt;width:439.5pt;height:32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fUJwIAAE0EAAAOAAAAZHJzL2Uyb0RvYy54bWysVNtu2zAMfR+wfxD0vtgx4jYx4hRdugwD&#10;um5Auw9QZDkWJomapMTOvn6UnKbZ7WWYHwRRpA7Jc0QvbwatyEE4L8HUdDrJKRGGQyPNrqZfnjZv&#10;5pT4wEzDFBhR06Pw9Gb1+tWyt5UooAPVCEcQxPiqtzXtQrBVlnneCc38BKww6GzBaRbQdLuscaxH&#10;dK2yIs+vsh5cYx1w4T2e3o1Oukr4bSt4+NS2XgSiaoq1hbS6tG7jmq2WrNo5ZjvJT2Wwf6hCM2kw&#10;6RnqjgVG9k7+BqUld+ChDRMOOoO2lVykHrCbaf5LN48dsyL1guR4e6bJ/z9Y/nD47IhsalqgUoZp&#10;1OhJDMHtsYEi0tNbX2HUo8W4MLyFAWVOrXp7D/yrJwbWHTM7cesc9J1gDZY3jTezi6sjjo8g2/4j&#10;NJiG7QMkoKF1OnKHbBBER5mOZ2mwFMLxsCzn06sSXRx9s3xRXqMRc7Dq+bp1PrwXoEnc1NSh9gme&#10;He59GEOfQ2I2D0o2G6lUMtxuu1aOHBi+k036Tug/hSlD+pouyqIcGfgrRJ6+P0FoGfDBK6lrOj8H&#10;sSry9s40WCarApNq3GN3ypyIjNyNLIZhOyTJypggkryF5ojMOhjfN84jbjpw3ynp8W3X1H/bMyco&#10;UR8MqrOYzmZxGJIxK68LNNylZ3vpYYYjVE0DJeN2HdIAxVIN3KKKrUz8vlRyKhnfbFLoNF9xKC7t&#10;FPXyF1j9AAAA//8DAFBLAwQUAAYACAAAACEAhLYUV98AAAAIAQAADwAAAGRycy9kb3ducmV2Lnht&#10;bEyPQU/DMAyF70j8h8hIXNCWroOulLoTQgKxG2wIrlmbtRWJU5KsK/8ec4KTbb2n5++V68kaMWof&#10;ekcIi3kCQlPtmp5ahLfd4ywHEaKiRhlHGuFbB1hX52elKhp3olc9bmMrOIRCoRC6GIdCylB32qow&#10;d4Mm1g7OWxX59K1svDpxuDUyTZJMWtUTf+jUoB86XX9ujxYhv34eP8Jm+fJeZwdzG69W49OXR7y8&#10;mO7vQEQ9xT8z/OIzOlTMtHdHaoIwCGnKRoRlwpPlPF/wskfIVjcpyKqU/wtUPwAAAP//AwBQSwEC&#10;LQAUAAYACAAAACEAtoM4kv4AAADhAQAAEwAAAAAAAAAAAAAAAAAAAAAAW0NvbnRlbnRfVHlwZXNd&#10;LnhtbFBLAQItABQABgAIAAAAIQA4/SH/1gAAAJQBAAALAAAAAAAAAAAAAAAAAC8BAABfcmVscy8u&#10;cmVsc1BLAQItABQABgAIAAAAIQDSnXfUJwIAAE0EAAAOAAAAAAAAAAAAAAAAAC4CAABkcnMvZTJv&#10;RG9jLnhtbFBLAQItABQABgAIAAAAIQCEthRX3wAAAAgBAAAPAAAAAAAAAAAAAAAAAIEEAABkcnMv&#10;ZG93bnJldi54bWxQSwUGAAAAAAQABADzAAAAjQUAAAAA&#10;">
                <v:textbox>
                  <w:txbxContent>
                    <w:p w14:paraId="4036F6AD" w14:textId="1B18AE0B" w:rsidR="001E4349" w:rsidRPr="00740246" w:rsidRDefault="001E4349" w:rsidP="00EC1C55">
                      <w:pPr>
                        <w:ind w:right="107"/>
                        <w:rPr>
                          <w:b/>
                          <w:lang w:eastAsia="de-DE"/>
                        </w:rPr>
                      </w:pPr>
                      <w:r w:rsidRPr="00740246">
                        <w:rPr>
                          <w:b/>
                          <w:lang w:eastAsia="de-DE"/>
                        </w:rPr>
                        <w:t>Information requirements for chemical inventories</w:t>
                      </w:r>
                    </w:p>
                    <w:p w14:paraId="17A2212B" w14:textId="77777777" w:rsidR="001E4349" w:rsidRDefault="001E4349" w:rsidP="00EC1C55">
                      <w:pPr>
                        <w:ind w:right="107"/>
                        <w:rPr>
                          <w:lang w:eastAsia="de-DE"/>
                        </w:rPr>
                      </w:pPr>
                      <w:r w:rsidRPr="001B02D2">
                        <w:rPr>
                          <w:lang w:eastAsia="de-DE"/>
                        </w:rPr>
                        <w:t xml:space="preserve">According to the </w:t>
                      </w:r>
                      <w:r>
                        <w:rPr>
                          <w:lang w:eastAsia="de-DE"/>
                        </w:rPr>
                        <w:t xml:space="preserve">assessment of </w:t>
                      </w:r>
                      <w:r w:rsidRPr="001B02D2">
                        <w:rPr>
                          <w:lang w:eastAsia="de-DE"/>
                        </w:rPr>
                        <w:t xml:space="preserve">IED </w:t>
                      </w:r>
                      <w:r>
                        <w:rPr>
                          <w:lang w:eastAsia="de-DE"/>
                        </w:rPr>
                        <w:t>permitting authority representatives</w:t>
                      </w:r>
                      <w:r w:rsidRPr="001B02D2">
                        <w:rPr>
                          <w:lang w:eastAsia="de-DE"/>
                        </w:rPr>
                        <w:t xml:space="preserve"> and experts from H</w:t>
                      </w:r>
                      <w:r>
                        <w:rPr>
                          <w:lang w:eastAsia="de-DE"/>
                        </w:rPr>
                        <w:t>AZ</w:t>
                      </w:r>
                      <w:r w:rsidRPr="001B02D2">
                        <w:rPr>
                          <w:lang w:eastAsia="de-DE"/>
                        </w:rPr>
                        <w:t>BREF, it is recommended to include the following information</w:t>
                      </w:r>
                      <w:r>
                        <w:rPr>
                          <w:lang w:eastAsia="de-DE"/>
                        </w:rPr>
                        <w:t xml:space="preserve"> on substances and mixtures in a chemical inventory</w:t>
                      </w:r>
                      <w:r w:rsidRPr="001B02D2">
                        <w:rPr>
                          <w:lang w:eastAsia="de-DE"/>
                        </w:rPr>
                        <w:t xml:space="preserve">:  </w:t>
                      </w:r>
                    </w:p>
                    <w:p w14:paraId="41DF2BB0" w14:textId="77777777" w:rsidR="001E4349" w:rsidRPr="00137D83" w:rsidRDefault="001E4349" w:rsidP="00EC1C55">
                      <w:pPr>
                        <w:pStyle w:val="TextboxStandard"/>
                      </w:pPr>
                      <w:r w:rsidRPr="00137D83">
                        <w:t xml:space="preserve">The commercial name of the products used </w:t>
                      </w:r>
                    </w:p>
                    <w:p w14:paraId="299BDA34" w14:textId="77777777" w:rsidR="001E4349" w:rsidRPr="00137D83" w:rsidRDefault="001E4349" w:rsidP="00EC1C55">
                      <w:pPr>
                        <w:pStyle w:val="TextboxStandard"/>
                      </w:pPr>
                      <w:r w:rsidRPr="00E47356">
                        <w:t>C</w:t>
                      </w:r>
                      <w:r w:rsidRPr="00137D83">
                        <w:t>hemical characterisation of the products used, if possible, with single chemical compounds</w:t>
                      </w:r>
                    </w:p>
                    <w:p w14:paraId="5B0EB982" w14:textId="77777777" w:rsidR="001E4349" w:rsidRPr="00137D83" w:rsidRDefault="001E4349" w:rsidP="00EC1C55">
                      <w:pPr>
                        <w:pStyle w:val="TextboxStandard"/>
                      </w:pPr>
                      <w:r w:rsidRPr="00137D83">
                        <w:t>Identifiers, CAS / EC number of chemical substances contained</w:t>
                      </w:r>
                    </w:p>
                    <w:p w14:paraId="5EEF880A" w14:textId="77777777" w:rsidR="001E4349" w:rsidRPr="00137D83" w:rsidRDefault="001E4349" w:rsidP="00EC1C55">
                      <w:pPr>
                        <w:pStyle w:val="TextboxStandard"/>
                      </w:pPr>
                      <w:r w:rsidRPr="00137D83">
                        <w:t xml:space="preserve">Characterisation / description of use (input material, solvent, product, intermediate, by-product) </w:t>
                      </w:r>
                    </w:p>
                    <w:p w14:paraId="2642E357" w14:textId="77777777" w:rsidR="001E4349" w:rsidRPr="00137D83" w:rsidRDefault="001E4349" w:rsidP="00EC1C55">
                      <w:pPr>
                        <w:pStyle w:val="TextboxStandard"/>
                      </w:pPr>
                      <w:r w:rsidRPr="00137D83">
                        <w:t xml:space="preserve">Details of use / details about the process </w:t>
                      </w:r>
                    </w:p>
                    <w:p w14:paraId="6F18562C" w14:textId="77777777" w:rsidR="001E4349" w:rsidRPr="00137D83" w:rsidRDefault="001E4349" w:rsidP="00EC1C55">
                      <w:pPr>
                        <w:pStyle w:val="TextboxStandard"/>
                      </w:pPr>
                      <w:r w:rsidRPr="00137D83">
                        <w:t>Annual consumption of the chemical products/substances</w:t>
                      </w:r>
                    </w:p>
                    <w:p w14:paraId="13AEC076" w14:textId="77777777" w:rsidR="001E4349" w:rsidRPr="00137D83" w:rsidRDefault="001E4349" w:rsidP="00EC1C55">
                      <w:pPr>
                        <w:pStyle w:val="TextboxStandard"/>
                      </w:pPr>
                      <w:r w:rsidRPr="00137D83">
                        <w:t xml:space="preserve">The total quantity of the chemical products or substances that may be present within the total installation/operational area </w:t>
                      </w:r>
                    </w:p>
                    <w:p w14:paraId="321A26B1" w14:textId="77777777" w:rsidR="001E4349" w:rsidRPr="00137D83" w:rsidRDefault="001E4349" w:rsidP="00EC1C55">
                      <w:pPr>
                        <w:pStyle w:val="TextboxStandard"/>
                      </w:pPr>
                      <w:r w:rsidRPr="00137D83">
                        <w:t>Physical / chemical / toxic</w:t>
                      </w:r>
                      <w:r>
                        <w:t>ological</w:t>
                      </w:r>
                      <w:r w:rsidRPr="00137D83">
                        <w:t xml:space="preserve"> / eco</w:t>
                      </w:r>
                      <w:r>
                        <w:t>-</w:t>
                      </w:r>
                      <w:r w:rsidRPr="00137D83">
                        <w:t>toxic</w:t>
                      </w:r>
                      <w:r>
                        <w:t>ological</w:t>
                      </w:r>
                      <w:r w:rsidRPr="00137D83">
                        <w:t xml:space="preserve"> properties of the chemical products/substances</w:t>
                      </w:r>
                    </w:p>
                    <w:p w14:paraId="304B1424" w14:textId="77777777" w:rsidR="001E4349" w:rsidRPr="00137D83" w:rsidRDefault="001E4349" w:rsidP="00EC1C55">
                      <w:pPr>
                        <w:pStyle w:val="TextboxStandard"/>
                      </w:pPr>
                      <w:r w:rsidRPr="00137D83">
                        <w:t>Biodegradability/bioeliminability in [%]</w:t>
                      </w:r>
                      <w:r w:rsidRPr="00E47356">
                        <w:t>, including</w:t>
                      </w:r>
                      <w:r w:rsidRPr="00137D83">
                        <w:t xml:space="preserve"> information on the testing method</w:t>
                      </w:r>
                    </w:p>
                    <w:p w14:paraId="4B5079A0" w14:textId="77777777" w:rsidR="001E4349" w:rsidRPr="00137D83" w:rsidRDefault="001E4349" w:rsidP="00EC1C55">
                      <w:pPr>
                        <w:pStyle w:val="TextboxStandard"/>
                      </w:pPr>
                      <w:r w:rsidRPr="00137D83">
                        <w:t xml:space="preserve">The lower content (as % by weight) of components in chemical formulations </w:t>
                      </w:r>
                    </w:p>
                    <w:p w14:paraId="6956D314" w14:textId="77777777" w:rsidR="001E4349" w:rsidRPr="00137D83" w:rsidRDefault="001E4349" w:rsidP="00EC1C55">
                      <w:pPr>
                        <w:pStyle w:val="TextboxStandard"/>
                      </w:pPr>
                      <w:r w:rsidRPr="00137D83">
                        <w:t xml:space="preserve">The highest content (as % by weight) of the component in chemical formulations </w:t>
                      </w:r>
                    </w:p>
                    <w:p w14:paraId="42EC8BF2" w14:textId="77777777" w:rsidR="001E4349" w:rsidRPr="00BF3022" w:rsidRDefault="001E4349" w:rsidP="00EC1C55">
                      <w:pPr>
                        <w:pStyle w:val="TextboxStandard"/>
                      </w:pPr>
                      <w:r w:rsidRPr="00137D83">
                        <w:t>Information about possible emissions or possible reactions (e.g. decomposition) of substances in case of an incident or accident in the production process</w:t>
                      </w:r>
                      <w:r>
                        <w:t>.</w:t>
                      </w:r>
                    </w:p>
                    <w:p w14:paraId="0F8CEFE9" w14:textId="4C3B542A" w:rsidR="001E4349" w:rsidRPr="00EC1C55" w:rsidRDefault="001E4349"/>
                  </w:txbxContent>
                </v:textbox>
                <w10:wrap type="square"/>
              </v:shape>
            </w:pict>
          </mc:Fallback>
        </mc:AlternateContent>
      </w:r>
    </w:p>
    <w:p w14:paraId="504AEE7E" w14:textId="196008B1" w:rsidR="00EC1C55" w:rsidRDefault="00EC1C55">
      <w:pPr>
        <w:rPr>
          <w:lang w:eastAsia="en-GB"/>
        </w:rPr>
      </w:pPr>
    </w:p>
    <w:p w14:paraId="143A2514" w14:textId="77777777" w:rsidR="00EC1C55" w:rsidRDefault="00EC1C55">
      <w:pPr>
        <w:rPr>
          <w:lang w:eastAsia="en-GB"/>
        </w:rPr>
      </w:pPr>
    </w:p>
    <w:p w14:paraId="767C73AA" w14:textId="77777777" w:rsidR="007C1187" w:rsidRDefault="007C1187" w:rsidP="00B47590">
      <w:pPr>
        <w:pStyle w:val="Otsikko2"/>
      </w:pPr>
      <w:bookmarkStart w:id="46" w:name="_Toc52183416"/>
      <w:r>
        <w:t>Substance flow analysis</w:t>
      </w:r>
      <w:bookmarkEnd w:id="46"/>
    </w:p>
    <w:p w14:paraId="1F6E2B9C" w14:textId="77777777" w:rsidR="007C1187" w:rsidRPr="00226531" w:rsidRDefault="007C1187" w:rsidP="007C1187">
      <w:pPr>
        <w:rPr>
          <w:color w:val="auto"/>
        </w:rPr>
      </w:pPr>
      <w:r w:rsidRPr="00226531">
        <w:rPr>
          <w:rFonts w:eastAsia="Arial" w:cs="Arial"/>
          <w:color w:val="auto"/>
          <w:lang w:val="en-US"/>
        </w:rPr>
        <w:t>One of the challenges in managing hazardous substances in the installation is understanding the flows of the substances in the processes and in the discharges outside of the installation. For that purpose</w:t>
      </w:r>
      <w:r>
        <w:rPr>
          <w:rFonts w:eastAsia="Arial" w:cs="Arial"/>
          <w:color w:val="auto"/>
          <w:lang w:val="en-US"/>
        </w:rPr>
        <w:t>,</w:t>
      </w:r>
      <w:r w:rsidRPr="00226531">
        <w:rPr>
          <w:rFonts w:eastAsia="Arial" w:cs="Arial"/>
          <w:color w:val="auto"/>
          <w:lang w:val="en-US"/>
        </w:rPr>
        <w:t xml:space="preserve"> Substance Flow Analysis (SFA) and Material Flow Analysis (MFA) can be used. These are studies of physical flows of substances </w:t>
      </w:r>
      <w:r>
        <w:rPr>
          <w:rFonts w:eastAsia="Arial" w:cs="Arial"/>
          <w:color w:val="auto"/>
          <w:lang w:val="en-US"/>
        </w:rPr>
        <w:t>or</w:t>
      </w:r>
      <w:r w:rsidRPr="00226531">
        <w:rPr>
          <w:rFonts w:eastAsia="Arial" w:cs="Arial"/>
          <w:color w:val="auto"/>
          <w:lang w:val="en-US"/>
        </w:rPr>
        <w:t xml:space="preserve"> materials into, through and out of a given system such as installation. </w:t>
      </w:r>
      <w:r>
        <w:rPr>
          <w:rFonts w:eastAsia="Arial" w:cs="Arial"/>
          <w:color w:val="auto"/>
          <w:lang w:val="en-US"/>
        </w:rPr>
        <w:t>Conduction of SFA or MFA could help in</w:t>
      </w:r>
      <w:r w:rsidRPr="00226531">
        <w:rPr>
          <w:rFonts w:eastAsia="Arial" w:cs="Arial"/>
          <w:color w:val="auto"/>
          <w:lang w:val="en-US"/>
        </w:rPr>
        <w:t xml:space="preserve"> </w:t>
      </w:r>
      <w:r>
        <w:rPr>
          <w:rFonts w:eastAsia="Arial" w:cs="Arial"/>
          <w:color w:val="auto"/>
          <w:lang w:val="en-US"/>
        </w:rPr>
        <w:t xml:space="preserve">the </w:t>
      </w:r>
      <w:r w:rsidRPr="00226531">
        <w:rPr>
          <w:rFonts w:eastAsia="Arial" w:cs="Arial"/>
          <w:color w:val="auto"/>
          <w:lang w:val="en-US"/>
        </w:rPr>
        <w:t>management of wastewater and wastes as well as</w:t>
      </w:r>
      <w:r>
        <w:rPr>
          <w:rFonts w:eastAsia="Arial" w:cs="Arial"/>
          <w:color w:val="auto"/>
          <w:lang w:val="en-US"/>
        </w:rPr>
        <w:t xml:space="preserve"> in</w:t>
      </w:r>
      <w:r w:rsidRPr="00226531">
        <w:rPr>
          <w:rFonts w:eastAsia="Arial" w:cs="Arial"/>
          <w:color w:val="auto"/>
          <w:lang w:val="en-US"/>
        </w:rPr>
        <w:t xml:space="preserve"> improving material efficiency. Substance and Material flow analyses contain the following main steps:</w:t>
      </w:r>
    </w:p>
    <w:p w14:paraId="608BB40C" w14:textId="77777777" w:rsidR="007C1187" w:rsidRPr="00FC417C" w:rsidRDefault="007C1187" w:rsidP="00C23877">
      <w:pPr>
        <w:pStyle w:val="Luettelokappale"/>
        <w:numPr>
          <w:ilvl w:val="0"/>
          <w:numId w:val="49"/>
        </w:numPr>
        <w:rPr>
          <w:color w:val="auto"/>
        </w:rPr>
      </w:pPr>
      <w:r w:rsidRPr="00FC417C">
        <w:rPr>
          <w:rFonts w:eastAsia="Arial" w:cs="Arial"/>
          <w:color w:val="auto"/>
          <w:lang w:val="en-US"/>
        </w:rPr>
        <w:t xml:space="preserve">Identification of the key </w:t>
      </w:r>
      <w:r>
        <w:rPr>
          <w:rFonts w:eastAsia="Arial" w:cs="Arial"/>
          <w:color w:val="auto"/>
          <w:lang w:val="en-US"/>
        </w:rPr>
        <w:t xml:space="preserve">parameters such as the </w:t>
      </w:r>
      <w:r w:rsidRPr="00FC417C">
        <w:rPr>
          <w:rFonts w:eastAsia="Arial" w:cs="Arial"/>
          <w:color w:val="auto"/>
          <w:lang w:val="en-US"/>
        </w:rPr>
        <w:t>material</w:t>
      </w:r>
      <w:r>
        <w:rPr>
          <w:rFonts w:eastAsia="Arial" w:cs="Arial"/>
          <w:color w:val="auto"/>
          <w:lang w:val="en-US"/>
        </w:rPr>
        <w:t xml:space="preserve"> or </w:t>
      </w:r>
      <w:r w:rsidRPr="00FC417C">
        <w:rPr>
          <w:rFonts w:eastAsia="Arial" w:cs="Arial"/>
          <w:color w:val="auto"/>
          <w:lang w:val="en-US"/>
        </w:rPr>
        <w:t>substance, flow related</w:t>
      </w:r>
      <w:r>
        <w:rPr>
          <w:rFonts w:eastAsia="Arial" w:cs="Arial"/>
          <w:color w:val="auto"/>
          <w:lang w:val="en-US"/>
        </w:rPr>
        <w:t xml:space="preserve"> issues</w:t>
      </w:r>
    </w:p>
    <w:p w14:paraId="6A8708EC" w14:textId="77777777" w:rsidR="007C1187" w:rsidRPr="00FC417C" w:rsidRDefault="007C1187" w:rsidP="00C23877">
      <w:pPr>
        <w:pStyle w:val="Luettelokappale"/>
        <w:numPr>
          <w:ilvl w:val="0"/>
          <w:numId w:val="49"/>
        </w:numPr>
        <w:rPr>
          <w:color w:val="auto"/>
        </w:rPr>
      </w:pPr>
      <w:r w:rsidRPr="00FC417C">
        <w:rPr>
          <w:rFonts w:eastAsia="Arial" w:cs="Arial"/>
          <w:color w:val="auto"/>
          <w:lang w:val="en-US"/>
        </w:rPr>
        <w:t>System analysis (selection of the relevant matter, production processes, indicator substance</w:t>
      </w:r>
      <w:r>
        <w:rPr>
          <w:rFonts w:eastAsia="Arial" w:cs="Arial"/>
          <w:color w:val="auto"/>
          <w:lang w:val="en-US"/>
        </w:rPr>
        <w:t>s</w:t>
      </w:r>
      <w:r w:rsidRPr="00FC417C">
        <w:rPr>
          <w:rFonts w:eastAsia="Arial" w:cs="Arial"/>
          <w:color w:val="auto"/>
          <w:lang w:val="en-US"/>
        </w:rPr>
        <w:t>, and system boundaries)</w:t>
      </w:r>
    </w:p>
    <w:p w14:paraId="596E3A66" w14:textId="77777777" w:rsidR="007C1187" w:rsidRPr="00FC417C" w:rsidRDefault="007C1187" w:rsidP="00C23877">
      <w:pPr>
        <w:pStyle w:val="Luettelokappale"/>
        <w:numPr>
          <w:ilvl w:val="0"/>
          <w:numId w:val="49"/>
        </w:numPr>
        <w:rPr>
          <w:color w:val="auto"/>
        </w:rPr>
      </w:pPr>
      <w:r w:rsidRPr="00FC417C">
        <w:rPr>
          <w:rFonts w:eastAsia="Arial" w:cs="Arial"/>
          <w:color w:val="auto"/>
          <w:lang w:val="en-US"/>
        </w:rPr>
        <w:t>Quantification of mass flows of matter and indicator substances</w:t>
      </w:r>
    </w:p>
    <w:p w14:paraId="74C32DC6" w14:textId="77777777" w:rsidR="007C1187" w:rsidRPr="00FC417C" w:rsidRDefault="007C1187" w:rsidP="00C23877">
      <w:pPr>
        <w:pStyle w:val="Luettelokappale"/>
        <w:numPr>
          <w:ilvl w:val="0"/>
          <w:numId w:val="49"/>
        </w:numPr>
        <w:rPr>
          <w:color w:val="auto"/>
        </w:rPr>
      </w:pPr>
      <w:r w:rsidRPr="00FC417C">
        <w:rPr>
          <w:rFonts w:eastAsia="Arial" w:cs="Arial"/>
          <w:color w:val="auto"/>
          <w:lang w:val="en-US"/>
        </w:rPr>
        <w:t>Identification of weak points in the system</w:t>
      </w:r>
    </w:p>
    <w:p w14:paraId="7EBFF325" w14:textId="799C5A7B" w:rsidR="007C1187" w:rsidRPr="00FC417C" w:rsidRDefault="007C1187" w:rsidP="00C23877">
      <w:pPr>
        <w:pStyle w:val="Luettelokappale"/>
        <w:numPr>
          <w:ilvl w:val="0"/>
          <w:numId w:val="49"/>
        </w:numPr>
        <w:rPr>
          <w:rFonts w:eastAsia="Arial" w:cs="Arial"/>
          <w:color w:val="auto"/>
          <w:lang w:val="en-US"/>
        </w:rPr>
      </w:pPr>
      <w:r w:rsidRPr="00FC417C">
        <w:rPr>
          <w:rFonts w:eastAsia="Arial" w:cs="Arial"/>
          <w:color w:val="auto"/>
          <w:lang w:val="en-US"/>
        </w:rPr>
        <w:t>Development and evaluation of scenarios and schematic representation, interpretation of the results</w:t>
      </w:r>
    </w:p>
    <w:p w14:paraId="24DFDA23" w14:textId="25E4CE15" w:rsidR="007C1187" w:rsidRDefault="0015250F" w:rsidP="007C1187">
      <w:pPr>
        <w:rPr>
          <w:color w:val="auto"/>
        </w:rPr>
      </w:pPr>
      <w:r w:rsidRPr="0015250F">
        <w:rPr>
          <w:noProof/>
          <w:color w:val="auto"/>
        </w:rPr>
        <w:lastRenderedPageBreak/>
        <mc:AlternateContent>
          <mc:Choice Requires="wps">
            <w:drawing>
              <wp:anchor distT="45720" distB="45720" distL="114300" distR="114300" simplePos="0" relativeHeight="251658249" behindDoc="0" locked="0" layoutInCell="1" allowOverlap="1" wp14:anchorId="59687447" wp14:editId="29FEE5BC">
                <wp:simplePos x="0" y="0"/>
                <wp:positionH relativeFrom="margin">
                  <wp:align>right</wp:align>
                </wp:positionH>
                <wp:positionV relativeFrom="paragraph">
                  <wp:posOffset>779145</wp:posOffset>
                </wp:positionV>
                <wp:extent cx="5735320" cy="1828800"/>
                <wp:effectExtent l="0" t="0" r="17780" b="19050"/>
                <wp:wrapSquare wrapText="bothSides"/>
                <wp:docPr id="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828800"/>
                        </a:xfrm>
                        <a:prstGeom prst="rect">
                          <a:avLst/>
                        </a:prstGeom>
                        <a:solidFill>
                          <a:srgbClr val="FFFFFF"/>
                        </a:solidFill>
                        <a:ln w="9525">
                          <a:solidFill>
                            <a:srgbClr val="000000"/>
                          </a:solidFill>
                          <a:miter lim="800000"/>
                          <a:headEnd/>
                          <a:tailEnd/>
                        </a:ln>
                      </wps:spPr>
                      <wps:txbx>
                        <w:txbxContent>
                          <w:p w14:paraId="2E4A8197" w14:textId="6113EA61" w:rsidR="001E4349" w:rsidRPr="00226531" w:rsidRDefault="001E4349" w:rsidP="0015250F">
                            <w:pPr>
                              <w:rPr>
                                <w:color w:val="auto"/>
                                <w:lang w:eastAsia="de-DE"/>
                              </w:rPr>
                            </w:pPr>
                            <w:r w:rsidRPr="00226531">
                              <w:rPr>
                                <w:color w:val="auto"/>
                                <w:lang w:eastAsia="de-DE"/>
                              </w:rPr>
                              <w:t xml:space="preserve">STAN (short for subSTance flow ANalysis) is a freeware that helps to perform material flow analysis according to the Austrian standard ÖNorm S 2096 (Material flow analysis </w:t>
                            </w:r>
                            <w:r w:rsidRPr="00F97452">
                              <w:rPr>
                                <w:rFonts w:cs="Arial"/>
                                <w:szCs w:val="20"/>
                                <w:lang w:val="en-US"/>
                              </w:rPr>
                              <w:t>–</w:t>
                            </w:r>
                            <w:r w:rsidRPr="00226531">
                              <w:rPr>
                                <w:color w:val="auto"/>
                                <w:lang w:eastAsia="de-DE"/>
                              </w:rPr>
                              <w:t xml:space="preserve"> Application in waste management).</w:t>
                            </w:r>
                          </w:p>
                          <w:p w14:paraId="7B5A4A34" w14:textId="77777777" w:rsidR="001E4349" w:rsidRPr="00950C6C" w:rsidRDefault="001E4349" w:rsidP="0015250F">
                            <w:pPr>
                              <w:rPr>
                                <w:color w:val="auto"/>
                                <w:lang w:eastAsia="de-DE"/>
                              </w:rPr>
                            </w:pPr>
                            <w:r w:rsidRPr="00226531">
                              <w:rPr>
                                <w:color w:val="auto"/>
                                <w:lang w:eastAsia="de-DE"/>
                              </w:rPr>
                              <w:t>After building a graphical model with predefined components (processes, flows, system boundary, text fields) you can enter or import known data (mass flows, stocks, concentrations, transfer coefficients) for different layers (good, substance, energy) and periods to calculate unknown quantities. All flows can be displayed in Sankey-style, i.e. the width of a flow is proportional to its value. The graphical picture of the model can be printed or exported. For data import and export Microsoft Excel is used as an interface.</w:t>
                            </w:r>
                          </w:p>
                          <w:p w14:paraId="07CC171A" w14:textId="21875D53" w:rsidR="001E4349" w:rsidRPr="00031E36" w:rsidRDefault="001E434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87447" id="_x0000_s1032" type="#_x0000_t202" style="position:absolute;left:0;text-align:left;margin-left:400.4pt;margin-top:61.35pt;width:451.6pt;height:2in;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KgIAAE0EAAAOAAAAZHJzL2Uyb0RvYy54bWysVNtu2zAMfR+wfxD0vjh2kjY14hRdugwD&#10;ugvQ7gNkWY6FSaImKbG7ry8lp2nQbS/D9CBQJnV0eEh6dT1oRQ7CeQmmovlkSokwHBppdhX9/rB9&#10;t6TEB2YapsCIij4KT6/Xb9+seluKAjpQjXAEQYwve1vRLgRbZpnnndDMT8AKg84WnGYBj26XNY71&#10;iK5VVkynF1kPrrEOuPAev96OTrpO+G0rePjatl4EoiqK3ELaXdrruGfrFSt3jtlO8iMN9g8sNJMG&#10;Hz1B3bLAyN7J36C05A48tGHCQWfQtpKLlANmk09fZXPfMStSLiiOtyeZ/P+D5V8O3xyRTUVnOSWG&#10;aazRgxiC22MCRZSnt77EqHuLcWF4DwOWOaXq7R3wH54Y2HTM7MSNc9B3gjVIL483s7OrI46PIHX/&#10;GRp8hu0DJKChdTpqh2oQRMcyPZ5Kg1QIx4+Ly9liVqCLoy9fFsvlNBUvY+Xzdet8+ChAk2hU1GHt&#10;Ezw73PkQ6bDyOSS+5kHJZiuVSge3qzfKkQPDPtmmlTJ4FaYM6St6tSgWowJ/hZim9ScILQM2vJK6&#10;opgCrhjEyqjbB9MkOzCpRhspK3MUMmo3qhiGekglu4h3o8g1NI+orIOxv3Ee0ejA/aKkx96uqP+5&#10;Z05Qoj4ZrM5VPp/HYUiH+eIy6urOPfW5hxmOUBUNlIzmJqQBirQN3GAVW5n0fWFypIw9m2Q/zlcc&#10;ivNzinr5C6yfAAAA//8DAFBLAwQUAAYACAAAACEAeI4viN8AAAAIAQAADwAAAGRycy9kb3ducmV2&#10;LnhtbEyPwU7DMBBE70j8g7VIXBB1mlZNG+JUCAkENygIrm68TSLsdbDdNPw9ywmOs7OaeVNtJ2fF&#10;iCH2nhTMZxkIpMabnloFb6/312sQMWky2npCBd8YYVufn1W6NP5ELzjuUis4hGKpFXQpDaWUsenQ&#10;6TjzAxJ7Bx+cTixDK03QJw53VuZZtpJO98QNnR7wrsPmc3d0CtbLx/EjPi2e35vVwW7SVTE+fAWl&#10;Li+m2xsQCaf09wy/+IwONTPt/ZFMFFYBD0l8zfMCBNubbJGD2CtYzrMCZF3J/wPqHwAAAP//AwBQ&#10;SwECLQAUAAYACAAAACEAtoM4kv4AAADhAQAAEwAAAAAAAAAAAAAAAAAAAAAAW0NvbnRlbnRfVHlw&#10;ZXNdLnhtbFBLAQItABQABgAIAAAAIQA4/SH/1gAAAJQBAAALAAAAAAAAAAAAAAAAAC8BAABfcmVs&#10;cy8ucmVsc1BLAQItABQABgAIAAAAIQC+c2B+KgIAAE0EAAAOAAAAAAAAAAAAAAAAAC4CAABkcnMv&#10;ZTJvRG9jLnhtbFBLAQItABQABgAIAAAAIQB4ji+I3wAAAAgBAAAPAAAAAAAAAAAAAAAAAIQEAABk&#10;cnMvZG93bnJldi54bWxQSwUGAAAAAAQABADzAAAAkAUAAAAA&#10;">
                <v:textbox>
                  <w:txbxContent>
                    <w:p w14:paraId="2E4A8197" w14:textId="6113EA61" w:rsidR="001E4349" w:rsidRPr="00226531" w:rsidRDefault="001E4349" w:rsidP="0015250F">
                      <w:pPr>
                        <w:rPr>
                          <w:color w:val="auto"/>
                          <w:lang w:eastAsia="de-DE"/>
                        </w:rPr>
                      </w:pPr>
                      <w:r w:rsidRPr="00226531">
                        <w:rPr>
                          <w:color w:val="auto"/>
                          <w:lang w:eastAsia="de-DE"/>
                        </w:rPr>
                        <w:t xml:space="preserve">STAN (short for subSTance flow ANalysis) is a freeware that helps to perform material flow analysis according to the Austrian standard ÖNorm S 2096 (Material flow analysis </w:t>
                      </w:r>
                      <w:r w:rsidRPr="00F97452">
                        <w:rPr>
                          <w:rFonts w:cs="Arial"/>
                          <w:szCs w:val="20"/>
                          <w:lang w:val="en-US"/>
                        </w:rPr>
                        <w:t>–</w:t>
                      </w:r>
                      <w:r w:rsidRPr="00226531">
                        <w:rPr>
                          <w:color w:val="auto"/>
                          <w:lang w:eastAsia="de-DE"/>
                        </w:rPr>
                        <w:t xml:space="preserve"> Application in waste management).</w:t>
                      </w:r>
                    </w:p>
                    <w:p w14:paraId="7B5A4A34" w14:textId="77777777" w:rsidR="001E4349" w:rsidRPr="00950C6C" w:rsidRDefault="001E4349" w:rsidP="0015250F">
                      <w:pPr>
                        <w:rPr>
                          <w:color w:val="auto"/>
                          <w:lang w:eastAsia="de-DE"/>
                        </w:rPr>
                      </w:pPr>
                      <w:r w:rsidRPr="00226531">
                        <w:rPr>
                          <w:color w:val="auto"/>
                          <w:lang w:eastAsia="de-DE"/>
                        </w:rPr>
                        <w:t>After building a graphical model with predefined components (processes, flows, system boundary, text fields) you can enter or import known data (mass flows, stocks, concentrations, transfer coefficients) for different layers (good, substance, energy) and periods to calculate unknown quantities. All flows can be displayed in Sankey-style, i.e. the width of a flow is proportional to its value. The graphical picture of the model can be printed or exported. For data import and export Microsoft Excel is used as an interface.</w:t>
                      </w:r>
                    </w:p>
                    <w:p w14:paraId="07CC171A" w14:textId="21875D53" w:rsidR="001E4349" w:rsidRPr="00031E36" w:rsidRDefault="001E4349">
                      <w:pPr>
                        <w:rPr>
                          <w:lang w:val="en-US"/>
                        </w:rPr>
                      </w:pPr>
                    </w:p>
                  </w:txbxContent>
                </v:textbox>
                <w10:wrap type="square" anchorx="margin"/>
              </v:shape>
            </w:pict>
          </mc:Fallback>
        </mc:AlternateContent>
      </w:r>
      <w:r w:rsidR="007C1187">
        <w:rPr>
          <w:color w:val="auto"/>
        </w:rPr>
        <w:t>T</w:t>
      </w:r>
      <w:r w:rsidR="007C1187" w:rsidRPr="00491BFA">
        <w:rPr>
          <w:color w:val="auto"/>
        </w:rPr>
        <w:t>ools for assessing transformations of the substances can be used</w:t>
      </w:r>
      <w:r w:rsidR="007C1187">
        <w:rPr>
          <w:color w:val="auto"/>
        </w:rPr>
        <w:t xml:space="preserve"> i</w:t>
      </w:r>
      <w:r w:rsidR="007C1187" w:rsidRPr="00491BFA">
        <w:rPr>
          <w:color w:val="auto"/>
        </w:rPr>
        <w:t xml:space="preserve">n the estimations </w:t>
      </w:r>
      <w:r w:rsidR="007C1187">
        <w:rPr>
          <w:color w:val="auto"/>
        </w:rPr>
        <w:t>of substance mass balances</w:t>
      </w:r>
      <w:r w:rsidR="007C1187" w:rsidRPr="00491BFA">
        <w:rPr>
          <w:color w:val="auto"/>
        </w:rPr>
        <w:t xml:space="preserve">. </w:t>
      </w:r>
      <w:r w:rsidR="007C1187">
        <w:rPr>
          <w:color w:val="auto"/>
        </w:rPr>
        <w:t xml:space="preserve">The </w:t>
      </w:r>
      <w:r w:rsidR="007C1187" w:rsidRPr="00491BFA">
        <w:rPr>
          <w:color w:val="auto"/>
        </w:rPr>
        <w:t>mass of the substance in each of the media</w:t>
      </w:r>
      <w:r w:rsidR="007C1187">
        <w:rPr>
          <w:color w:val="auto"/>
        </w:rPr>
        <w:t xml:space="preserve"> (</w:t>
      </w:r>
      <w:r w:rsidR="007C1187" w:rsidRPr="00491BFA">
        <w:rPr>
          <w:color w:val="auto"/>
        </w:rPr>
        <w:t xml:space="preserve">including process media, product, wastewater, </w:t>
      </w:r>
      <w:r w:rsidR="007C1187">
        <w:rPr>
          <w:color w:val="auto"/>
        </w:rPr>
        <w:t xml:space="preserve">air emissions, </w:t>
      </w:r>
      <w:r w:rsidR="007C1187" w:rsidRPr="00491BFA">
        <w:rPr>
          <w:color w:val="auto"/>
        </w:rPr>
        <w:t>waste</w:t>
      </w:r>
      <w:r w:rsidR="007C1187">
        <w:rPr>
          <w:color w:val="auto"/>
        </w:rPr>
        <w:t>)</w:t>
      </w:r>
      <w:r w:rsidR="007C1187" w:rsidRPr="00491BFA">
        <w:rPr>
          <w:color w:val="auto"/>
        </w:rPr>
        <w:t xml:space="preserve"> can be estimated</w:t>
      </w:r>
      <w:r w:rsidR="007C1187">
        <w:rPr>
          <w:color w:val="auto"/>
        </w:rPr>
        <w:t xml:space="preserve"> as a result. </w:t>
      </w:r>
      <w:r w:rsidR="007C1187" w:rsidRPr="00491BFA">
        <w:rPr>
          <w:color w:val="auto"/>
        </w:rPr>
        <w:t xml:space="preserve">It can be </w:t>
      </w:r>
      <w:r w:rsidR="007C1187">
        <w:rPr>
          <w:color w:val="auto"/>
        </w:rPr>
        <w:t xml:space="preserve">done </w:t>
      </w:r>
      <w:r w:rsidR="007C1187" w:rsidRPr="00491BFA">
        <w:rPr>
          <w:color w:val="auto"/>
        </w:rPr>
        <w:t>by using tools such as STAN</w:t>
      </w:r>
      <w:r w:rsidR="007C1187">
        <w:rPr>
          <w:color w:val="auto"/>
        </w:rPr>
        <w:t>, which is</w:t>
      </w:r>
      <w:r w:rsidR="007C1187" w:rsidRPr="00491BFA">
        <w:rPr>
          <w:color w:val="auto"/>
        </w:rPr>
        <w:t xml:space="preserve"> focused especially on waste management</w:t>
      </w:r>
      <w:r w:rsidR="007C1187">
        <w:rPr>
          <w:color w:val="auto"/>
        </w:rPr>
        <w:t>.</w:t>
      </w:r>
    </w:p>
    <w:p w14:paraId="45A3CF25" w14:textId="3AB3FC5A" w:rsidR="0015250F" w:rsidRDefault="0015250F" w:rsidP="007C1187">
      <w:pPr>
        <w:rPr>
          <w:color w:val="auto"/>
        </w:rPr>
      </w:pPr>
    </w:p>
    <w:p w14:paraId="7DB3FE5C" w14:textId="189CE7F3" w:rsidR="007C1187" w:rsidRDefault="007C1187" w:rsidP="007C1187">
      <w:pPr>
        <w:rPr>
          <w:rFonts w:cs="Arial"/>
          <w:lang w:val="en-US"/>
        </w:rPr>
      </w:pPr>
      <w:r w:rsidRPr="007218F1">
        <w:rPr>
          <w:rFonts w:cs="Arial"/>
          <w:lang w:val="en-US"/>
        </w:rPr>
        <w:t>A material flow analysis (MFA) was concluded in one of the case sites to assess the possible releases of the substance to environment from the production process</w:t>
      </w:r>
      <w:r w:rsidRPr="00BC7060">
        <w:rPr>
          <w:rFonts w:cs="Arial"/>
          <w:lang w:val="en-US"/>
        </w:rPr>
        <w:t>. STAN tool was used to conduct this MFA</w:t>
      </w:r>
      <w:r>
        <w:rPr>
          <w:rFonts w:cs="Arial"/>
          <w:lang w:val="en-US"/>
        </w:rPr>
        <w:t>.</w:t>
      </w:r>
      <w:r w:rsidRPr="00BC7060">
        <w:rPr>
          <w:rFonts w:cs="Arial"/>
          <w:lang w:val="en-US"/>
        </w:rPr>
        <w:t xml:space="preserve"> </w:t>
      </w:r>
      <w:r>
        <w:rPr>
          <w:rFonts w:cs="Arial"/>
          <w:lang w:val="en-US"/>
        </w:rPr>
        <w:t>More information about how the analysis was done is available in A</w:t>
      </w:r>
      <w:r w:rsidRPr="00BC7060">
        <w:rPr>
          <w:rFonts w:cs="Arial"/>
          <w:lang w:val="en-US"/>
        </w:rPr>
        <w:t xml:space="preserve">nnex </w:t>
      </w:r>
      <w:r>
        <w:rPr>
          <w:rFonts w:cs="Arial"/>
          <w:lang w:val="en-US"/>
        </w:rPr>
        <w:t xml:space="preserve">8. </w:t>
      </w:r>
    </w:p>
    <w:p w14:paraId="7D31FEFD" w14:textId="2AB535F3" w:rsidR="007C1187" w:rsidRDefault="00EE6168" w:rsidP="00B47590">
      <w:pPr>
        <w:pStyle w:val="Otsikko2"/>
      </w:pPr>
      <w:bookmarkStart w:id="47" w:name="_Toc52183417"/>
      <w:r w:rsidRPr="365B1BF3">
        <w:rPr>
          <w:rStyle w:val="Otsikko3Char"/>
          <w:b/>
          <w:lang w:eastAsia="de-DE"/>
        </w:rPr>
        <w:t>Interactive scheme for the identification of relevant target substances</w:t>
      </w:r>
      <w:r>
        <w:rPr>
          <w:rStyle w:val="Alaviitteenviite"/>
        </w:rPr>
        <w:footnoteReference w:id="29"/>
      </w:r>
      <w:bookmarkEnd w:id="47"/>
      <w:r w:rsidRPr="365B1BF3">
        <w:rPr>
          <w:rFonts w:eastAsiaTheme="minorEastAsia"/>
        </w:rPr>
        <w:t xml:space="preserve"> </w:t>
      </w:r>
    </w:p>
    <w:p w14:paraId="3080D1B9" w14:textId="77777777" w:rsidR="00EE6168" w:rsidRDefault="00EE6168" w:rsidP="00EE6168">
      <w:pPr>
        <w:rPr>
          <w:lang w:val="en-US"/>
        </w:rPr>
      </w:pPr>
      <w:r>
        <w:rPr>
          <w:lang w:val="en-US"/>
        </w:rPr>
        <w:t xml:space="preserve">The objective of the HAZBREF Project is among others to improve the "best available technology" (BAT) for the elimination of substances from waste water discharges (currently disregarding other waste streams). It is the intention of WP 2 of HAZBREF to </w:t>
      </w:r>
      <w:proofErr w:type="spellStart"/>
      <w:r>
        <w:rPr>
          <w:lang w:val="en-US"/>
        </w:rPr>
        <w:t>characterise</w:t>
      </w:r>
      <w:proofErr w:type="spellEnd"/>
      <w:r>
        <w:rPr>
          <w:lang w:val="en-US"/>
        </w:rPr>
        <w:t xml:space="preserve"> substances </w:t>
      </w:r>
      <w:proofErr w:type="gramStart"/>
      <w:r>
        <w:rPr>
          <w:lang w:val="en-US"/>
        </w:rPr>
        <w:t>with regard to</w:t>
      </w:r>
      <w:proofErr w:type="gramEnd"/>
      <w:r>
        <w:rPr>
          <w:lang w:val="en-US"/>
        </w:rPr>
        <w:t xml:space="preserve"> the properties which determine their fate and behavior in wastewater treatment (currently disregarding other waste streams), i.e. water solubility, biodegradability and persistence, </w:t>
      </w:r>
      <w:proofErr w:type="spellStart"/>
      <w:r>
        <w:rPr>
          <w:lang w:val="en-US"/>
        </w:rPr>
        <w:t>adsorptivity</w:t>
      </w:r>
      <w:proofErr w:type="spellEnd"/>
      <w:r>
        <w:rPr>
          <w:lang w:val="en-US"/>
        </w:rPr>
        <w:t xml:space="preserve">/mobility, and volatility. This </w:t>
      </w:r>
      <w:proofErr w:type="spellStart"/>
      <w:r>
        <w:rPr>
          <w:lang w:val="en-US"/>
        </w:rPr>
        <w:t>characterises</w:t>
      </w:r>
      <w:proofErr w:type="spellEnd"/>
      <w:r>
        <w:rPr>
          <w:lang w:val="en-US"/>
        </w:rPr>
        <w:t xml:space="preserve"> the “potential to be released” from the installation wastewater treatment into the environment. In addition, substances with an ecotoxicological or human toxicological concern should be flagged for additional risk reduction measures. This </w:t>
      </w:r>
      <w:proofErr w:type="spellStart"/>
      <w:r>
        <w:rPr>
          <w:lang w:val="en-US"/>
        </w:rPr>
        <w:t>characterises</w:t>
      </w:r>
      <w:proofErr w:type="spellEnd"/>
      <w:r>
        <w:rPr>
          <w:lang w:val="en-US"/>
        </w:rPr>
        <w:t xml:space="preserve"> the relevance of target substances for BAT conclusions.</w:t>
      </w:r>
    </w:p>
    <w:p w14:paraId="37DE29D1" w14:textId="77777777" w:rsidR="00EE6168" w:rsidRDefault="00EE6168" w:rsidP="00EE6168">
      <w:pPr>
        <w:rPr>
          <w:lang w:val="en-US"/>
        </w:rPr>
      </w:pPr>
      <w:r>
        <w:rPr>
          <w:lang w:val="en-US"/>
        </w:rPr>
        <w:t xml:space="preserve">The procedures to identify the relevant target chemicals will be provided by WP 2 in form of an interactive scheme for decision-making. The interactive tool assists identification of substances or chemical groups with specific concerns that are relevant to be included in the respective BREF review. This improvement is achieved by providing information on substance properties, which will enable installation managers to </w:t>
      </w:r>
      <w:proofErr w:type="spellStart"/>
      <w:r>
        <w:rPr>
          <w:lang w:val="en-US"/>
        </w:rPr>
        <w:t>characterise</w:t>
      </w:r>
      <w:proofErr w:type="spellEnd"/>
      <w:r>
        <w:rPr>
          <w:lang w:val="en-US"/>
        </w:rPr>
        <w:t xml:space="preserve"> the substances used in the respective installation </w:t>
      </w:r>
      <w:proofErr w:type="gramStart"/>
      <w:r>
        <w:rPr>
          <w:lang w:val="en-US"/>
        </w:rPr>
        <w:t>with regard to</w:t>
      </w:r>
      <w:proofErr w:type="gramEnd"/>
      <w:r>
        <w:rPr>
          <w:lang w:val="en-US"/>
        </w:rPr>
        <w:t xml:space="preserve"> various concerns and to choose appropriate risk reduction measures and abatement techniques. In addition, there will be a guidance that allows operators to identify substances of very high concern or other </w:t>
      </w:r>
      <w:proofErr w:type="spellStart"/>
      <w:r>
        <w:rPr>
          <w:lang w:val="en-US"/>
        </w:rPr>
        <w:t>prioritised</w:t>
      </w:r>
      <w:proofErr w:type="spellEnd"/>
      <w:r>
        <w:rPr>
          <w:lang w:val="en-US"/>
        </w:rPr>
        <w:t xml:space="preserve"> substances in use with the purpose that hazardous substances with defined features can be more easily detected and assigned for substitution or for further action (prevention or reduction release). The overall guidance and interactive tool also </w:t>
      </w:r>
      <w:proofErr w:type="gramStart"/>
      <w:r>
        <w:rPr>
          <w:lang w:val="en-US"/>
        </w:rPr>
        <w:t>supports</w:t>
      </w:r>
      <w:proofErr w:type="gramEnd"/>
      <w:r>
        <w:rPr>
          <w:lang w:val="en-US"/>
        </w:rPr>
        <w:t xml:space="preserve"> operators in the access and handling of the available substance related information, contained e.g. in the safety data sheets and the ECHA database of registered substances, and also contains recommended </w:t>
      </w:r>
      <w:proofErr w:type="spellStart"/>
      <w:r>
        <w:rPr>
          <w:lang w:val="en-US"/>
        </w:rPr>
        <w:t>generalised</w:t>
      </w:r>
      <w:proofErr w:type="spellEnd"/>
      <w:r>
        <w:rPr>
          <w:lang w:val="en-US"/>
        </w:rPr>
        <w:t xml:space="preserve"> end-of-pipe measures (substance or group specific standard phrases for elimination during wastewater treatment).</w:t>
      </w:r>
    </w:p>
    <w:p w14:paraId="6A1639AE" w14:textId="77777777" w:rsidR="00EE6168" w:rsidRDefault="00EE6168" w:rsidP="007C1187">
      <w:pPr>
        <w:rPr>
          <w:lang w:val="en-US"/>
        </w:rPr>
      </w:pPr>
    </w:p>
    <w:p w14:paraId="7DAE72F0" w14:textId="77777777" w:rsidR="00EE6168" w:rsidRDefault="00EE6168" w:rsidP="007C1187">
      <w:pPr>
        <w:rPr>
          <w:lang w:val="en-US"/>
        </w:rPr>
      </w:pPr>
    </w:p>
    <w:p w14:paraId="3EFEFDB8" w14:textId="77777777" w:rsidR="007C1187" w:rsidRPr="00312888" w:rsidRDefault="007C1187">
      <w:pPr>
        <w:rPr>
          <w:lang w:val="en-US"/>
        </w:rPr>
      </w:pPr>
      <w:r>
        <w:rPr>
          <w:noProof/>
          <w:lang w:val="pl-PL" w:eastAsia="pl-PL"/>
        </w:rPr>
        <w:drawing>
          <wp:inline distT="0" distB="0" distL="0" distR="0" wp14:anchorId="2247F1C9" wp14:editId="3D136E2F">
            <wp:extent cx="5724525" cy="3213100"/>
            <wp:effectExtent l="0" t="0" r="9525" b="6350"/>
            <wp:docPr id="13"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213100"/>
                    </a:xfrm>
                    <a:prstGeom prst="rect">
                      <a:avLst/>
                    </a:prstGeom>
                    <a:noFill/>
                  </pic:spPr>
                </pic:pic>
              </a:graphicData>
            </a:graphic>
          </wp:inline>
        </w:drawing>
      </w:r>
      <w:bookmarkStart w:id="48" w:name="_Ref47528285"/>
    </w:p>
    <w:p w14:paraId="57584679" w14:textId="76FF4125" w:rsidR="007C1187" w:rsidRDefault="00AC0529" w:rsidP="6E8F8B3A">
      <w:pPr>
        <w:pStyle w:val="Kuvaotsikko"/>
      </w:pPr>
      <w:bookmarkStart w:id="49" w:name="_Toc52183457"/>
      <w:r>
        <w:t xml:space="preserve">Figure </w:t>
      </w:r>
      <w:r>
        <w:fldChar w:fldCharType="begin"/>
      </w:r>
      <w:r>
        <w:instrText xml:space="preserve"> SEQ Figure \* ARABIC </w:instrText>
      </w:r>
      <w:r>
        <w:fldChar w:fldCharType="separate"/>
      </w:r>
      <w:r w:rsidR="00824656">
        <w:rPr>
          <w:noProof/>
        </w:rPr>
        <w:t>1</w:t>
      </w:r>
      <w:r>
        <w:fldChar w:fldCharType="end"/>
      </w:r>
      <w:bookmarkEnd w:id="48"/>
      <w:r>
        <w:t xml:space="preserve">: </w:t>
      </w:r>
      <w:r w:rsidR="007C1187" w:rsidRPr="00876828">
        <w:rPr>
          <w:lang w:eastAsia="de-DE"/>
        </w:rPr>
        <w:t xml:space="preserve">General </w:t>
      </w:r>
      <w:r w:rsidR="00EE6168">
        <w:rPr>
          <w:lang w:eastAsia="de-DE"/>
        </w:rPr>
        <w:t>interactive scheme (draft)</w:t>
      </w:r>
      <w:r w:rsidR="007C1187" w:rsidRPr="00876828">
        <w:rPr>
          <w:lang w:eastAsia="de-DE"/>
        </w:rPr>
        <w:t xml:space="preserve"> on whether </w:t>
      </w:r>
      <w:r w:rsidR="007C1187">
        <w:rPr>
          <w:lang w:eastAsia="de-DE"/>
        </w:rPr>
        <w:t>the</w:t>
      </w:r>
      <w:r w:rsidR="007C1187" w:rsidRPr="00876828">
        <w:rPr>
          <w:lang w:eastAsia="de-DE"/>
        </w:rPr>
        <w:t xml:space="preserve"> substance is considered as a “target substance” or as a “relevant target substance</w:t>
      </w:r>
      <w:r w:rsidR="007C1187">
        <w:rPr>
          <w:lang w:eastAsia="de-DE"/>
        </w:rPr>
        <w:t>”.</w:t>
      </w:r>
      <w:bookmarkEnd w:id="49"/>
    </w:p>
    <w:p w14:paraId="70947D80" w14:textId="2E34270E" w:rsidR="007C1187" w:rsidRPr="00F97F64" w:rsidRDefault="007C1187" w:rsidP="007C1187">
      <w:pPr>
        <w:rPr>
          <w:lang w:eastAsia="de-DE"/>
        </w:rPr>
      </w:pPr>
      <w:r>
        <w:rPr>
          <w:lang w:val="en-US"/>
        </w:rPr>
        <w:t xml:space="preserve">Using the </w:t>
      </w:r>
      <w:r w:rsidR="00C116B5">
        <w:rPr>
          <w:lang w:val="en-US"/>
        </w:rPr>
        <w:t>schemes</w:t>
      </w:r>
      <w:r>
        <w:rPr>
          <w:lang w:val="en-US"/>
        </w:rPr>
        <w:t xml:space="preserve"> prepared </w:t>
      </w:r>
      <w:r w:rsidR="00C116B5">
        <w:rPr>
          <w:lang w:val="en-US"/>
        </w:rPr>
        <w:t>by</w:t>
      </w:r>
      <w:r>
        <w:rPr>
          <w:lang w:val="en-US"/>
        </w:rPr>
        <w:t xml:space="preserve"> WP2 together with the substance-specific information available at the REACH databases and in the SDS clearly shows that there is a lack of useful data on (eco)toxicology </w:t>
      </w:r>
      <w:proofErr w:type="gramStart"/>
      <w:r>
        <w:rPr>
          <w:lang w:val="en-US"/>
        </w:rPr>
        <w:t>and also</w:t>
      </w:r>
      <w:proofErr w:type="gramEnd"/>
      <w:r>
        <w:rPr>
          <w:lang w:val="en-US"/>
        </w:rPr>
        <w:t xml:space="preserve"> degradation products for many chemicals. This will in some cases lead to the classification of substance as </w:t>
      </w:r>
      <w:r w:rsidR="00C116B5">
        <w:rPr>
          <w:lang w:val="en-US"/>
        </w:rPr>
        <w:t>“</w:t>
      </w:r>
      <w:r>
        <w:rPr>
          <w:lang w:val="en-US"/>
        </w:rPr>
        <w:t>relevant target substances</w:t>
      </w:r>
      <w:r w:rsidR="00C116B5">
        <w:rPr>
          <w:lang w:val="en-US"/>
        </w:rPr>
        <w:t>” or substances of concern</w:t>
      </w:r>
      <w:r>
        <w:rPr>
          <w:lang w:val="en-US"/>
        </w:rPr>
        <w:t xml:space="preserve"> leading to action although a complete set of data would suggest the opposite. At this point the support of chemical experts is needed for decision making.</w:t>
      </w:r>
    </w:p>
    <w:p w14:paraId="2B1EA648" w14:textId="77777777" w:rsidR="00766744" w:rsidRPr="00EE6168" w:rsidRDefault="00766744" w:rsidP="007218F1">
      <w:pPr>
        <w:rPr>
          <w:lang w:val="en-US" w:eastAsia="en-GB"/>
        </w:rPr>
      </w:pPr>
    </w:p>
    <w:p w14:paraId="6E293919" w14:textId="7E9744FC" w:rsidR="00713F52" w:rsidRPr="001F3F33" w:rsidRDefault="001738F6" w:rsidP="6E8F8B3A">
      <w:pPr>
        <w:pStyle w:val="Otsikko1"/>
      </w:pPr>
      <w:bookmarkStart w:id="50" w:name="_Toc24536968"/>
      <w:bookmarkStart w:id="51" w:name="_Toc24540670"/>
      <w:bookmarkStart w:id="52" w:name="_Toc25676950"/>
      <w:bookmarkStart w:id="53" w:name="_Toc24536969"/>
      <w:bookmarkStart w:id="54" w:name="_Toc24540671"/>
      <w:bookmarkStart w:id="55" w:name="_Toc25676951"/>
      <w:bookmarkStart w:id="56" w:name="_Toc24536970"/>
      <w:bookmarkStart w:id="57" w:name="_Toc24540672"/>
      <w:bookmarkStart w:id="58" w:name="_Toc25676952"/>
      <w:bookmarkStart w:id="59" w:name="_Toc24536971"/>
      <w:bookmarkStart w:id="60" w:name="_Toc24540673"/>
      <w:bookmarkStart w:id="61" w:name="_Toc25676953"/>
      <w:bookmarkStart w:id="62" w:name="_Toc24536972"/>
      <w:bookmarkStart w:id="63" w:name="_Toc24540674"/>
      <w:bookmarkStart w:id="64" w:name="_Toc25676954"/>
      <w:bookmarkStart w:id="65" w:name="_Toc24536973"/>
      <w:bookmarkStart w:id="66" w:name="_Toc24540675"/>
      <w:bookmarkStart w:id="67" w:name="_Toc25676955"/>
      <w:bookmarkStart w:id="68" w:name="_Toc24536974"/>
      <w:bookmarkStart w:id="69" w:name="_Toc24540676"/>
      <w:bookmarkStart w:id="70" w:name="_Toc25676956"/>
      <w:bookmarkStart w:id="71" w:name="_Toc24536975"/>
      <w:bookmarkStart w:id="72" w:name="_Toc24540677"/>
      <w:bookmarkStart w:id="73" w:name="_Toc25676957"/>
      <w:bookmarkStart w:id="74" w:name="_Ref22136930"/>
      <w:bookmarkStart w:id="75" w:name="_Toc5218341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lastRenderedPageBreak/>
        <w:t xml:space="preserve">Best Practice in Chemical Management and </w:t>
      </w:r>
      <w:r w:rsidR="00C7656D">
        <w:t>identification of</w:t>
      </w:r>
      <w:r w:rsidR="00713F52" w:rsidRPr="001F3F33">
        <w:t xml:space="preserve"> BAT candidates</w:t>
      </w:r>
      <w:bookmarkEnd w:id="74"/>
      <w:bookmarkEnd w:id="75"/>
    </w:p>
    <w:p w14:paraId="4F9A00D9" w14:textId="77777777" w:rsidR="00A67C8C" w:rsidRPr="00D82E3F" w:rsidRDefault="00A67C8C" w:rsidP="6E8F8B3A">
      <w:r w:rsidRPr="00D82E3F">
        <w:t xml:space="preserve">To avoid or reduce emissions of hazardous substances </w:t>
      </w:r>
      <w:proofErr w:type="gramStart"/>
      <w:r w:rsidRPr="00D82E3F">
        <w:t>a number of</w:t>
      </w:r>
      <w:proofErr w:type="gramEnd"/>
      <w:r w:rsidRPr="00D82E3F">
        <w:t xml:space="preserve"> approaches should be used. Th</w:t>
      </w:r>
      <w:r>
        <w:t>e</w:t>
      </w:r>
      <w:r w:rsidRPr="00D82E3F">
        <w:t>s</w:t>
      </w:r>
      <w:r>
        <w:t>e</w:t>
      </w:r>
      <w:r w:rsidRPr="00D82E3F">
        <w:t xml:space="preserve"> approaches cover the choice of production process </w:t>
      </w:r>
      <w:r>
        <w:t xml:space="preserve">with </w:t>
      </w:r>
      <w:r w:rsidRPr="00D82E3F">
        <w:t>raw materials and chemicals, measures within an existing production process, to the end of pipe abatement techniques.</w:t>
      </w:r>
      <w:r>
        <w:t xml:space="preserve"> T</w:t>
      </w:r>
      <w:r w:rsidRPr="00D82E3F">
        <w:t>hese approaches</w:t>
      </w:r>
      <w:r>
        <w:t xml:space="preserve"> can be grouped </w:t>
      </w:r>
      <w:r w:rsidRPr="00D82E3F">
        <w:t>w</w:t>
      </w:r>
      <w:r>
        <w:t>ithin</w:t>
      </w:r>
      <w:r w:rsidRPr="00D82E3F">
        <w:t xml:space="preserve"> three main categories:</w:t>
      </w:r>
    </w:p>
    <w:p w14:paraId="621F71DA" w14:textId="77777777" w:rsidR="00A67C8C" w:rsidRPr="00D81358" w:rsidRDefault="00A67C8C" w:rsidP="00C23877">
      <w:pPr>
        <w:pStyle w:val="Luettelokappale"/>
        <w:numPr>
          <w:ilvl w:val="0"/>
          <w:numId w:val="52"/>
        </w:numPr>
      </w:pPr>
      <w:r w:rsidRPr="00D82E3F">
        <w:t>Preventive</w:t>
      </w:r>
    </w:p>
    <w:p w14:paraId="6B5F9D0C" w14:textId="77777777" w:rsidR="00A67C8C" w:rsidRPr="00D81358" w:rsidRDefault="00A67C8C" w:rsidP="00C23877">
      <w:pPr>
        <w:pStyle w:val="Luettelokappale"/>
        <w:numPr>
          <w:ilvl w:val="0"/>
          <w:numId w:val="52"/>
        </w:numPr>
      </w:pPr>
      <w:r w:rsidRPr="00D82E3F">
        <w:t>Process related</w:t>
      </w:r>
    </w:p>
    <w:p w14:paraId="4E18C1EE" w14:textId="77777777" w:rsidR="00A67C8C" w:rsidRPr="00D81358" w:rsidRDefault="00A67C8C" w:rsidP="00C23877">
      <w:pPr>
        <w:pStyle w:val="Luettelokappale"/>
        <w:numPr>
          <w:ilvl w:val="0"/>
          <w:numId w:val="52"/>
        </w:numPr>
      </w:pPr>
      <w:r w:rsidRPr="00D82E3F">
        <w:t xml:space="preserve">End of pipe </w:t>
      </w:r>
    </w:p>
    <w:p w14:paraId="26D4A8F2" w14:textId="1D031D30" w:rsidR="00A67C8C" w:rsidRPr="000558B3" w:rsidRDefault="00367558" w:rsidP="00A67C8C">
      <w:pPr>
        <w:rPr>
          <w:b/>
          <w:bCs/>
          <w:lang w:val="en-US"/>
        </w:rPr>
      </w:pPr>
      <w:r>
        <w:br/>
      </w:r>
      <w:r w:rsidR="00A67C8C">
        <w:rPr>
          <w:b/>
          <w:bCs/>
          <w:lang w:val="en-US"/>
        </w:rPr>
        <w:t>PREVENTIVE</w:t>
      </w:r>
    </w:p>
    <w:p w14:paraId="47620B74" w14:textId="3A9A9F03" w:rsidR="00A67C8C" w:rsidRPr="00460950" w:rsidRDefault="00A67C8C" w:rsidP="0093233B">
      <w:pPr>
        <w:spacing w:after="130" w:line="260" w:lineRule="auto"/>
      </w:pPr>
      <w:r w:rsidRPr="00C9639F">
        <w:t xml:space="preserve">Preventive measures </w:t>
      </w:r>
      <w:r>
        <w:t xml:space="preserve">should be the measures taken in the first place. They </w:t>
      </w:r>
      <w:r w:rsidRPr="00C9639F">
        <w:t>address new processes, chemicals or raw materials to be introduced at the f</w:t>
      </w:r>
      <w:r w:rsidRPr="00B75968">
        <w:t xml:space="preserve">acility. </w:t>
      </w:r>
      <w:r w:rsidRPr="00460950">
        <w:t>To achieve this, it is necessary to obtain and keep enough relevant knowledge and capacity covering</w:t>
      </w:r>
      <w:r>
        <w:t xml:space="preserve"> the key aspects</w:t>
      </w:r>
      <w:r w:rsidRPr="6E8F8B3A">
        <w:t xml:space="preserve">: </w:t>
      </w:r>
    </w:p>
    <w:p w14:paraId="175E3C2E" w14:textId="77777777" w:rsidR="00A67C8C" w:rsidRPr="00460950" w:rsidRDefault="00A67C8C"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rsidRPr="00460950">
        <w:t xml:space="preserve">development of new products and production processes </w:t>
      </w:r>
    </w:p>
    <w:p w14:paraId="15377ECA" w14:textId="77777777" w:rsidR="00A67C8C" w:rsidRPr="00460950" w:rsidRDefault="00A67C8C"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rsidRPr="00460950">
        <w:t xml:space="preserve">the relevant hazardous substances, approval and management of new chemicals </w:t>
      </w:r>
    </w:p>
    <w:p w14:paraId="0D07C934" w14:textId="77777777" w:rsidR="00A67C8C" w:rsidRPr="00460950" w:rsidRDefault="00A67C8C"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rsidRPr="00460950">
        <w:t>chemical and raw material inventory</w:t>
      </w:r>
    </w:p>
    <w:p w14:paraId="7EBE7DBE" w14:textId="6BD87E90" w:rsidR="00A67C8C" w:rsidRDefault="00A67C8C" w:rsidP="365B1BF3">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rsidRPr="00460950">
        <w:t>control systems</w:t>
      </w:r>
    </w:p>
    <w:p w14:paraId="7F9DABF1" w14:textId="77777777" w:rsidR="000A1707" w:rsidRDefault="000A1707" w:rsidP="6865FC20">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 xml:space="preserve">maintenance and regular inspections of operations and equipment </w:t>
      </w:r>
    </w:p>
    <w:p w14:paraId="405F48D5" w14:textId="77777777" w:rsidR="004C0CA3" w:rsidRDefault="000A1707" w:rsidP="00101AC3">
      <w:pPr>
        <w:pStyle w:val="Luettelokappale"/>
        <w:numPr>
          <w:ilvl w:val="0"/>
          <w:numId w:val="0"/>
        </w:numPr>
        <w:tabs>
          <w:tab w:val="left" w:pos="0"/>
          <w:tab w:val="left" w:pos="567"/>
          <w:tab w:val="left" w:pos="1276"/>
          <w:tab w:val="left" w:pos="2552"/>
          <w:tab w:val="left" w:pos="3828"/>
          <w:tab w:val="left" w:pos="5103"/>
          <w:tab w:val="left" w:pos="6379"/>
          <w:tab w:val="right" w:pos="8364"/>
        </w:tabs>
        <w:spacing w:before="0" w:after="0" w:line="240" w:lineRule="auto"/>
        <w:ind w:left="720" w:right="0"/>
        <w:jc w:val="left"/>
        <w:rPr>
          <w:b/>
          <w:bCs/>
          <w:lang w:val="en-US"/>
        </w:rPr>
      </w:pPr>
      <w:r>
        <w:t>continuous training of staff</w:t>
      </w:r>
      <w:r w:rsidR="00367558">
        <w:br/>
      </w:r>
    </w:p>
    <w:p w14:paraId="6CEAE884" w14:textId="2850D745" w:rsidR="00A67C8C" w:rsidRPr="00BB0100" w:rsidRDefault="00A67C8C" w:rsidP="004C0CA3">
      <w:pPr>
        <w:rPr>
          <w:b/>
          <w:bCs/>
          <w:lang w:val="en-US"/>
        </w:rPr>
      </w:pPr>
      <w:r w:rsidRPr="000A1707">
        <w:rPr>
          <w:b/>
          <w:bCs/>
          <w:lang w:val="en-US"/>
        </w:rPr>
        <w:t>PROCESS INTEGRATED/RELATED</w:t>
      </w:r>
    </w:p>
    <w:p w14:paraId="0AE711F5" w14:textId="77777777" w:rsidR="00A67C8C" w:rsidRPr="00D82E3F" w:rsidRDefault="00A67C8C" w:rsidP="6E8F8B3A">
      <w:r w:rsidRPr="00D82E3F">
        <w:t xml:space="preserve">Process related measures mainly </w:t>
      </w:r>
      <w:r>
        <w:t xml:space="preserve">focus on </w:t>
      </w:r>
      <w:r w:rsidRPr="00D82E3F">
        <w:t>improve</w:t>
      </w:r>
      <w:r>
        <w:t xml:space="preserve">ment of </w:t>
      </w:r>
      <w:r w:rsidRPr="00D82E3F">
        <w:t xml:space="preserve">existing production process, </w:t>
      </w:r>
      <w:r>
        <w:t xml:space="preserve">with </w:t>
      </w:r>
      <w:r w:rsidRPr="00D82E3F">
        <w:t>support systems, within the facility. Some of these process related measures could also be used as preventive measures as described above.</w:t>
      </w:r>
      <w:r>
        <w:t xml:space="preserve"> If preventive measures cannot be taken, process related measures should be considered as the second option. Recommended </w:t>
      </w:r>
      <w:r w:rsidRPr="00D82E3F">
        <w:t xml:space="preserve">process related measures are: </w:t>
      </w:r>
    </w:p>
    <w:p w14:paraId="5DA89D2C" w14:textId="77777777" w:rsidR="00A67C8C" w:rsidRPr="00D82E3F" w:rsidRDefault="00A67C8C"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rsidRPr="00D82E3F">
        <w:t>process mapping of hazardous substances</w:t>
      </w:r>
    </w:p>
    <w:p w14:paraId="28A29187" w14:textId="77777777" w:rsidR="00A67C8C" w:rsidRPr="00D82E3F" w:rsidRDefault="00A67C8C"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rsidRPr="00D82E3F">
        <w:t>improvements in the existing process</w:t>
      </w:r>
    </w:p>
    <w:p w14:paraId="7FB5BB23" w14:textId="77777777" w:rsidR="00A67C8C" w:rsidRPr="00D82E3F" w:rsidRDefault="00A67C8C"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rsidRPr="00D82E3F">
        <w:t>substitution chemical storage and transportation</w:t>
      </w:r>
      <w:r>
        <w:t xml:space="preserve"> and</w:t>
      </w:r>
    </w:p>
    <w:p w14:paraId="79D91869" w14:textId="77777777" w:rsidR="00A67C8C" w:rsidRPr="00D82E3F" w:rsidRDefault="00A67C8C"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rsidRPr="00D82E3F">
        <w:t>closed cycle processes</w:t>
      </w:r>
    </w:p>
    <w:p w14:paraId="188A672A" w14:textId="5E6B5393" w:rsidR="00A67C8C" w:rsidRPr="000558B3" w:rsidRDefault="00367558" w:rsidP="00A67C8C">
      <w:pPr>
        <w:rPr>
          <w:b/>
          <w:bCs/>
          <w:lang w:val="en-US"/>
        </w:rPr>
      </w:pPr>
      <w:r>
        <w:br/>
      </w:r>
      <w:r w:rsidR="00A67C8C">
        <w:rPr>
          <w:b/>
          <w:bCs/>
          <w:lang w:val="en-US"/>
        </w:rPr>
        <w:t xml:space="preserve">END OF PIPE </w:t>
      </w:r>
    </w:p>
    <w:p w14:paraId="2895F46E" w14:textId="10A462D8" w:rsidR="00C93AE2" w:rsidRDefault="00A67C8C" w:rsidP="00A67C8C">
      <w:pPr>
        <w:rPr>
          <w:rFonts w:eastAsia="Arial" w:cs="Arial"/>
          <w:color w:val="auto"/>
        </w:rPr>
      </w:pPr>
      <w:r>
        <w:t>End of pipe measures are the last option in avoiding emissions of hazardous substances</w:t>
      </w:r>
      <w:r w:rsidRPr="6E8F8B3A">
        <w:t xml:space="preserve">. </w:t>
      </w:r>
      <w:r>
        <w:t xml:space="preserve">Key </w:t>
      </w:r>
      <w:r w:rsidRPr="00D82E3F">
        <w:t>end</w:t>
      </w:r>
      <w:r w:rsidRPr="6E8F8B3A">
        <w:t>-</w:t>
      </w:r>
      <w:r w:rsidRPr="00D82E3F">
        <w:t>of-pipe measures</w:t>
      </w:r>
      <w:r w:rsidRPr="6E8F8B3A">
        <w:t xml:space="preserve"> </w:t>
      </w:r>
      <w:r w:rsidRPr="00D82E3F">
        <w:t>are</w:t>
      </w:r>
      <w:r w:rsidRPr="6E8F8B3A">
        <w:t xml:space="preserve"> </w:t>
      </w:r>
      <w:r w:rsidRPr="00D82E3F">
        <w:t>waste stream management</w:t>
      </w:r>
      <w:r w:rsidRPr="6E8F8B3A">
        <w:t xml:space="preserve">, </w:t>
      </w:r>
      <w:r w:rsidRPr="00D82E3F">
        <w:t>waste and hazardous</w:t>
      </w:r>
      <w:r w:rsidRPr="6E8F8B3A">
        <w:t xml:space="preserve"> </w:t>
      </w:r>
      <w:r w:rsidRPr="00D82E3F">
        <w:t>waste</w:t>
      </w:r>
      <w:r w:rsidRPr="6E8F8B3A">
        <w:t xml:space="preserve"> </w:t>
      </w:r>
      <w:r w:rsidRPr="00D82E3F">
        <w:t>management</w:t>
      </w:r>
      <w:r w:rsidRPr="6E8F8B3A">
        <w:t xml:space="preserve">, </w:t>
      </w:r>
      <w:r w:rsidRPr="00D82E3F">
        <w:t>pre-treatment of</w:t>
      </w:r>
      <w:r w:rsidRPr="6E8F8B3A">
        <w:t xml:space="preserve"> </w:t>
      </w:r>
      <w:r w:rsidRPr="00D82E3F">
        <w:t>waste</w:t>
      </w:r>
      <w:r w:rsidRPr="6E8F8B3A">
        <w:t xml:space="preserve"> </w:t>
      </w:r>
      <w:r w:rsidRPr="00D82E3F">
        <w:t>streams, gas and water</w:t>
      </w:r>
      <w:r w:rsidRPr="6E8F8B3A">
        <w:t xml:space="preserve"> </w:t>
      </w:r>
      <w:r w:rsidRPr="00D82E3F">
        <w:t>treatment and emergency</w:t>
      </w:r>
      <w:r w:rsidRPr="6E8F8B3A">
        <w:t xml:space="preserve"> </w:t>
      </w:r>
      <w:r w:rsidRPr="00D82E3F">
        <w:t>preparedness</w:t>
      </w:r>
      <w:r w:rsidRPr="6E8F8B3A">
        <w:t>.</w:t>
      </w:r>
    </w:p>
    <w:p w14:paraId="038C878A" w14:textId="5DBB7203" w:rsidR="00287BA7" w:rsidRPr="00226531" w:rsidRDefault="00545176" w:rsidP="00287BA7">
      <w:pPr>
        <w:rPr>
          <w:rFonts w:eastAsia="Arial" w:cs="Arial"/>
          <w:color w:val="auto"/>
        </w:rPr>
      </w:pPr>
      <w:r>
        <w:rPr>
          <w:rFonts w:eastAsia="Arial" w:cs="Arial"/>
          <w:color w:val="auto"/>
        </w:rPr>
        <w:br/>
      </w:r>
      <w:r w:rsidR="00C93AE2">
        <w:rPr>
          <w:rFonts w:eastAsia="Arial" w:cs="Arial"/>
          <w:color w:val="auto"/>
        </w:rPr>
        <w:t xml:space="preserve">In the </w:t>
      </w:r>
      <w:r w:rsidR="00287BA7">
        <w:rPr>
          <w:rFonts w:eastAsia="Arial" w:cs="Arial"/>
          <w:color w:val="auto"/>
        </w:rPr>
        <w:t xml:space="preserve">HAZBREF project, best practices regarding management of hazardous substances were identified and recommendations and </w:t>
      </w:r>
      <w:r w:rsidR="00287BA7" w:rsidRPr="00226531">
        <w:rPr>
          <w:rFonts w:eastAsia="Arial" w:cs="Arial"/>
          <w:color w:val="auto"/>
        </w:rPr>
        <w:t>BAT candidates were prepared</w:t>
      </w:r>
      <w:r w:rsidR="00287BA7">
        <w:rPr>
          <w:rFonts w:eastAsia="Arial" w:cs="Arial"/>
          <w:color w:val="auto"/>
        </w:rPr>
        <w:t xml:space="preserve"> for the chemical sector. They were developed </w:t>
      </w:r>
      <w:r w:rsidR="00287BA7" w:rsidRPr="00226531">
        <w:rPr>
          <w:rFonts w:eastAsia="Arial" w:cs="Arial"/>
          <w:color w:val="auto"/>
        </w:rPr>
        <w:t>based on information</w:t>
      </w:r>
      <w:r w:rsidR="00287BA7">
        <w:rPr>
          <w:rFonts w:eastAsia="Arial" w:cs="Arial"/>
          <w:color w:val="auto"/>
        </w:rPr>
        <w:t xml:space="preserve"> from:</w:t>
      </w:r>
    </w:p>
    <w:p w14:paraId="1462A00B" w14:textId="2A05689F" w:rsidR="00C0675A" w:rsidRPr="00037A26" w:rsidRDefault="008C39DD"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t>HAZBREF c</w:t>
      </w:r>
      <w:r w:rsidR="00C0675A" w:rsidRPr="00037A26">
        <w:t>ase</w:t>
      </w:r>
      <w:r w:rsidR="00C0675A">
        <w:t xml:space="preserve"> </w:t>
      </w:r>
      <w:r w:rsidR="00C0675A" w:rsidRPr="00037A26">
        <w:t xml:space="preserve">studies </w:t>
      </w:r>
    </w:p>
    <w:p w14:paraId="26A28AC8" w14:textId="56A7FF5D" w:rsidR="00C0675A" w:rsidRPr="00037A26" w:rsidRDefault="00402E3B"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t>I</w:t>
      </w:r>
      <w:r w:rsidR="008C39DD">
        <w:t>nformation from</w:t>
      </w:r>
      <w:r w:rsidR="008C39DD" w:rsidRPr="00037A26">
        <w:t xml:space="preserve"> </w:t>
      </w:r>
      <w:r w:rsidR="00C0675A" w:rsidRPr="00037A26">
        <w:t>the industries and organisations</w:t>
      </w:r>
    </w:p>
    <w:p w14:paraId="44B2EAC1" w14:textId="77ED0302" w:rsidR="00C0675A" w:rsidRPr="00037A26" w:rsidRDefault="00C0675A"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t>E</w:t>
      </w:r>
      <w:r w:rsidRPr="00037A26">
        <w:t xml:space="preserve">xpertise </w:t>
      </w:r>
      <w:r w:rsidR="008C39DD">
        <w:t>of the HAZBREF project team</w:t>
      </w:r>
    </w:p>
    <w:p w14:paraId="4AD781CD" w14:textId="532BCB18" w:rsidR="00C0675A" w:rsidRDefault="00C0675A" w:rsidP="00C23877">
      <w:pPr>
        <w:pStyle w:val="Luettelokappale"/>
        <w:numPr>
          <w:ilvl w:val="0"/>
          <w:numId w:val="33"/>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t>I</w:t>
      </w:r>
      <w:r w:rsidRPr="00037A26">
        <w:t>nformation available in the current BREF-documents and other descriptions of BAT available</w:t>
      </w:r>
      <w:r w:rsidR="008C39DD">
        <w:t>.</w:t>
      </w:r>
    </w:p>
    <w:p w14:paraId="5A0E09A7" w14:textId="003F3C89" w:rsidR="00287BA7" w:rsidRDefault="00D93C95" w:rsidP="00D93C95">
      <w:pPr>
        <w:pStyle w:val="Leipteksti"/>
      </w:pPr>
      <w:r>
        <w:br/>
      </w:r>
      <w:r w:rsidR="00B157F6">
        <w:t>This chapter</w:t>
      </w:r>
      <w:r w:rsidR="00B157F6" w:rsidRPr="79D1DE7C">
        <w:t xml:space="preserve"> </w:t>
      </w:r>
      <w:r w:rsidR="00B157F6">
        <w:t>contains</w:t>
      </w:r>
      <w:r w:rsidR="00B157F6" w:rsidRPr="79D1DE7C">
        <w:t xml:space="preserve"> </w:t>
      </w:r>
      <w:r w:rsidR="00B157F6">
        <w:t>both</w:t>
      </w:r>
      <w:r w:rsidR="00B157F6" w:rsidRPr="79D1DE7C">
        <w:t xml:space="preserve"> </w:t>
      </w:r>
      <w:r w:rsidR="00B157F6">
        <w:t>general</w:t>
      </w:r>
      <w:r w:rsidR="00B157F6" w:rsidRPr="79D1DE7C">
        <w:t xml:space="preserve"> </w:t>
      </w:r>
      <w:r w:rsidR="00B157F6">
        <w:t>applicable</w:t>
      </w:r>
      <w:r w:rsidR="00B157F6" w:rsidRPr="79D1DE7C">
        <w:t xml:space="preserve"> </w:t>
      </w:r>
      <w:r w:rsidR="00B157F6">
        <w:t>practices and recommendations on BAT candidates</w:t>
      </w:r>
      <w:r w:rsidR="00B157F6" w:rsidRPr="79D1DE7C">
        <w:t xml:space="preserve">. </w:t>
      </w:r>
      <w:r w:rsidR="00791735">
        <w:t>Most</w:t>
      </w:r>
      <w:r w:rsidR="00B157F6" w:rsidRPr="79D1DE7C">
        <w:t xml:space="preserve"> </w:t>
      </w:r>
      <w:r w:rsidR="00B157F6">
        <w:t>of</w:t>
      </w:r>
      <w:r w:rsidR="00B157F6" w:rsidRPr="79D1DE7C">
        <w:t xml:space="preserve"> </w:t>
      </w:r>
      <w:r w:rsidR="00B157F6">
        <w:t>the BAT candidates</w:t>
      </w:r>
      <w:r w:rsidR="00B157F6" w:rsidRPr="79D1DE7C">
        <w:t xml:space="preserve"> </w:t>
      </w:r>
      <w:r w:rsidR="00B157F6">
        <w:t>are</w:t>
      </w:r>
      <w:r w:rsidR="00B157F6" w:rsidRPr="79D1DE7C">
        <w:t xml:space="preserve"> </w:t>
      </w:r>
      <w:r w:rsidR="00B157F6">
        <w:t>applicable</w:t>
      </w:r>
      <w:r w:rsidR="00B157F6" w:rsidRPr="79D1DE7C">
        <w:t xml:space="preserve"> </w:t>
      </w:r>
      <w:r w:rsidR="00B157F6">
        <w:t>to all installations</w:t>
      </w:r>
      <w:r w:rsidR="00791735">
        <w:t>. BAT candidate</w:t>
      </w:r>
      <w:r w:rsidR="00791735" w:rsidRPr="79D1DE7C">
        <w:t xml:space="preserve"> </w:t>
      </w:r>
      <w:r w:rsidR="00420B41">
        <w:t>5</w:t>
      </w:r>
      <w:r w:rsidR="00791735" w:rsidRPr="79D1DE7C">
        <w:t xml:space="preserve"> </w:t>
      </w:r>
      <w:r w:rsidR="00791735">
        <w:t>are</w:t>
      </w:r>
      <w:r w:rsidR="00791735" w:rsidRPr="79D1DE7C">
        <w:t xml:space="preserve"> </w:t>
      </w:r>
      <w:r w:rsidR="00791735">
        <w:t>applicable</w:t>
      </w:r>
      <w:r w:rsidR="00791735" w:rsidRPr="79D1DE7C">
        <w:t xml:space="preserve"> </w:t>
      </w:r>
      <w:r w:rsidR="00791735">
        <w:t>for</w:t>
      </w:r>
      <w:r w:rsidR="00791735" w:rsidRPr="79D1DE7C">
        <w:t xml:space="preserve"> </w:t>
      </w:r>
      <w:r w:rsidR="00791735" w:rsidRPr="0024038D">
        <w:rPr>
          <w:lang w:val="en-US"/>
        </w:rPr>
        <w:lastRenderedPageBreak/>
        <w:t>installations producing or handling with plastic pellets</w:t>
      </w:r>
      <w:r w:rsidR="00791735">
        <w:rPr>
          <w:lang w:val="en-US"/>
        </w:rPr>
        <w:t>.</w:t>
      </w:r>
      <w:r w:rsidR="00791735" w:rsidRPr="79D1DE7C">
        <w:t xml:space="preserve"> </w:t>
      </w:r>
      <w:r w:rsidR="00B157F6">
        <w:t>All the BAT candidates</w:t>
      </w:r>
      <w:r w:rsidR="00B157F6" w:rsidRPr="79D1DE7C">
        <w:t xml:space="preserve"> </w:t>
      </w:r>
      <w:r w:rsidR="00B157F6">
        <w:t>are</w:t>
      </w:r>
      <w:r w:rsidR="00B157F6" w:rsidRPr="79D1DE7C">
        <w:t xml:space="preserve"> </w:t>
      </w:r>
      <w:r w:rsidR="00B157F6">
        <w:t>described</w:t>
      </w:r>
      <w:r w:rsidR="00B157F6" w:rsidRPr="79D1DE7C">
        <w:t xml:space="preserve"> </w:t>
      </w:r>
      <w:r w:rsidR="00791735">
        <w:t xml:space="preserve">in detail in </w:t>
      </w:r>
      <w:r w:rsidR="00B157F6">
        <w:t xml:space="preserve">Annex 1. </w:t>
      </w:r>
    </w:p>
    <w:p w14:paraId="217A1230" w14:textId="7C1CF628" w:rsidR="004A61CB" w:rsidRDefault="004A61CB" w:rsidP="004A61CB">
      <w:pPr>
        <w:pStyle w:val="Kuvaotsikko"/>
        <w:keepNext/>
        <w:jc w:val="left"/>
      </w:pPr>
      <w:bookmarkStart w:id="76" w:name="_Toc44506244"/>
    </w:p>
    <w:p w14:paraId="335D33B8" w14:textId="104D32B7" w:rsidR="00D93C95" w:rsidRPr="007562C3" w:rsidRDefault="001F620A" w:rsidP="00B47590">
      <w:pPr>
        <w:pStyle w:val="Otsikko2"/>
      </w:pPr>
      <w:bookmarkStart w:id="77" w:name="_Toc52183419"/>
      <w:bookmarkEnd w:id="76"/>
      <w:r>
        <w:t>Chemical Management System</w:t>
      </w:r>
      <w:bookmarkEnd w:id="77"/>
    </w:p>
    <w:p w14:paraId="61F34F3E" w14:textId="77777777" w:rsidR="001F620A" w:rsidRPr="006771FA" w:rsidRDefault="001F620A" w:rsidP="001F620A">
      <w:pPr>
        <w:pStyle w:val="Leipteksti"/>
        <w:rPr>
          <w:lang w:val="en-US"/>
        </w:rPr>
      </w:pPr>
      <w:bookmarkStart w:id="78" w:name="_Hlk44672250"/>
      <w:r>
        <w:t xml:space="preserve">A </w:t>
      </w:r>
      <w:r w:rsidRPr="00F26C99">
        <w:t>Chemical Management System (CMS)</w:t>
      </w:r>
      <w:r w:rsidRPr="79D1DE7C">
        <w:t xml:space="preserve"> </w:t>
      </w:r>
      <w:r>
        <w:t xml:space="preserve">is a </w:t>
      </w:r>
      <w:r w:rsidRPr="00F26C99">
        <w:t>systematic</w:t>
      </w:r>
      <w:r w:rsidRPr="79D1DE7C">
        <w:t xml:space="preserve"> </w:t>
      </w:r>
      <w:r w:rsidRPr="00F26C99">
        <w:t>approach</w:t>
      </w:r>
      <w:r w:rsidRPr="79D1DE7C">
        <w:t xml:space="preserve"> </w:t>
      </w:r>
      <w:r w:rsidRPr="00F26C99">
        <w:t>regarding</w:t>
      </w:r>
      <w:r w:rsidRPr="79D1DE7C">
        <w:t xml:space="preserve"> </w:t>
      </w:r>
      <w:r w:rsidRPr="00F26C99">
        <w:t>chemicals and substances</w:t>
      </w:r>
      <w:r w:rsidRPr="79D1DE7C">
        <w:t xml:space="preserve"> </w:t>
      </w:r>
      <w:r w:rsidRPr="00F26C99">
        <w:t>covering</w:t>
      </w:r>
      <w:r w:rsidRPr="79D1DE7C">
        <w:t xml:space="preserve"> </w:t>
      </w:r>
      <w:r w:rsidRPr="00F26C99">
        <w:t>several</w:t>
      </w:r>
      <w:r w:rsidRPr="79D1DE7C">
        <w:t xml:space="preserve"> </w:t>
      </w:r>
      <w:r w:rsidRPr="00F26C99">
        <w:t>integrated administrative and practical</w:t>
      </w:r>
      <w:r w:rsidRPr="79D1DE7C">
        <w:t xml:space="preserve"> </w:t>
      </w:r>
      <w:r w:rsidRPr="00F26C99">
        <w:t>measures</w:t>
      </w:r>
      <w:r w:rsidRPr="79D1DE7C">
        <w:t xml:space="preserve">. </w:t>
      </w:r>
      <w:r w:rsidRPr="00AF6F22">
        <w:t>A CMS should not be</w:t>
      </w:r>
      <w:r w:rsidRPr="79D1DE7C">
        <w:t xml:space="preserve"> </w:t>
      </w:r>
      <w:r w:rsidRPr="004155CD">
        <w:rPr>
          <w:lang w:val="en-US"/>
        </w:rPr>
        <w:t>equated</w:t>
      </w:r>
      <w:r w:rsidRPr="79D1DE7C">
        <w:t xml:space="preserve"> </w:t>
      </w:r>
      <w:r w:rsidRPr="00AF6F22">
        <w:t>with an Environmental Management System (such as ISO 14001 or EMS according</w:t>
      </w:r>
      <w:r w:rsidRPr="79D1DE7C">
        <w:t xml:space="preserve"> </w:t>
      </w:r>
      <w:r w:rsidRPr="00AF6F22">
        <w:t>to BAT 1 in CWW)</w:t>
      </w:r>
      <w:r>
        <w:t xml:space="preserve"> but it</w:t>
      </w:r>
      <w:r w:rsidRPr="79D1DE7C">
        <w:t xml:space="preserve"> </w:t>
      </w:r>
      <w:r>
        <w:t>can</w:t>
      </w:r>
      <w:r w:rsidRPr="79D1DE7C">
        <w:t xml:space="preserve"> </w:t>
      </w:r>
      <w:r>
        <w:t>be</w:t>
      </w:r>
      <w:r w:rsidRPr="79D1DE7C">
        <w:t xml:space="preserve"> </w:t>
      </w:r>
      <w:r w:rsidRPr="00C93CEA">
        <w:rPr>
          <w:lang w:val="en-US"/>
        </w:rPr>
        <w:t xml:space="preserve">a part of </w:t>
      </w:r>
      <w:r>
        <w:rPr>
          <w:lang w:val="en-US"/>
        </w:rPr>
        <w:t>an</w:t>
      </w:r>
      <w:r w:rsidRPr="00C93CEA">
        <w:rPr>
          <w:lang w:val="en-US"/>
        </w:rPr>
        <w:t xml:space="preserve"> EMS</w:t>
      </w:r>
      <w:r w:rsidRPr="00B61B28">
        <w:rPr>
          <w:lang w:val="en-US"/>
        </w:rPr>
        <w:t>. The systematic approach (PDCA) is the same in both CMS and EMS but in a CMS the focus is on the chemicals with the aim to improve management and reduce risks.</w:t>
      </w:r>
    </w:p>
    <w:p w14:paraId="4E33EAB2" w14:textId="115333B1" w:rsidR="001F620A" w:rsidRDefault="001F620A" w:rsidP="001F620A">
      <w:pPr>
        <w:pStyle w:val="Leipteksti"/>
      </w:pPr>
      <w:bookmarkStart w:id="79" w:name="_Hlk37772935"/>
      <w:r w:rsidRPr="00F26C99">
        <w:t>The purpose</w:t>
      </w:r>
      <w:r w:rsidRPr="79D1DE7C">
        <w:t xml:space="preserve"> </w:t>
      </w:r>
      <w:r w:rsidRPr="00F26C99">
        <w:t>of</w:t>
      </w:r>
      <w:r w:rsidRPr="79D1DE7C">
        <w:t xml:space="preserve"> </w:t>
      </w:r>
      <w:r w:rsidRPr="00F26C99">
        <w:t>the CMS is</w:t>
      </w:r>
      <w:r w:rsidRPr="79D1DE7C">
        <w:t xml:space="preserve"> </w:t>
      </w:r>
      <w:r w:rsidRPr="00F26C99">
        <w:t>to</w:t>
      </w:r>
      <w:r w:rsidRPr="79D1DE7C">
        <w:t xml:space="preserve"> </w:t>
      </w:r>
      <w:r w:rsidRPr="00F26C99">
        <w:t>control</w:t>
      </w:r>
      <w:r w:rsidRPr="79D1DE7C">
        <w:t xml:space="preserve"> </w:t>
      </w:r>
      <w:r>
        <w:t>the</w:t>
      </w:r>
      <w:r w:rsidRPr="79D1DE7C">
        <w:t xml:space="preserve"> </w:t>
      </w:r>
      <w:r w:rsidRPr="00F26C99">
        <w:t>chemicals and hazardous</w:t>
      </w:r>
      <w:r w:rsidRPr="79D1DE7C">
        <w:t xml:space="preserve"> </w:t>
      </w:r>
      <w:r w:rsidRPr="00F26C99">
        <w:t>substances at the</w:t>
      </w:r>
      <w:r w:rsidRPr="79D1DE7C">
        <w:t xml:space="preserve"> </w:t>
      </w:r>
      <w:r w:rsidRPr="00F26C99">
        <w:t>site</w:t>
      </w:r>
      <w:r w:rsidRPr="79D1DE7C">
        <w:t xml:space="preserve">, </w:t>
      </w:r>
      <w:r w:rsidRPr="00F26C99">
        <w:t>increase</w:t>
      </w:r>
      <w:r w:rsidRPr="79D1DE7C">
        <w:t xml:space="preserve"> </w:t>
      </w:r>
      <w:r w:rsidRPr="00F26C99">
        <w:t>knowledge</w:t>
      </w:r>
      <w:r w:rsidRPr="79D1DE7C">
        <w:t xml:space="preserve"> </w:t>
      </w:r>
      <w:r w:rsidRPr="00F26C99">
        <w:t>of</w:t>
      </w:r>
      <w:r w:rsidRPr="79D1DE7C">
        <w:t xml:space="preserve"> </w:t>
      </w:r>
      <w:r w:rsidRPr="00F26C99">
        <w:t>the</w:t>
      </w:r>
      <w:r w:rsidRPr="79D1DE7C">
        <w:t xml:space="preserve"> </w:t>
      </w:r>
      <w:r w:rsidRPr="00F26C99">
        <w:t>characteristics</w:t>
      </w:r>
      <w:r w:rsidRPr="79D1DE7C">
        <w:t xml:space="preserve">, </w:t>
      </w:r>
      <w:r w:rsidRPr="00F26C99">
        <w:t>risks and impact and improve</w:t>
      </w:r>
      <w:r w:rsidRPr="79D1DE7C">
        <w:t xml:space="preserve"> </w:t>
      </w:r>
      <w:r w:rsidRPr="00F26C99">
        <w:t>the</w:t>
      </w:r>
      <w:r w:rsidRPr="79D1DE7C">
        <w:t xml:space="preserve"> </w:t>
      </w:r>
      <w:r w:rsidRPr="00F26C99">
        <w:t>processes</w:t>
      </w:r>
      <w:r w:rsidRPr="79D1DE7C">
        <w:t xml:space="preserve"> </w:t>
      </w:r>
      <w:r w:rsidRPr="00F26C99">
        <w:t>to</w:t>
      </w:r>
      <w:r w:rsidRPr="79D1DE7C">
        <w:t xml:space="preserve"> </w:t>
      </w:r>
      <w:r w:rsidRPr="00F26C99">
        <w:t>reduce</w:t>
      </w:r>
      <w:r w:rsidRPr="79D1DE7C">
        <w:t xml:space="preserve"> </w:t>
      </w:r>
      <w:r w:rsidRPr="00F26C99">
        <w:t>emissions</w:t>
      </w:r>
      <w:r w:rsidRPr="79D1DE7C">
        <w:t xml:space="preserve"> </w:t>
      </w:r>
      <w:r w:rsidRPr="00F26C99">
        <w:t>of</w:t>
      </w:r>
      <w:r w:rsidRPr="79D1DE7C">
        <w:t xml:space="preserve"> </w:t>
      </w:r>
      <w:r w:rsidRPr="00F26C99">
        <w:t>hazardous</w:t>
      </w:r>
      <w:r w:rsidRPr="79D1DE7C">
        <w:t xml:space="preserve"> </w:t>
      </w:r>
      <w:r w:rsidRPr="00F26C99">
        <w:t>substances</w:t>
      </w:r>
      <w:r w:rsidRPr="79D1DE7C">
        <w:t xml:space="preserve">. </w:t>
      </w:r>
      <w:bookmarkEnd w:id="79"/>
    </w:p>
    <w:p w14:paraId="15983139" w14:textId="15B5BC09" w:rsidR="0029149B" w:rsidRDefault="0029149B" w:rsidP="001F620A">
      <w:pPr>
        <w:pStyle w:val="Leipteksti"/>
      </w:pPr>
      <w:r>
        <w:rPr>
          <w:noProof/>
        </w:rPr>
        <mc:AlternateContent>
          <mc:Choice Requires="wps">
            <w:drawing>
              <wp:anchor distT="45720" distB="45720" distL="114300" distR="114300" simplePos="0" relativeHeight="251658242" behindDoc="0" locked="0" layoutInCell="1" allowOverlap="1" wp14:anchorId="44A6223E" wp14:editId="77FB6E2C">
                <wp:simplePos x="0" y="0"/>
                <wp:positionH relativeFrom="margin">
                  <wp:align>left</wp:align>
                </wp:positionH>
                <wp:positionV relativeFrom="paragraph">
                  <wp:posOffset>274955</wp:posOffset>
                </wp:positionV>
                <wp:extent cx="5953125" cy="3895725"/>
                <wp:effectExtent l="0" t="0" r="28575" b="28575"/>
                <wp:wrapSquare wrapText="bothSides"/>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895725"/>
                        </a:xfrm>
                        <a:prstGeom prst="rect">
                          <a:avLst/>
                        </a:prstGeom>
                        <a:solidFill>
                          <a:srgbClr val="FFFFFF"/>
                        </a:solidFill>
                        <a:ln w="9525">
                          <a:solidFill>
                            <a:srgbClr val="000000"/>
                          </a:solidFill>
                          <a:miter lim="800000"/>
                          <a:headEnd/>
                          <a:tailEnd/>
                        </a:ln>
                      </wps:spPr>
                      <wps:txbx>
                        <w:txbxContent>
                          <w:p w14:paraId="0FD0A50C" w14:textId="7C721AFF" w:rsidR="001E4349" w:rsidRPr="00643561" w:rsidRDefault="001E4349" w:rsidP="0029149B">
                            <w:pPr>
                              <w:jc w:val="left"/>
                              <w:rPr>
                                <w:b/>
                                <w:bCs/>
                                <w:lang w:val="en-US"/>
                              </w:rPr>
                            </w:pPr>
                            <w:r w:rsidRPr="00643561">
                              <w:rPr>
                                <w:b/>
                                <w:bCs/>
                                <w:lang w:val="en-US"/>
                              </w:rPr>
                              <w:t xml:space="preserve">CMS </w:t>
                            </w:r>
                            <w:r>
                              <w:rPr>
                                <w:b/>
                                <w:bCs/>
                                <w:lang w:val="en-US"/>
                              </w:rPr>
                              <w:t xml:space="preserve">proposal developed in HAZBREF project as input to BREF review for textile sector and accepted for the revised draft TXT BREF by </w:t>
                            </w:r>
                            <w:r w:rsidRPr="00643561">
                              <w:rPr>
                                <w:b/>
                                <w:bCs/>
                                <w:lang w:val="en-US"/>
                              </w:rPr>
                              <w:t>EIPPCB</w:t>
                            </w:r>
                            <w:r>
                              <w:rPr>
                                <w:b/>
                                <w:bCs/>
                                <w:lang w:val="en-US"/>
                              </w:rPr>
                              <w:t xml:space="preserve"> (2020) </w:t>
                            </w:r>
                          </w:p>
                          <w:p w14:paraId="525865AC" w14:textId="68057DD8" w:rsidR="001E4349" w:rsidRPr="001C2F6B" w:rsidRDefault="001E4349" w:rsidP="0029149B">
                            <w:pPr>
                              <w:jc w:val="left"/>
                              <w:rPr>
                                <w:lang w:val="en-US"/>
                              </w:rPr>
                            </w:pPr>
                            <w:r w:rsidRPr="001C2F6B">
                              <w:rPr>
                                <w:lang w:val="en-US"/>
                              </w:rPr>
                              <w:t>In order to improve the overall environmental performance</w:t>
                            </w:r>
                            <w:r>
                              <w:rPr>
                                <w:lang w:val="en-US"/>
                              </w:rPr>
                              <w:t>,</w:t>
                            </w:r>
                            <w:r w:rsidRPr="001C2F6B">
                              <w:rPr>
                                <w:lang w:val="en-US"/>
                              </w:rPr>
                              <w:t xml:space="preserve"> BAT is to elaborate and implement a chemicals management system (CMS) as part of the EMS (see BAT1) that incorporates all</w:t>
                            </w:r>
                            <w:r>
                              <w:rPr>
                                <w:lang w:val="en-US"/>
                              </w:rPr>
                              <w:t xml:space="preserve"> </w:t>
                            </w:r>
                            <w:r w:rsidRPr="001C2F6B">
                              <w:rPr>
                                <w:lang w:val="en-US"/>
                              </w:rPr>
                              <w:t>of the following features:</w:t>
                            </w:r>
                          </w:p>
                          <w:p w14:paraId="244146B0" w14:textId="52518D18" w:rsidR="001E4349" w:rsidRPr="001C2F6B" w:rsidRDefault="001E4349" w:rsidP="00C23877">
                            <w:pPr>
                              <w:pStyle w:val="Luettelokappale"/>
                              <w:numPr>
                                <w:ilvl w:val="0"/>
                                <w:numId w:val="50"/>
                              </w:numPr>
                              <w:spacing w:before="0" w:after="0" w:line="240" w:lineRule="auto"/>
                              <w:ind w:right="0"/>
                              <w:jc w:val="left"/>
                              <w:rPr>
                                <w:lang w:val="en-US"/>
                              </w:rPr>
                            </w:pPr>
                            <w:r w:rsidRPr="001C2F6B">
                              <w:rPr>
                                <w:lang w:val="en-US"/>
                              </w:rPr>
                              <w:t xml:space="preserve">process chemical procurements policy to select process chemicals and their supplier with the aim to minimize the use of hazardous chemicals such as substances of very high concern and to avoid the procurement of excess amount of process chemicals </w:t>
                            </w:r>
                          </w:p>
                          <w:p w14:paraId="7741812F" w14:textId="77777777" w:rsidR="001E4349" w:rsidRPr="001C2F6B" w:rsidRDefault="001E4349" w:rsidP="00C23877">
                            <w:pPr>
                              <w:pStyle w:val="Luettelokappale"/>
                              <w:numPr>
                                <w:ilvl w:val="0"/>
                                <w:numId w:val="50"/>
                              </w:numPr>
                              <w:spacing w:before="0" w:after="0" w:line="240" w:lineRule="auto"/>
                              <w:ind w:right="0"/>
                              <w:jc w:val="left"/>
                              <w:rPr>
                                <w:lang w:val="en-US"/>
                              </w:rPr>
                            </w:pPr>
                            <w:r w:rsidRPr="001C2F6B">
                              <w:rPr>
                                <w:lang w:val="en-US"/>
                              </w:rPr>
                              <w:t>anticipatory monitoring of regulatory changes related to hazardous chemicals and safeguarding compliance with applicable legal requirements</w:t>
                            </w:r>
                          </w:p>
                          <w:p w14:paraId="2705F192" w14:textId="77777777" w:rsidR="001E4349" w:rsidRPr="001C2F6B" w:rsidRDefault="001E4349" w:rsidP="00C23877">
                            <w:pPr>
                              <w:pStyle w:val="Luettelokappale"/>
                              <w:numPr>
                                <w:ilvl w:val="0"/>
                                <w:numId w:val="50"/>
                              </w:numPr>
                              <w:spacing w:before="0" w:after="0" w:line="240" w:lineRule="auto"/>
                              <w:ind w:right="0"/>
                              <w:jc w:val="left"/>
                              <w:rPr>
                                <w:lang w:val="en-US"/>
                              </w:rPr>
                            </w:pPr>
                            <w:r w:rsidRPr="001C2F6B">
                              <w:rPr>
                                <w:lang w:val="en-US"/>
                              </w:rPr>
                              <w:t>chemicals inventory</w:t>
                            </w:r>
                          </w:p>
                          <w:p w14:paraId="2A112D81" w14:textId="77777777" w:rsidR="001E4349" w:rsidRPr="001C2F6B" w:rsidRDefault="001E4349" w:rsidP="00C23877">
                            <w:pPr>
                              <w:pStyle w:val="Luettelokappale"/>
                              <w:numPr>
                                <w:ilvl w:val="0"/>
                                <w:numId w:val="50"/>
                              </w:numPr>
                              <w:spacing w:before="0" w:after="0" w:line="240" w:lineRule="auto"/>
                              <w:ind w:right="0"/>
                              <w:jc w:val="left"/>
                              <w:rPr>
                                <w:lang w:val="en-US"/>
                              </w:rPr>
                            </w:pPr>
                            <w:r w:rsidRPr="001C2F6B">
                              <w:rPr>
                                <w:lang w:val="en-US"/>
                              </w:rPr>
                              <w:t>identification of the process chemicals pathways through the plant (from procured process chemicals to products, waste and emissions)</w:t>
                            </w:r>
                          </w:p>
                          <w:p w14:paraId="700B81EE" w14:textId="77777777" w:rsidR="001E4349" w:rsidRPr="001C2F6B" w:rsidRDefault="001E4349" w:rsidP="00C23877">
                            <w:pPr>
                              <w:pStyle w:val="Luettelokappale"/>
                              <w:numPr>
                                <w:ilvl w:val="0"/>
                                <w:numId w:val="50"/>
                              </w:numPr>
                              <w:spacing w:before="0" w:after="0" w:line="240" w:lineRule="auto"/>
                              <w:ind w:right="0"/>
                              <w:jc w:val="left"/>
                              <w:rPr>
                                <w:lang w:val="en-US"/>
                              </w:rPr>
                            </w:pPr>
                            <w:r w:rsidRPr="001C2F6B">
                              <w:rPr>
                                <w:lang w:val="en-US"/>
                              </w:rPr>
                              <w:t>assessment of the risks associated to the chemicals, based on the chemicals’ hazards, concentrations and amounts. This may include an estimation of their emissions to the environment</w:t>
                            </w:r>
                          </w:p>
                          <w:p w14:paraId="04848006" w14:textId="77777777" w:rsidR="001E4349" w:rsidRPr="001C2F6B" w:rsidRDefault="001E4349" w:rsidP="00C23877">
                            <w:pPr>
                              <w:pStyle w:val="Luettelokappale"/>
                              <w:numPr>
                                <w:ilvl w:val="0"/>
                                <w:numId w:val="50"/>
                              </w:numPr>
                              <w:spacing w:before="0" w:after="0" w:line="240" w:lineRule="auto"/>
                              <w:ind w:right="0"/>
                              <w:jc w:val="left"/>
                              <w:rPr>
                                <w:lang w:val="en-US"/>
                              </w:rPr>
                            </w:pPr>
                            <w:r w:rsidRPr="001C2F6B">
                              <w:rPr>
                                <w:lang w:val="en-US"/>
                              </w:rPr>
                              <w:t>regular (e.g. annual) check aiming at identifying potentially new available and safer alternatives to the use of hazardous chemicals (e.g changes of process(es) or use of other chemicals with no or lower environmental impacts such as enzymes)</w:t>
                            </w:r>
                          </w:p>
                          <w:p w14:paraId="6A3023B2" w14:textId="77777777" w:rsidR="001E4349" w:rsidRPr="001C2F6B" w:rsidRDefault="001E4349" w:rsidP="00C23877">
                            <w:pPr>
                              <w:pStyle w:val="Luettelokappale"/>
                              <w:numPr>
                                <w:ilvl w:val="0"/>
                                <w:numId w:val="50"/>
                              </w:numPr>
                              <w:spacing w:before="0" w:after="0" w:line="240" w:lineRule="auto"/>
                              <w:ind w:right="0"/>
                              <w:jc w:val="left"/>
                              <w:rPr>
                                <w:lang w:val="en-US"/>
                              </w:rPr>
                            </w:pPr>
                            <w:r w:rsidRPr="001C2F6B">
                              <w:rPr>
                                <w:lang w:val="en-US"/>
                              </w:rPr>
                              <w:t>goals and action plans to avoid or reduce the use of hazardous chemicals</w:t>
                            </w:r>
                          </w:p>
                          <w:p w14:paraId="53D6425F" w14:textId="77777777" w:rsidR="001E4349" w:rsidRPr="001C2F6B" w:rsidRDefault="001E4349" w:rsidP="00C23877">
                            <w:pPr>
                              <w:pStyle w:val="Luettelokappale"/>
                              <w:numPr>
                                <w:ilvl w:val="0"/>
                                <w:numId w:val="50"/>
                              </w:numPr>
                              <w:spacing w:before="0" w:after="0" w:line="240" w:lineRule="auto"/>
                              <w:ind w:right="0"/>
                              <w:jc w:val="left"/>
                              <w:rPr>
                                <w:lang w:val="en-US"/>
                              </w:rPr>
                            </w:pPr>
                            <w:r w:rsidRPr="001C2F6B">
                              <w:rPr>
                                <w:lang w:val="en-US"/>
                              </w:rPr>
                              <w:t>development and implementation of procedures for the handling, storage, use and return of process chemicals</w:t>
                            </w:r>
                          </w:p>
                          <w:p w14:paraId="27D42A03" w14:textId="6D1C944C" w:rsidR="001E4349" w:rsidRPr="0029149B" w:rsidRDefault="001E434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6223E" id="_x0000_s1033" type="#_x0000_t202" style="position:absolute;margin-left:0;margin-top:21.65pt;width:468.75pt;height:306.7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JeJAIAAEwEAAAOAAAAZHJzL2Uyb0RvYy54bWysVNtu2zAMfR+wfxD0vjhJkzUx4hRdugwD&#10;ugvQ7gNkWY6FSaJHKbGzry8lp2mwDXsY5gdBFKnDw0PRq5veGnZQ6DW4gk9GY86Uk1Bptyv4t8ft&#10;mwVnPghXCQNOFfyoPL9Zv3616tpcTaEBUylkBOJ83rUFb0Jo8yzzslFW+BG0ypGzBrQikIm7rELR&#10;Ebo12XQ8fpt1gFWLIJX3dHo3OPk64de1kuFLXXsVmCk4cQtpxbSWcc3WK5HvULSNlica4h9YWKEd&#10;JT1D3Ykg2B71b1BWSwQPdRhJsBnUtZYq1UDVTMa/VPPQiFalWkgc355l8v8PVn4+fEWmK+odZ05Y&#10;atGj6gPuif80qtO1Pqegh5bCQv8O+hgZK/XtPcjvnjnYNMLt1C0idI0SFbGbxJvZxdUBx0eQsvsE&#10;FaUR+wAJqK/RRkASgxE6del47gxRYZIO58v51WQ650yS72qxnF+TEXOI/Pl6iz58UGBZ3BQcqfUJ&#10;XhzufRhCn0MSfTC62mpjkoG7cmOQHQQ9k236Tuj+Msw41hV8Oafcf4cYp+9PEFYHeu9G24IvzkEi&#10;j7q9dxXRFHkQ2gx7qs64k5BRu0HF0Jd96th1TBBFLqE6krIIw/OmcaRNA/iTs46edsH9j71AxZn5&#10;6Kg7y8lsFmchGTOSkgy89JSXHuEkQRU8cDZsNyHNT6Tq4Ja6WOuk7wuTE2V6sqlDp/GKM3Fpp6iX&#10;n8D6CQAA//8DAFBLAwQUAAYACAAAACEAr8lLF94AAAAHAQAADwAAAGRycy9kb3ducmV2LnhtbEyP&#10;wU7DMBBE70j8g7VIXBB1IG2ahmwqhASCG7QVXN1km0TY62C7afh7zAmOoxnNvCnXk9FiJOd7ywg3&#10;swQEcW2bnluE3fbxOgfhg+JGacuE8E0e1tX5WamKxp74jcZNaEUsYV8ohC6EoZDS1x0Z5Wd2II7e&#10;wTqjQpSulY1Tp1hutLxNkkwa1XNc6NRADx3Vn5ujQcjnz+OHf0lf3+vsoFfhajk+fTnEy4vp/g5E&#10;oCn8heEXP6JDFZn29siNFxohHgkI8zQFEd1VulyA2CNkiywHWZXyP3/1AwAA//8DAFBLAQItABQA&#10;BgAIAAAAIQC2gziS/gAAAOEBAAATAAAAAAAAAAAAAAAAAAAAAABbQ29udGVudF9UeXBlc10ueG1s&#10;UEsBAi0AFAAGAAgAAAAhADj9If/WAAAAlAEAAAsAAAAAAAAAAAAAAAAALwEAAF9yZWxzLy5yZWxz&#10;UEsBAi0AFAAGAAgAAAAhAAYcsl4kAgAATAQAAA4AAAAAAAAAAAAAAAAALgIAAGRycy9lMm9Eb2Mu&#10;eG1sUEsBAi0AFAAGAAgAAAAhAK/JSxfeAAAABwEAAA8AAAAAAAAAAAAAAAAAfgQAAGRycy9kb3du&#10;cmV2LnhtbFBLBQYAAAAABAAEAPMAAACJBQAAAAA=&#10;">
                <v:textbox>
                  <w:txbxContent>
                    <w:p w14:paraId="0FD0A50C" w14:textId="7C721AFF" w:rsidR="001E4349" w:rsidRPr="00643561" w:rsidRDefault="001E4349" w:rsidP="0029149B">
                      <w:pPr>
                        <w:jc w:val="left"/>
                        <w:rPr>
                          <w:b/>
                          <w:bCs/>
                          <w:lang w:val="en-US"/>
                        </w:rPr>
                      </w:pPr>
                      <w:r w:rsidRPr="00643561">
                        <w:rPr>
                          <w:b/>
                          <w:bCs/>
                          <w:lang w:val="en-US"/>
                        </w:rPr>
                        <w:t xml:space="preserve">CMS </w:t>
                      </w:r>
                      <w:r>
                        <w:rPr>
                          <w:b/>
                          <w:bCs/>
                          <w:lang w:val="en-US"/>
                        </w:rPr>
                        <w:t xml:space="preserve">proposal developed in HAZBREF project as input to BREF review for textile sector and accepted for the revised draft TXT BREF by </w:t>
                      </w:r>
                      <w:r w:rsidRPr="00643561">
                        <w:rPr>
                          <w:b/>
                          <w:bCs/>
                          <w:lang w:val="en-US"/>
                        </w:rPr>
                        <w:t>EIPPCB</w:t>
                      </w:r>
                      <w:r>
                        <w:rPr>
                          <w:b/>
                          <w:bCs/>
                          <w:lang w:val="en-US"/>
                        </w:rPr>
                        <w:t xml:space="preserve"> (2020) </w:t>
                      </w:r>
                    </w:p>
                    <w:p w14:paraId="525865AC" w14:textId="68057DD8" w:rsidR="001E4349" w:rsidRPr="001C2F6B" w:rsidRDefault="001E4349" w:rsidP="0029149B">
                      <w:pPr>
                        <w:jc w:val="left"/>
                        <w:rPr>
                          <w:lang w:val="en-US"/>
                        </w:rPr>
                      </w:pPr>
                      <w:r w:rsidRPr="001C2F6B">
                        <w:rPr>
                          <w:lang w:val="en-US"/>
                        </w:rPr>
                        <w:t>In order to improve the overall environmental performance</w:t>
                      </w:r>
                      <w:r>
                        <w:rPr>
                          <w:lang w:val="en-US"/>
                        </w:rPr>
                        <w:t>,</w:t>
                      </w:r>
                      <w:r w:rsidRPr="001C2F6B">
                        <w:rPr>
                          <w:lang w:val="en-US"/>
                        </w:rPr>
                        <w:t xml:space="preserve"> BAT is to elaborate and implement a chemicals management system (CMS) as part of the EMS (see BAT1) that incorporates all</w:t>
                      </w:r>
                      <w:r>
                        <w:rPr>
                          <w:lang w:val="en-US"/>
                        </w:rPr>
                        <w:t xml:space="preserve"> </w:t>
                      </w:r>
                      <w:r w:rsidRPr="001C2F6B">
                        <w:rPr>
                          <w:lang w:val="en-US"/>
                        </w:rPr>
                        <w:t>of the following features:</w:t>
                      </w:r>
                    </w:p>
                    <w:p w14:paraId="244146B0" w14:textId="52518D18" w:rsidR="001E4349" w:rsidRPr="001C2F6B" w:rsidRDefault="001E4349" w:rsidP="00C23877">
                      <w:pPr>
                        <w:pStyle w:val="ListParagraph"/>
                        <w:numPr>
                          <w:ilvl w:val="0"/>
                          <w:numId w:val="50"/>
                        </w:numPr>
                        <w:spacing w:before="0" w:after="0" w:line="240" w:lineRule="auto"/>
                        <w:ind w:right="0"/>
                        <w:jc w:val="left"/>
                        <w:rPr>
                          <w:lang w:val="en-US"/>
                        </w:rPr>
                      </w:pPr>
                      <w:r w:rsidRPr="001C2F6B">
                        <w:rPr>
                          <w:lang w:val="en-US"/>
                        </w:rPr>
                        <w:t xml:space="preserve">process chemical procurements policy to select process chemicals and their supplier with the aim to minimize the use of hazardous chemicals such as substances of very high concern and to avoid the procurement of excess amount of process chemicals </w:t>
                      </w:r>
                    </w:p>
                    <w:p w14:paraId="7741812F" w14:textId="77777777" w:rsidR="001E4349" w:rsidRPr="001C2F6B" w:rsidRDefault="001E4349" w:rsidP="00C23877">
                      <w:pPr>
                        <w:pStyle w:val="ListParagraph"/>
                        <w:numPr>
                          <w:ilvl w:val="0"/>
                          <w:numId w:val="50"/>
                        </w:numPr>
                        <w:spacing w:before="0" w:after="0" w:line="240" w:lineRule="auto"/>
                        <w:ind w:right="0"/>
                        <w:jc w:val="left"/>
                        <w:rPr>
                          <w:lang w:val="en-US"/>
                        </w:rPr>
                      </w:pPr>
                      <w:r w:rsidRPr="001C2F6B">
                        <w:rPr>
                          <w:lang w:val="en-US"/>
                        </w:rPr>
                        <w:t>anticipatory monitoring of regulatory changes related to hazardous chemicals and safeguarding compliance with applicable legal requirements</w:t>
                      </w:r>
                    </w:p>
                    <w:p w14:paraId="2705F192" w14:textId="77777777" w:rsidR="001E4349" w:rsidRPr="001C2F6B" w:rsidRDefault="001E4349" w:rsidP="00C23877">
                      <w:pPr>
                        <w:pStyle w:val="ListParagraph"/>
                        <w:numPr>
                          <w:ilvl w:val="0"/>
                          <w:numId w:val="50"/>
                        </w:numPr>
                        <w:spacing w:before="0" w:after="0" w:line="240" w:lineRule="auto"/>
                        <w:ind w:right="0"/>
                        <w:jc w:val="left"/>
                        <w:rPr>
                          <w:lang w:val="en-US"/>
                        </w:rPr>
                      </w:pPr>
                      <w:r w:rsidRPr="001C2F6B">
                        <w:rPr>
                          <w:lang w:val="en-US"/>
                        </w:rPr>
                        <w:t>chemicals inventory</w:t>
                      </w:r>
                    </w:p>
                    <w:p w14:paraId="2A112D81" w14:textId="77777777" w:rsidR="001E4349" w:rsidRPr="001C2F6B" w:rsidRDefault="001E4349" w:rsidP="00C23877">
                      <w:pPr>
                        <w:pStyle w:val="ListParagraph"/>
                        <w:numPr>
                          <w:ilvl w:val="0"/>
                          <w:numId w:val="50"/>
                        </w:numPr>
                        <w:spacing w:before="0" w:after="0" w:line="240" w:lineRule="auto"/>
                        <w:ind w:right="0"/>
                        <w:jc w:val="left"/>
                        <w:rPr>
                          <w:lang w:val="en-US"/>
                        </w:rPr>
                      </w:pPr>
                      <w:r w:rsidRPr="001C2F6B">
                        <w:rPr>
                          <w:lang w:val="en-US"/>
                        </w:rPr>
                        <w:t>identification of the process chemicals pathways through the plant (from procured process chemicals to products, waste and emissions)</w:t>
                      </w:r>
                    </w:p>
                    <w:p w14:paraId="700B81EE" w14:textId="77777777" w:rsidR="001E4349" w:rsidRPr="001C2F6B" w:rsidRDefault="001E4349" w:rsidP="00C23877">
                      <w:pPr>
                        <w:pStyle w:val="ListParagraph"/>
                        <w:numPr>
                          <w:ilvl w:val="0"/>
                          <w:numId w:val="50"/>
                        </w:numPr>
                        <w:spacing w:before="0" w:after="0" w:line="240" w:lineRule="auto"/>
                        <w:ind w:right="0"/>
                        <w:jc w:val="left"/>
                        <w:rPr>
                          <w:lang w:val="en-US"/>
                        </w:rPr>
                      </w:pPr>
                      <w:r w:rsidRPr="001C2F6B">
                        <w:rPr>
                          <w:lang w:val="en-US"/>
                        </w:rPr>
                        <w:t>assessment of the risks associated to the chemicals, based on the chemicals’ hazards, concentrations and amounts. This may include an estimation of their emissions to the environment</w:t>
                      </w:r>
                    </w:p>
                    <w:p w14:paraId="04848006" w14:textId="77777777" w:rsidR="001E4349" w:rsidRPr="001C2F6B" w:rsidRDefault="001E4349" w:rsidP="00C23877">
                      <w:pPr>
                        <w:pStyle w:val="ListParagraph"/>
                        <w:numPr>
                          <w:ilvl w:val="0"/>
                          <w:numId w:val="50"/>
                        </w:numPr>
                        <w:spacing w:before="0" w:after="0" w:line="240" w:lineRule="auto"/>
                        <w:ind w:right="0"/>
                        <w:jc w:val="left"/>
                        <w:rPr>
                          <w:lang w:val="en-US"/>
                        </w:rPr>
                      </w:pPr>
                      <w:r w:rsidRPr="001C2F6B">
                        <w:rPr>
                          <w:lang w:val="en-US"/>
                        </w:rPr>
                        <w:t>regular (e.g. annual) check aiming at identifying potentially new available and safer alternatives to the use of hazardous chemicals (e.g changes of process(es) or use of other chemicals with no or lower environmental impacts such as enzymes)</w:t>
                      </w:r>
                    </w:p>
                    <w:p w14:paraId="6A3023B2" w14:textId="77777777" w:rsidR="001E4349" w:rsidRPr="001C2F6B" w:rsidRDefault="001E4349" w:rsidP="00C23877">
                      <w:pPr>
                        <w:pStyle w:val="ListParagraph"/>
                        <w:numPr>
                          <w:ilvl w:val="0"/>
                          <w:numId w:val="50"/>
                        </w:numPr>
                        <w:spacing w:before="0" w:after="0" w:line="240" w:lineRule="auto"/>
                        <w:ind w:right="0"/>
                        <w:jc w:val="left"/>
                        <w:rPr>
                          <w:lang w:val="en-US"/>
                        </w:rPr>
                      </w:pPr>
                      <w:r w:rsidRPr="001C2F6B">
                        <w:rPr>
                          <w:lang w:val="en-US"/>
                        </w:rPr>
                        <w:t>goals and action plans to avoid or reduce the use of hazardous chemicals</w:t>
                      </w:r>
                    </w:p>
                    <w:p w14:paraId="53D6425F" w14:textId="77777777" w:rsidR="001E4349" w:rsidRPr="001C2F6B" w:rsidRDefault="001E4349" w:rsidP="00C23877">
                      <w:pPr>
                        <w:pStyle w:val="ListParagraph"/>
                        <w:numPr>
                          <w:ilvl w:val="0"/>
                          <w:numId w:val="50"/>
                        </w:numPr>
                        <w:spacing w:before="0" w:after="0" w:line="240" w:lineRule="auto"/>
                        <w:ind w:right="0"/>
                        <w:jc w:val="left"/>
                        <w:rPr>
                          <w:lang w:val="en-US"/>
                        </w:rPr>
                      </w:pPr>
                      <w:r w:rsidRPr="001C2F6B">
                        <w:rPr>
                          <w:lang w:val="en-US"/>
                        </w:rPr>
                        <w:t>development and implementation of procedures for the handling, storage, use and return of process chemicals</w:t>
                      </w:r>
                    </w:p>
                    <w:p w14:paraId="27D42A03" w14:textId="6D1C944C" w:rsidR="001E4349" w:rsidRPr="0029149B" w:rsidRDefault="001E4349">
                      <w:pPr>
                        <w:rPr>
                          <w:lang w:val="en-US"/>
                        </w:rPr>
                      </w:pPr>
                    </w:p>
                  </w:txbxContent>
                </v:textbox>
                <w10:wrap type="square" anchorx="margin"/>
              </v:shape>
            </w:pict>
          </mc:Fallback>
        </mc:AlternateContent>
      </w:r>
    </w:p>
    <w:p w14:paraId="384B610D" w14:textId="77777777" w:rsidR="0029149B" w:rsidRPr="00F26C99" w:rsidRDefault="0029149B" w:rsidP="001F620A">
      <w:pPr>
        <w:pStyle w:val="Leipteksti"/>
      </w:pPr>
    </w:p>
    <w:p w14:paraId="38BF7B17" w14:textId="77777777" w:rsidR="001F620A" w:rsidRPr="00F26C99" w:rsidRDefault="001F620A" w:rsidP="001F620A">
      <w:pPr>
        <w:pStyle w:val="Leipteksti"/>
      </w:pPr>
      <w:r w:rsidRPr="00F26C99">
        <w:t>A general Chemical Management System follow</w:t>
      </w:r>
      <w:r>
        <w:t>s</w:t>
      </w:r>
      <w:r w:rsidRPr="79D1DE7C">
        <w:t xml:space="preserve"> </w:t>
      </w:r>
      <w:r w:rsidRPr="00F26C99">
        <w:t>the PDCA-cycle: Plan, Do, Check, Act.</w:t>
      </w:r>
    </w:p>
    <w:p w14:paraId="24E205B0" w14:textId="77777777" w:rsidR="001F620A" w:rsidRPr="00F26C99" w:rsidRDefault="001F620A" w:rsidP="001F620A">
      <w:pPr>
        <w:spacing w:after="130" w:line="260" w:lineRule="auto"/>
      </w:pPr>
      <w:r w:rsidRPr="00F26C99">
        <w:t xml:space="preserve">It is important to have an established </w:t>
      </w:r>
      <w:r>
        <w:t>p</w:t>
      </w:r>
      <w:r w:rsidRPr="00F26C99">
        <w:t xml:space="preserve">lan for the </w:t>
      </w:r>
      <w:r>
        <w:t>c</w:t>
      </w:r>
      <w:r w:rsidRPr="00F26C99">
        <w:t>hemical work</w:t>
      </w:r>
      <w:r>
        <w:t>.</w:t>
      </w:r>
    </w:p>
    <w:p w14:paraId="0E00ECBC" w14:textId="77777777" w:rsidR="001F620A" w:rsidRPr="009345DE" w:rsidRDefault="001F620A" w:rsidP="001F620A">
      <w:pPr>
        <w:pStyle w:val="Leipteksti"/>
      </w:pPr>
      <w:r w:rsidRPr="00F26C99">
        <w:t>When</w:t>
      </w:r>
      <w:r w:rsidRPr="79D1DE7C">
        <w:t xml:space="preserve"> </w:t>
      </w:r>
      <w:r w:rsidRPr="00F26C99">
        <w:t>objectives and plans</w:t>
      </w:r>
      <w:r w:rsidRPr="79D1DE7C">
        <w:t xml:space="preserve"> </w:t>
      </w:r>
      <w:r w:rsidRPr="00F26C99">
        <w:t>are</w:t>
      </w:r>
      <w:r w:rsidRPr="79D1DE7C">
        <w:t xml:space="preserve"> </w:t>
      </w:r>
      <w:r w:rsidRPr="00F26C99">
        <w:t>established &lt;&lt;plan&gt;&gt;, the</w:t>
      </w:r>
      <w:r w:rsidRPr="79D1DE7C">
        <w:t xml:space="preserve"> </w:t>
      </w:r>
      <w:r w:rsidRPr="00F26C99">
        <w:t>plan</w:t>
      </w:r>
      <w:r>
        <w:t>n</w:t>
      </w:r>
      <w:r w:rsidRPr="00F26C99">
        <w:t>ed</w:t>
      </w:r>
      <w:r w:rsidRPr="79D1DE7C">
        <w:t xml:space="preserve"> </w:t>
      </w:r>
      <w:r w:rsidRPr="00F26C99">
        <w:t>measures</w:t>
      </w:r>
      <w:r w:rsidRPr="79D1DE7C">
        <w:t xml:space="preserve"> </w:t>
      </w:r>
      <w:r w:rsidRPr="00F26C99">
        <w:t>are</w:t>
      </w:r>
      <w:r w:rsidRPr="79D1DE7C">
        <w:t xml:space="preserve"> </w:t>
      </w:r>
      <w:r w:rsidRPr="00F26C99">
        <w:t>taken &lt;&lt;</w:t>
      </w:r>
      <w:proofErr w:type="spellStart"/>
      <w:r w:rsidRPr="00F26C99">
        <w:t>do</w:t>
      </w:r>
      <w:proofErr w:type="spellEnd"/>
      <w:r w:rsidRPr="00F26C99">
        <w:t>&gt;&gt;. These measures</w:t>
      </w:r>
      <w:r w:rsidRPr="79D1DE7C">
        <w:t xml:space="preserve"> </w:t>
      </w:r>
      <w:r w:rsidRPr="00F26C99">
        <w:t>could</w:t>
      </w:r>
      <w:r w:rsidRPr="79D1DE7C">
        <w:t xml:space="preserve"> </w:t>
      </w:r>
      <w:r w:rsidRPr="00F26C99">
        <w:t>cover update of</w:t>
      </w:r>
      <w:r w:rsidRPr="79D1DE7C">
        <w:t xml:space="preserve"> </w:t>
      </w:r>
      <w:r w:rsidRPr="00F26C99">
        <w:t>routines</w:t>
      </w:r>
      <w:r w:rsidRPr="79D1DE7C">
        <w:t xml:space="preserve">, </w:t>
      </w:r>
      <w:r w:rsidRPr="00F26C99">
        <w:t>improvements</w:t>
      </w:r>
      <w:r w:rsidRPr="79D1DE7C">
        <w:t xml:space="preserve"> </w:t>
      </w:r>
      <w:r w:rsidRPr="00F26C99">
        <w:t>of</w:t>
      </w:r>
      <w:r w:rsidRPr="79D1DE7C">
        <w:t xml:space="preserve"> </w:t>
      </w:r>
      <w:r w:rsidRPr="00F26C99">
        <w:t>knowledge</w:t>
      </w:r>
      <w:r w:rsidRPr="79D1DE7C">
        <w:t xml:space="preserve"> </w:t>
      </w:r>
      <w:r w:rsidRPr="00F26C99">
        <w:t>of</w:t>
      </w:r>
      <w:r w:rsidRPr="79D1DE7C">
        <w:t xml:space="preserve"> </w:t>
      </w:r>
      <w:r w:rsidRPr="00F26C99">
        <w:t>substances and their</w:t>
      </w:r>
      <w:r w:rsidRPr="79D1DE7C">
        <w:t xml:space="preserve"> </w:t>
      </w:r>
      <w:r w:rsidRPr="00F26C99">
        <w:t>use and flow</w:t>
      </w:r>
      <w:r w:rsidRPr="79D1DE7C">
        <w:t xml:space="preserve"> </w:t>
      </w:r>
      <w:r w:rsidRPr="00F26C99">
        <w:t>within</w:t>
      </w:r>
      <w:r w:rsidRPr="79D1DE7C">
        <w:t xml:space="preserve"> </w:t>
      </w:r>
      <w:r w:rsidRPr="00F26C99">
        <w:t>the</w:t>
      </w:r>
      <w:r w:rsidRPr="79D1DE7C">
        <w:t xml:space="preserve"> </w:t>
      </w:r>
      <w:r w:rsidRPr="00F26C99">
        <w:t>production</w:t>
      </w:r>
      <w:r w:rsidRPr="79D1DE7C">
        <w:t xml:space="preserve"> </w:t>
      </w:r>
      <w:r w:rsidRPr="00F26C99">
        <w:t>process</w:t>
      </w:r>
      <w:r w:rsidRPr="79D1DE7C">
        <w:t xml:space="preserve">, </w:t>
      </w:r>
      <w:r w:rsidRPr="00F26C99">
        <w:t>monitoring</w:t>
      </w:r>
      <w:r w:rsidRPr="79D1DE7C">
        <w:t xml:space="preserve"> </w:t>
      </w:r>
      <w:r w:rsidRPr="00F26C99">
        <w:t>of</w:t>
      </w:r>
      <w:r w:rsidRPr="79D1DE7C">
        <w:t xml:space="preserve"> </w:t>
      </w:r>
      <w:r w:rsidRPr="00F26C99">
        <w:t>emissions etc</w:t>
      </w:r>
      <w:r w:rsidRPr="79D1DE7C">
        <w:t xml:space="preserve">. </w:t>
      </w:r>
      <w:r w:rsidRPr="009345DE">
        <w:t>The outcomes</w:t>
      </w:r>
      <w:r w:rsidRPr="79D1DE7C">
        <w:t xml:space="preserve"> </w:t>
      </w:r>
      <w:r w:rsidRPr="009345DE">
        <w:t>of</w:t>
      </w:r>
      <w:r w:rsidRPr="79D1DE7C">
        <w:t xml:space="preserve"> </w:t>
      </w:r>
      <w:r w:rsidRPr="009345DE">
        <w:t>the</w:t>
      </w:r>
      <w:r w:rsidRPr="79D1DE7C">
        <w:t xml:space="preserve"> </w:t>
      </w:r>
      <w:r w:rsidRPr="009345DE">
        <w:t>measures</w:t>
      </w:r>
      <w:r w:rsidRPr="79D1DE7C">
        <w:t xml:space="preserve"> </w:t>
      </w:r>
      <w:r w:rsidRPr="009345DE">
        <w:t>are</w:t>
      </w:r>
      <w:r w:rsidRPr="79D1DE7C">
        <w:t xml:space="preserve"> </w:t>
      </w:r>
      <w:r w:rsidRPr="009345DE">
        <w:t>then &lt;&lt;checked and studied&gt;&gt;, to</w:t>
      </w:r>
      <w:r w:rsidRPr="79D1DE7C">
        <w:t xml:space="preserve"> </w:t>
      </w:r>
      <w:r w:rsidRPr="009345DE">
        <w:t>be a bas</w:t>
      </w:r>
      <w:r>
        <w:t>i</w:t>
      </w:r>
      <w:r w:rsidRPr="009345DE">
        <w:t>s</w:t>
      </w:r>
      <w:r w:rsidRPr="79D1DE7C">
        <w:t xml:space="preserve"> </w:t>
      </w:r>
      <w:r w:rsidRPr="009345DE">
        <w:t>for</w:t>
      </w:r>
      <w:r w:rsidRPr="79D1DE7C">
        <w:t xml:space="preserve"> </w:t>
      </w:r>
      <w:r w:rsidRPr="009345DE">
        <w:t>identifying</w:t>
      </w:r>
      <w:r w:rsidRPr="79D1DE7C">
        <w:t xml:space="preserve"> </w:t>
      </w:r>
      <w:r w:rsidRPr="009345DE">
        <w:t>the</w:t>
      </w:r>
      <w:r w:rsidRPr="79D1DE7C">
        <w:t xml:space="preserve"> </w:t>
      </w:r>
      <w:r w:rsidRPr="009345DE">
        <w:t>actions</w:t>
      </w:r>
      <w:r w:rsidRPr="79D1DE7C">
        <w:t xml:space="preserve"> </w:t>
      </w:r>
      <w:r w:rsidRPr="009345DE">
        <w:t>needed &lt;&lt;act&gt;&gt; to</w:t>
      </w:r>
      <w:r w:rsidRPr="79D1DE7C">
        <w:t xml:space="preserve"> </w:t>
      </w:r>
      <w:r w:rsidRPr="009345DE">
        <w:t>improve</w:t>
      </w:r>
      <w:r w:rsidRPr="79D1DE7C">
        <w:t xml:space="preserve"> </w:t>
      </w:r>
      <w:r w:rsidRPr="009345DE">
        <w:t>the</w:t>
      </w:r>
      <w:r w:rsidRPr="79D1DE7C">
        <w:t xml:space="preserve"> </w:t>
      </w:r>
      <w:r w:rsidRPr="009345DE">
        <w:t>process</w:t>
      </w:r>
      <w:r w:rsidRPr="79D1DE7C">
        <w:t xml:space="preserve"> </w:t>
      </w:r>
      <w:r w:rsidRPr="009345DE">
        <w:t>when</w:t>
      </w:r>
      <w:r w:rsidRPr="79D1DE7C">
        <w:t xml:space="preserve"> </w:t>
      </w:r>
      <w:r w:rsidRPr="009345DE">
        <w:t>returning</w:t>
      </w:r>
      <w:r w:rsidRPr="79D1DE7C">
        <w:t xml:space="preserve"> </w:t>
      </w:r>
      <w:r w:rsidRPr="009345DE">
        <w:t>to a new</w:t>
      </w:r>
      <w:r w:rsidRPr="79D1DE7C">
        <w:t xml:space="preserve"> </w:t>
      </w:r>
      <w:r w:rsidRPr="009345DE">
        <w:t>planning</w:t>
      </w:r>
      <w:r w:rsidRPr="79D1DE7C">
        <w:t xml:space="preserve"> </w:t>
      </w:r>
      <w:r w:rsidRPr="009345DE">
        <w:t>phase</w:t>
      </w:r>
      <w:r w:rsidRPr="79D1DE7C">
        <w:t xml:space="preserve">. </w:t>
      </w:r>
    </w:p>
    <w:p w14:paraId="498D8B14" w14:textId="5ECD28B9" w:rsidR="001F620A" w:rsidRDefault="001F620A" w:rsidP="001F620A">
      <w:r w:rsidRPr="009345DE">
        <w:lastRenderedPageBreak/>
        <w:t xml:space="preserve">The Chemical Management System is described in </w:t>
      </w:r>
      <w:r w:rsidR="00BD5FF0" w:rsidRPr="009345DE">
        <w:t xml:space="preserve">more </w:t>
      </w:r>
      <w:r w:rsidRPr="009345DE">
        <w:t xml:space="preserve">detail </w:t>
      </w:r>
      <w:r w:rsidR="00D8485F">
        <w:t xml:space="preserve">as BAT candidate 1 </w:t>
      </w:r>
      <w:r w:rsidRPr="00DD010D">
        <w:t>in Annex 1.</w:t>
      </w:r>
      <w:bookmarkEnd w:id="78"/>
    </w:p>
    <w:p w14:paraId="5186476C" w14:textId="3AC8C41D" w:rsidR="00894962" w:rsidRDefault="00894962" w:rsidP="00B47590">
      <w:pPr>
        <w:pStyle w:val="Otsikko2"/>
      </w:pPr>
      <w:bookmarkStart w:id="80" w:name="_Toc52183420"/>
      <w:r>
        <w:t xml:space="preserve">Chemical </w:t>
      </w:r>
      <w:r w:rsidRPr="00D82E3F">
        <w:t xml:space="preserve">and raw material inventory and </w:t>
      </w:r>
      <w:r>
        <w:t>c</w:t>
      </w:r>
      <w:r w:rsidRPr="00D82E3F">
        <w:t>hemical handling system</w:t>
      </w:r>
      <w:bookmarkEnd w:id="80"/>
    </w:p>
    <w:p w14:paraId="5C62BE52" w14:textId="4233543B" w:rsidR="00894962" w:rsidRPr="00D82E3F" w:rsidRDefault="00894962" w:rsidP="00894962">
      <w:pPr>
        <w:pStyle w:val="Leipteksti"/>
      </w:pPr>
      <w:bookmarkStart w:id="81" w:name="_Hlk44672638"/>
      <w:r w:rsidRPr="009345DE">
        <w:t>In order</w:t>
      </w:r>
      <w:r w:rsidRPr="79D1DE7C">
        <w:t xml:space="preserve"> </w:t>
      </w:r>
      <w:r w:rsidRPr="009345DE">
        <w:t>to</w:t>
      </w:r>
      <w:r w:rsidRPr="79D1DE7C">
        <w:t xml:space="preserve"> </w:t>
      </w:r>
      <w:r w:rsidRPr="009345DE">
        <w:t>know</w:t>
      </w:r>
      <w:r w:rsidRPr="79D1DE7C">
        <w:t xml:space="preserve"> </w:t>
      </w:r>
      <w:r w:rsidRPr="009345DE">
        <w:t>which</w:t>
      </w:r>
      <w:r w:rsidRPr="79D1DE7C">
        <w:t xml:space="preserve"> </w:t>
      </w:r>
      <w:r w:rsidRPr="009345DE">
        <w:t>hazardous</w:t>
      </w:r>
      <w:r w:rsidRPr="79D1DE7C">
        <w:t xml:space="preserve"> </w:t>
      </w:r>
      <w:r w:rsidRPr="009345DE">
        <w:t>substances</w:t>
      </w:r>
      <w:r w:rsidRPr="79D1DE7C">
        <w:t xml:space="preserve"> </w:t>
      </w:r>
      <w:r w:rsidRPr="009345DE">
        <w:t>are</w:t>
      </w:r>
      <w:r w:rsidRPr="79D1DE7C">
        <w:t xml:space="preserve"> </w:t>
      </w:r>
      <w:r>
        <w:t>used</w:t>
      </w:r>
      <w:r w:rsidRPr="79D1DE7C">
        <w:t xml:space="preserve"> </w:t>
      </w:r>
      <w:r>
        <w:t>or</w:t>
      </w:r>
      <w:r w:rsidRPr="79D1DE7C">
        <w:t xml:space="preserve"> </w:t>
      </w:r>
      <w:r>
        <w:t>generated</w:t>
      </w:r>
      <w:r w:rsidRPr="009345DE">
        <w:t xml:space="preserve"> at the</w:t>
      </w:r>
      <w:r w:rsidRPr="79D1DE7C">
        <w:t xml:space="preserve"> </w:t>
      </w:r>
      <w:r w:rsidRPr="009345DE">
        <w:t>site, a chemical</w:t>
      </w:r>
      <w:r w:rsidRPr="79D1DE7C">
        <w:t xml:space="preserve"> </w:t>
      </w:r>
      <w:r w:rsidRPr="009345DE">
        <w:t>inventory</w:t>
      </w:r>
      <w:r w:rsidRPr="79D1DE7C">
        <w:t xml:space="preserve"> </w:t>
      </w:r>
      <w:r w:rsidRPr="009345DE">
        <w:t>is</w:t>
      </w:r>
      <w:r w:rsidRPr="79D1DE7C">
        <w:t xml:space="preserve"> </w:t>
      </w:r>
      <w:r w:rsidRPr="009345DE">
        <w:t>needed</w:t>
      </w:r>
      <w:r w:rsidRPr="79D1DE7C">
        <w:t>.</w:t>
      </w:r>
      <w:r w:rsidR="0052724E">
        <w:t xml:space="preserve"> See more</w:t>
      </w:r>
      <w:r w:rsidR="0052724E" w:rsidRPr="79D1DE7C">
        <w:t xml:space="preserve"> </w:t>
      </w:r>
      <w:r w:rsidR="00A52CD8">
        <w:t>about</w:t>
      </w:r>
      <w:r w:rsidR="00A52CD8" w:rsidRPr="79D1DE7C">
        <w:t xml:space="preserve"> </w:t>
      </w:r>
      <w:r w:rsidR="00A52CD8">
        <w:t>chemical</w:t>
      </w:r>
      <w:r w:rsidR="00A52CD8" w:rsidRPr="79D1DE7C">
        <w:t xml:space="preserve"> </w:t>
      </w:r>
      <w:r w:rsidR="00A52CD8">
        <w:t>inventories</w:t>
      </w:r>
      <w:r w:rsidR="00A52CD8" w:rsidRPr="79D1DE7C">
        <w:t xml:space="preserve"> </w:t>
      </w:r>
      <w:r w:rsidR="00865733">
        <w:t>in chapter</w:t>
      </w:r>
      <w:r w:rsidR="00865733" w:rsidRPr="79D1DE7C">
        <w:t xml:space="preserve"> </w:t>
      </w:r>
      <w:r w:rsidR="00865733">
        <w:t>4.5.</w:t>
      </w:r>
      <w:r w:rsidRPr="79D1DE7C">
        <w:t xml:space="preserve"> </w:t>
      </w:r>
      <w:r w:rsidRPr="009345DE">
        <w:t>It</w:t>
      </w:r>
      <w:r w:rsidRPr="79D1DE7C">
        <w:t xml:space="preserve"> </w:t>
      </w:r>
      <w:r w:rsidRPr="009345DE">
        <w:t>is</w:t>
      </w:r>
      <w:r w:rsidRPr="79D1DE7C">
        <w:t xml:space="preserve"> </w:t>
      </w:r>
      <w:r w:rsidRPr="009345DE">
        <w:t>important</w:t>
      </w:r>
      <w:r w:rsidRPr="79D1DE7C">
        <w:t xml:space="preserve"> </w:t>
      </w:r>
      <w:r w:rsidRPr="009345DE">
        <w:t>to</w:t>
      </w:r>
      <w:r w:rsidRPr="79D1DE7C">
        <w:t xml:space="preserve"> </w:t>
      </w:r>
      <w:r w:rsidRPr="009345DE">
        <w:t>include all types</w:t>
      </w:r>
      <w:r w:rsidRPr="79D1DE7C">
        <w:t xml:space="preserve"> </w:t>
      </w:r>
      <w:r w:rsidRPr="009345DE">
        <w:t>of</w:t>
      </w:r>
      <w:r w:rsidRPr="79D1DE7C">
        <w:t xml:space="preserve"> </w:t>
      </w:r>
      <w:r w:rsidRPr="009345DE">
        <w:t>chemicals</w:t>
      </w:r>
      <w:r w:rsidRPr="79D1DE7C">
        <w:t xml:space="preserve"> </w:t>
      </w:r>
      <w:bookmarkStart w:id="82" w:name="_Hlk37773113"/>
      <w:r w:rsidRPr="009345DE">
        <w:t>and raw</w:t>
      </w:r>
      <w:r w:rsidRPr="79D1DE7C">
        <w:t xml:space="preserve"> </w:t>
      </w:r>
      <w:r w:rsidRPr="009345DE">
        <w:t>materials</w:t>
      </w:r>
      <w:r w:rsidRPr="79D1DE7C">
        <w:t xml:space="preserve"> </w:t>
      </w:r>
      <w:r w:rsidRPr="009345DE">
        <w:t>used in all processes and activities at the</w:t>
      </w:r>
      <w:r w:rsidRPr="79D1DE7C">
        <w:t xml:space="preserve"> </w:t>
      </w:r>
      <w:r w:rsidRPr="009345DE">
        <w:t>site</w:t>
      </w:r>
      <w:r w:rsidRPr="79D1DE7C">
        <w:t xml:space="preserve">. </w:t>
      </w:r>
      <w:bookmarkEnd w:id="82"/>
      <w:r w:rsidRPr="009345DE">
        <w:t>That</w:t>
      </w:r>
      <w:r w:rsidRPr="79D1DE7C">
        <w:t xml:space="preserve"> </w:t>
      </w:r>
      <w:r w:rsidRPr="009345DE">
        <w:t>is</w:t>
      </w:r>
      <w:r w:rsidRPr="79D1DE7C">
        <w:t xml:space="preserve"> </w:t>
      </w:r>
      <w:r w:rsidRPr="009345DE">
        <w:t>to</w:t>
      </w:r>
      <w:r w:rsidRPr="79D1DE7C">
        <w:t xml:space="preserve"> </w:t>
      </w:r>
      <w:r w:rsidRPr="009345DE">
        <w:t>include</w:t>
      </w:r>
      <w:r w:rsidRPr="79D1DE7C">
        <w:t xml:space="preserve"> </w:t>
      </w:r>
      <w:r w:rsidRPr="009345DE">
        <w:t>chemicals</w:t>
      </w:r>
      <w:r w:rsidRPr="79D1DE7C">
        <w:t xml:space="preserve"> </w:t>
      </w:r>
      <w:r w:rsidRPr="009345DE">
        <w:t>used</w:t>
      </w:r>
      <w:r w:rsidRPr="79D1DE7C">
        <w:t xml:space="preserve"> </w:t>
      </w:r>
      <w:r w:rsidRPr="009345DE">
        <w:t>for</w:t>
      </w:r>
      <w:r w:rsidRPr="79D1DE7C">
        <w:t xml:space="preserve"> </w:t>
      </w:r>
      <w:r w:rsidRPr="009345DE">
        <w:t>example in maintenance</w:t>
      </w:r>
      <w:r w:rsidRPr="79D1DE7C">
        <w:t xml:space="preserve">, </w:t>
      </w:r>
      <w:r w:rsidRPr="009345DE">
        <w:t>cleaning</w:t>
      </w:r>
      <w:r w:rsidRPr="79D1DE7C">
        <w:t xml:space="preserve">, </w:t>
      </w:r>
      <w:r w:rsidRPr="009345DE">
        <w:t>firefighting in all parts</w:t>
      </w:r>
      <w:r w:rsidRPr="79D1DE7C">
        <w:t xml:space="preserve"> </w:t>
      </w:r>
      <w:r>
        <w:t>of</w:t>
      </w:r>
      <w:r w:rsidRPr="79D1DE7C">
        <w:t xml:space="preserve"> </w:t>
      </w:r>
      <w:r w:rsidRPr="009345DE">
        <w:t>the</w:t>
      </w:r>
      <w:r w:rsidRPr="79D1DE7C">
        <w:t xml:space="preserve"> </w:t>
      </w:r>
      <w:r w:rsidRPr="009345DE">
        <w:t>site</w:t>
      </w:r>
      <w:r w:rsidRPr="79D1DE7C">
        <w:t xml:space="preserve"> </w:t>
      </w:r>
      <w:bookmarkStart w:id="83" w:name="_Hlk37773211"/>
      <w:r w:rsidRPr="009345DE">
        <w:t>including</w:t>
      </w:r>
      <w:r w:rsidRPr="79D1DE7C">
        <w:t xml:space="preserve"> </w:t>
      </w:r>
      <w:r w:rsidRPr="009345DE">
        <w:t>chemicals</w:t>
      </w:r>
      <w:r w:rsidRPr="79D1DE7C">
        <w:t xml:space="preserve"> </w:t>
      </w:r>
      <w:r w:rsidRPr="009345DE">
        <w:t>used</w:t>
      </w:r>
      <w:r w:rsidRPr="79D1DE7C">
        <w:t xml:space="preserve"> </w:t>
      </w:r>
      <w:r w:rsidRPr="009345DE">
        <w:t>by</w:t>
      </w:r>
      <w:r w:rsidRPr="79D1DE7C">
        <w:t xml:space="preserve"> </w:t>
      </w:r>
      <w:r w:rsidRPr="009345DE">
        <w:t>contractors and others</w:t>
      </w:r>
      <w:r w:rsidRPr="79D1DE7C">
        <w:t xml:space="preserve"> </w:t>
      </w:r>
      <w:r w:rsidRPr="009345DE">
        <w:t>conducting</w:t>
      </w:r>
      <w:r w:rsidRPr="79D1DE7C">
        <w:t xml:space="preserve"> </w:t>
      </w:r>
      <w:r w:rsidRPr="009345DE">
        <w:t>activities at the</w:t>
      </w:r>
      <w:r w:rsidRPr="79D1DE7C">
        <w:t xml:space="preserve"> </w:t>
      </w:r>
      <w:r w:rsidRPr="009345DE">
        <w:t>site</w:t>
      </w:r>
      <w:r w:rsidRPr="79D1DE7C">
        <w:t xml:space="preserve">. </w:t>
      </w:r>
      <w:bookmarkEnd w:id="83"/>
    </w:p>
    <w:p w14:paraId="532C24E8" w14:textId="77777777" w:rsidR="00894962" w:rsidRPr="00D82E3F" w:rsidRDefault="00894962" w:rsidP="00894962">
      <w:pPr>
        <w:pStyle w:val="Leipteksti"/>
      </w:pPr>
      <w:r w:rsidRPr="00D82E3F">
        <w:t>In a chemical</w:t>
      </w:r>
      <w:r w:rsidRPr="79D1DE7C">
        <w:t xml:space="preserve"> </w:t>
      </w:r>
      <w:r w:rsidRPr="00D82E3F">
        <w:t>inventory</w:t>
      </w:r>
      <w:r w:rsidRPr="79D1DE7C">
        <w:t xml:space="preserve">, </w:t>
      </w:r>
      <w:r w:rsidRPr="00D82E3F">
        <w:t>there must be</w:t>
      </w:r>
      <w:r w:rsidRPr="79D1DE7C">
        <w:t xml:space="preserve"> </w:t>
      </w:r>
      <w:r w:rsidRPr="00D82E3F">
        <w:t>information</w:t>
      </w:r>
      <w:r w:rsidRPr="79D1DE7C">
        <w:t xml:space="preserve"> </w:t>
      </w:r>
      <w:r w:rsidRPr="00D82E3F">
        <w:t>regarding</w:t>
      </w:r>
      <w:r w:rsidRPr="79D1DE7C">
        <w:t xml:space="preserve"> </w:t>
      </w:r>
      <w:r w:rsidRPr="00D82E3F">
        <w:t>product</w:t>
      </w:r>
      <w:r w:rsidRPr="79D1DE7C">
        <w:t xml:space="preserve"> </w:t>
      </w:r>
      <w:r w:rsidRPr="00D82E3F">
        <w:t>name</w:t>
      </w:r>
      <w:r w:rsidRPr="79D1DE7C">
        <w:t xml:space="preserve">, </w:t>
      </w:r>
      <w:r w:rsidRPr="00D82E3F">
        <w:t>information</w:t>
      </w:r>
      <w:r w:rsidRPr="79D1DE7C">
        <w:t xml:space="preserve"> </w:t>
      </w:r>
      <w:r>
        <w:t>about</w:t>
      </w:r>
      <w:r w:rsidRPr="79D1DE7C">
        <w:t xml:space="preserve"> </w:t>
      </w:r>
      <w:r w:rsidRPr="00D82E3F">
        <w:t>ingredients, CAS numbers</w:t>
      </w:r>
      <w:r w:rsidRPr="79D1DE7C">
        <w:t xml:space="preserve">, </w:t>
      </w:r>
      <w:r>
        <w:t xml:space="preserve">a </w:t>
      </w:r>
      <w:r w:rsidRPr="00D82E3F">
        <w:t>hazard</w:t>
      </w:r>
      <w:r w:rsidRPr="79D1DE7C">
        <w:t xml:space="preserve"> </w:t>
      </w:r>
      <w:r w:rsidRPr="00D82E3F">
        <w:t>statement</w:t>
      </w:r>
      <w:r w:rsidRPr="79D1DE7C">
        <w:t xml:space="preserve">, </w:t>
      </w:r>
      <w:r w:rsidRPr="00D82E3F">
        <w:t>quantity</w:t>
      </w:r>
      <w:r w:rsidRPr="79D1DE7C">
        <w:t xml:space="preserve"> </w:t>
      </w:r>
      <w:r w:rsidRPr="00D82E3F">
        <w:t>stored and where</w:t>
      </w:r>
      <w:r w:rsidRPr="79D1DE7C">
        <w:t xml:space="preserve"> </w:t>
      </w:r>
      <w:r w:rsidRPr="00D82E3F">
        <w:t>the</w:t>
      </w:r>
      <w:r w:rsidRPr="79D1DE7C">
        <w:t xml:space="preserve"> </w:t>
      </w:r>
      <w:r w:rsidRPr="00D82E3F">
        <w:t>chemical</w:t>
      </w:r>
      <w:r w:rsidRPr="79D1DE7C">
        <w:t xml:space="preserve"> </w:t>
      </w:r>
      <w:r w:rsidRPr="00D82E3F">
        <w:t>is</w:t>
      </w:r>
      <w:r w:rsidRPr="79D1DE7C">
        <w:t xml:space="preserve"> </w:t>
      </w:r>
      <w:r w:rsidRPr="00D82E3F">
        <w:t>stored. The information in the</w:t>
      </w:r>
      <w:r w:rsidRPr="79D1DE7C">
        <w:t xml:space="preserve"> </w:t>
      </w:r>
      <w:r w:rsidRPr="00D82E3F">
        <w:t>chemical</w:t>
      </w:r>
      <w:r w:rsidRPr="79D1DE7C">
        <w:t xml:space="preserve"> </w:t>
      </w:r>
      <w:r w:rsidRPr="00D82E3F">
        <w:t>list</w:t>
      </w:r>
      <w:r w:rsidRPr="79D1DE7C">
        <w:t xml:space="preserve"> </w:t>
      </w:r>
      <w:r>
        <w:t>must</w:t>
      </w:r>
      <w:r w:rsidRPr="79D1DE7C">
        <w:t xml:space="preserve"> </w:t>
      </w:r>
      <w:r w:rsidRPr="00D82E3F">
        <w:t>be</w:t>
      </w:r>
      <w:r w:rsidRPr="79D1DE7C">
        <w:t xml:space="preserve"> </w:t>
      </w:r>
      <w:r w:rsidRPr="00D82E3F">
        <w:t>searchable and there must be</w:t>
      </w:r>
      <w:r w:rsidRPr="79D1DE7C">
        <w:t xml:space="preserve"> </w:t>
      </w:r>
      <w:r w:rsidRPr="00D82E3F">
        <w:t>routines in place</w:t>
      </w:r>
      <w:r w:rsidRPr="79D1DE7C">
        <w:t xml:space="preserve"> </w:t>
      </w:r>
      <w:r w:rsidRPr="00D82E3F">
        <w:t>to update the</w:t>
      </w:r>
      <w:r w:rsidRPr="79D1DE7C">
        <w:t xml:space="preserve"> </w:t>
      </w:r>
      <w:r w:rsidRPr="00D82E3F">
        <w:t>information in the</w:t>
      </w:r>
      <w:r w:rsidRPr="79D1DE7C">
        <w:t xml:space="preserve"> </w:t>
      </w:r>
      <w:r w:rsidRPr="00D82E3F">
        <w:t>chemical</w:t>
      </w:r>
      <w:r w:rsidRPr="79D1DE7C">
        <w:t xml:space="preserve"> </w:t>
      </w:r>
      <w:r w:rsidRPr="00D82E3F">
        <w:t>list</w:t>
      </w:r>
      <w:r w:rsidRPr="79D1DE7C">
        <w:t xml:space="preserve"> </w:t>
      </w:r>
      <w:r w:rsidRPr="00D82E3F">
        <w:t>regularly</w:t>
      </w:r>
      <w:r w:rsidRPr="79D1DE7C">
        <w:t>.</w:t>
      </w:r>
    </w:p>
    <w:p w14:paraId="5F90BF4E" w14:textId="13B18632" w:rsidR="00894962" w:rsidRDefault="00894962" w:rsidP="30A779D6">
      <w:pPr>
        <w:pStyle w:val="Leipteksti"/>
      </w:pPr>
      <w:bookmarkStart w:id="84" w:name="_Hlk37773278"/>
      <w:r>
        <w:t>Most of</w:t>
      </w:r>
      <w:r w:rsidRPr="79D1DE7C">
        <w:t xml:space="preserve"> </w:t>
      </w:r>
      <w:r w:rsidRPr="00D82E3F">
        <w:t>the</w:t>
      </w:r>
      <w:r w:rsidRPr="79D1DE7C">
        <w:t xml:space="preserve"> </w:t>
      </w:r>
      <w:r w:rsidRPr="00D82E3F">
        <w:t>information</w:t>
      </w:r>
      <w:r w:rsidRPr="79D1DE7C">
        <w:t xml:space="preserve"> </w:t>
      </w:r>
      <w:r w:rsidRPr="00D82E3F">
        <w:t>needed</w:t>
      </w:r>
      <w:r w:rsidRPr="79D1DE7C">
        <w:t xml:space="preserve"> </w:t>
      </w:r>
      <w:r w:rsidRPr="00D82E3F">
        <w:t>is</w:t>
      </w:r>
      <w:r w:rsidRPr="79D1DE7C">
        <w:t xml:space="preserve"> </w:t>
      </w:r>
      <w:r w:rsidRPr="00D82E3F">
        <w:t>addressed</w:t>
      </w:r>
      <w:r w:rsidRPr="79D1DE7C">
        <w:t xml:space="preserve"> </w:t>
      </w:r>
      <w:r>
        <w:t>using</w:t>
      </w:r>
      <w:r w:rsidRPr="79D1DE7C">
        <w:t xml:space="preserve"> </w:t>
      </w:r>
      <w:r w:rsidRPr="00D82E3F">
        <w:t>the</w:t>
      </w:r>
      <w:r w:rsidRPr="79D1DE7C">
        <w:t xml:space="preserve"> </w:t>
      </w:r>
      <w:r w:rsidRPr="00D82E3F">
        <w:t>safety</w:t>
      </w:r>
      <w:r w:rsidRPr="79D1DE7C">
        <w:t xml:space="preserve"> </w:t>
      </w:r>
      <w:r w:rsidRPr="00D82E3F">
        <w:t>data</w:t>
      </w:r>
      <w:r w:rsidRPr="79D1DE7C">
        <w:t xml:space="preserve"> </w:t>
      </w:r>
      <w:r w:rsidRPr="00D82E3F">
        <w:t>sheet (SDS)</w:t>
      </w:r>
      <w:r w:rsidRPr="79D1DE7C">
        <w:t>.</w:t>
      </w:r>
      <w:r w:rsidR="00A52CD8">
        <w:t xml:space="preserve"> See more</w:t>
      </w:r>
      <w:r w:rsidR="00A52CD8" w:rsidRPr="79D1DE7C">
        <w:t xml:space="preserve"> </w:t>
      </w:r>
      <w:r w:rsidR="00A52CD8">
        <w:t>about</w:t>
      </w:r>
      <w:r w:rsidR="00A52CD8" w:rsidRPr="79D1DE7C">
        <w:t xml:space="preserve"> </w:t>
      </w:r>
      <w:r w:rsidR="00E409ED">
        <w:t>SDSs in chapter</w:t>
      </w:r>
      <w:r w:rsidR="00E409ED" w:rsidRPr="79D1DE7C">
        <w:t xml:space="preserve"> </w:t>
      </w:r>
      <w:r w:rsidR="00E409ED">
        <w:t>4.1.</w:t>
      </w:r>
      <w:r w:rsidRPr="79D1DE7C">
        <w:t xml:space="preserve"> </w:t>
      </w:r>
      <w:r>
        <w:t>If</w:t>
      </w:r>
      <w:r w:rsidRPr="79D1DE7C">
        <w:t xml:space="preserve"> </w:t>
      </w:r>
      <w:r>
        <w:t>some</w:t>
      </w:r>
      <w:r w:rsidRPr="79D1DE7C">
        <w:t xml:space="preserve"> </w:t>
      </w:r>
      <w:r>
        <w:t>information</w:t>
      </w:r>
      <w:r w:rsidRPr="79D1DE7C">
        <w:t xml:space="preserve"> </w:t>
      </w:r>
      <w:r>
        <w:t>is</w:t>
      </w:r>
      <w:r w:rsidRPr="79D1DE7C">
        <w:t xml:space="preserve"> </w:t>
      </w:r>
      <w:r>
        <w:t>missing</w:t>
      </w:r>
      <w:r w:rsidRPr="79D1DE7C">
        <w:t xml:space="preserve"> </w:t>
      </w:r>
      <w:r>
        <w:t>from</w:t>
      </w:r>
      <w:r w:rsidRPr="79D1DE7C">
        <w:t xml:space="preserve"> </w:t>
      </w:r>
      <w:r>
        <w:t>the SDS, the supplier should</w:t>
      </w:r>
      <w:r w:rsidRPr="79D1DE7C">
        <w:t xml:space="preserve"> </w:t>
      </w:r>
      <w:r>
        <w:t>be</w:t>
      </w:r>
      <w:r w:rsidRPr="79D1DE7C">
        <w:t xml:space="preserve"> </w:t>
      </w:r>
      <w:r>
        <w:t>asked</w:t>
      </w:r>
      <w:r w:rsidRPr="79D1DE7C">
        <w:t xml:space="preserve"> </w:t>
      </w:r>
      <w:r>
        <w:t>to</w:t>
      </w:r>
      <w:r w:rsidRPr="79D1DE7C">
        <w:t xml:space="preserve"> </w:t>
      </w:r>
      <w:r>
        <w:t>provide</w:t>
      </w:r>
      <w:r w:rsidRPr="79D1DE7C">
        <w:t xml:space="preserve"> </w:t>
      </w:r>
      <w:r>
        <w:t>this</w:t>
      </w:r>
      <w:r w:rsidRPr="79D1DE7C">
        <w:t xml:space="preserve">. </w:t>
      </w:r>
      <w:r w:rsidRPr="00D82E3F">
        <w:t>Good</w:t>
      </w:r>
      <w:r w:rsidRPr="79D1DE7C">
        <w:t xml:space="preserve"> </w:t>
      </w:r>
      <w:r w:rsidRPr="00D82E3F">
        <w:t>routines</w:t>
      </w:r>
      <w:r w:rsidRPr="79D1DE7C">
        <w:t xml:space="preserve"> </w:t>
      </w:r>
      <w:r w:rsidRPr="00D82E3F">
        <w:t xml:space="preserve">to handle new and updated SDS </w:t>
      </w:r>
      <w:r>
        <w:t>are</w:t>
      </w:r>
      <w:r w:rsidRPr="79D1DE7C">
        <w:t xml:space="preserve"> </w:t>
      </w:r>
      <w:r w:rsidRPr="00D82E3F">
        <w:t>crucial</w:t>
      </w:r>
      <w:r w:rsidRPr="79D1DE7C">
        <w:t xml:space="preserve"> </w:t>
      </w:r>
      <w:r w:rsidRPr="00D82E3F">
        <w:t>to</w:t>
      </w:r>
      <w:r w:rsidRPr="79D1DE7C">
        <w:t xml:space="preserve"> </w:t>
      </w:r>
      <w:r w:rsidRPr="00D82E3F">
        <w:t>have an up</w:t>
      </w:r>
      <w:r w:rsidRPr="79D1DE7C">
        <w:t xml:space="preserve"> </w:t>
      </w:r>
      <w:r w:rsidRPr="00D82E3F">
        <w:t xml:space="preserve">to date and reliable </w:t>
      </w:r>
      <w:r>
        <w:t>c</w:t>
      </w:r>
      <w:r w:rsidRPr="00D82E3F">
        <w:t>hemical</w:t>
      </w:r>
      <w:r w:rsidRPr="79D1DE7C">
        <w:t xml:space="preserve"> </w:t>
      </w:r>
      <w:r w:rsidRPr="00D82E3F">
        <w:t>database. These routines</w:t>
      </w:r>
      <w:r w:rsidRPr="79D1DE7C">
        <w:t xml:space="preserve"> </w:t>
      </w:r>
      <w:r w:rsidRPr="00D82E3F">
        <w:t>should</w:t>
      </w:r>
      <w:r w:rsidRPr="79D1DE7C">
        <w:t xml:space="preserve"> </w:t>
      </w:r>
      <w:r w:rsidRPr="00D82E3F">
        <w:t>involve on-site handling and update</w:t>
      </w:r>
      <w:r>
        <w:t>s</w:t>
      </w:r>
      <w:r w:rsidRPr="79D1DE7C">
        <w:t xml:space="preserve"> </w:t>
      </w:r>
      <w:r>
        <w:t>as</w:t>
      </w:r>
      <w:r w:rsidRPr="79D1DE7C">
        <w:t xml:space="preserve"> </w:t>
      </w:r>
      <w:r>
        <w:t>well</w:t>
      </w:r>
      <w:r w:rsidRPr="79D1DE7C">
        <w:t xml:space="preserve"> </w:t>
      </w:r>
      <w:r>
        <w:t>as</w:t>
      </w:r>
      <w:r w:rsidRPr="79D1DE7C">
        <w:t xml:space="preserve"> </w:t>
      </w:r>
      <w:r w:rsidRPr="00D82E3F">
        <w:t>communication</w:t>
      </w:r>
      <w:r w:rsidRPr="79D1DE7C">
        <w:t xml:space="preserve"> </w:t>
      </w:r>
      <w:r w:rsidRPr="00D82E3F">
        <w:t>with</w:t>
      </w:r>
      <w:r w:rsidRPr="79D1DE7C">
        <w:t xml:space="preserve"> </w:t>
      </w:r>
      <w:r w:rsidRPr="00D82E3F">
        <w:t>suppliers on how SDS are</w:t>
      </w:r>
      <w:r w:rsidRPr="79D1DE7C">
        <w:t xml:space="preserve"> </w:t>
      </w:r>
      <w:r w:rsidRPr="00D82E3F">
        <w:t>delivered</w:t>
      </w:r>
      <w:r w:rsidRPr="79D1DE7C">
        <w:t xml:space="preserve">. </w:t>
      </w:r>
      <w:r>
        <w:t>One</w:t>
      </w:r>
      <w:r w:rsidRPr="79D1DE7C">
        <w:t xml:space="preserve"> </w:t>
      </w:r>
      <w:r w:rsidRPr="00D82E3F">
        <w:t>scenario</w:t>
      </w:r>
      <w:r w:rsidRPr="79D1DE7C">
        <w:t xml:space="preserve"> </w:t>
      </w:r>
      <w:r w:rsidRPr="00D82E3F">
        <w:t>is</w:t>
      </w:r>
      <w:r w:rsidRPr="79D1DE7C">
        <w:t xml:space="preserve"> </w:t>
      </w:r>
      <w:r>
        <w:t>paper</w:t>
      </w:r>
      <w:r w:rsidRPr="79D1DE7C">
        <w:t xml:space="preserve"> </w:t>
      </w:r>
      <w:r w:rsidRPr="00D82E3F">
        <w:t>distribution</w:t>
      </w:r>
      <w:r w:rsidRPr="79D1DE7C">
        <w:t xml:space="preserve"> </w:t>
      </w:r>
      <w:r w:rsidRPr="00D82E3F">
        <w:t>along</w:t>
      </w:r>
      <w:r w:rsidRPr="79D1DE7C">
        <w:t xml:space="preserve"> </w:t>
      </w:r>
      <w:r>
        <w:t>with</w:t>
      </w:r>
      <w:r w:rsidRPr="79D1DE7C">
        <w:t xml:space="preserve"> </w:t>
      </w:r>
      <w:r w:rsidRPr="00D82E3F">
        <w:t>the</w:t>
      </w:r>
      <w:r w:rsidRPr="79D1DE7C">
        <w:t xml:space="preserve"> </w:t>
      </w:r>
      <w:r w:rsidRPr="00D82E3F">
        <w:t>physical</w:t>
      </w:r>
      <w:r w:rsidRPr="79D1DE7C">
        <w:t xml:space="preserve"> </w:t>
      </w:r>
      <w:r w:rsidRPr="00D82E3F">
        <w:t>product</w:t>
      </w:r>
      <w:r w:rsidRPr="79D1DE7C">
        <w:t xml:space="preserve">. </w:t>
      </w:r>
      <w:r>
        <w:t>However</w:t>
      </w:r>
      <w:r w:rsidRPr="79D1DE7C">
        <w:t xml:space="preserve">, </w:t>
      </w:r>
      <w:r>
        <w:t>m</w:t>
      </w:r>
      <w:r w:rsidRPr="00D82E3F">
        <w:t>anual</w:t>
      </w:r>
      <w:r w:rsidRPr="79D1DE7C">
        <w:t xml:space="preserve"> </w:t>
      </w:r>
      <w:r w:rsidRPr="00D82E3F">
        <w:t>handling</w:t>
      </w:r>
      <w:r w:rsidRPr="79D1DE7C">
        <w:t xml:space="preserve"> </w:t>
      </w:r>
      <w:r>
        <w:t>increases</w:t>
      </w:r>
      <w:r w:rsidRPr="79D1DE7C">
        <w:t xml:space="preserve"> </w:t>
      </w:r>
      <w:r>
        <w:t>the</w:t>
      </w:r>
      <w:r w:rsidRPr="79D1DE7C">
        <w:t xml:space="preserve"> </w:t>
      </w:r>
      <w:r w:rsidRPr="00D82E3F">
        <w:t>risk</w:t>
      </w:r>
      <w:r w:rsidRPr="79D1DE7C">
        <w:t xml:space="preserve"> </w:t>
      </w:r>
      <w:r w:rsidRPr="00D82E3F">
        <w:t>of</w:t>
      </w:r>
      <w:r w:rsidRPr="79D1DE7C">
        <w:t xml:space="preserve"> </w:t>
      </w:r>
      <w:r w:rsidRPr="00D82E3F">
        <w:t>information</w:t>
      </w:r>
      <w:r w:rsidRPr="79D1DE7C">
        <w:t xml:space="preserve"> </w:t>
      </w:r>
      <w:r>
        <w:t>being</w:t>
      </w:r>
      <w:r w:rsidRPr="79D1DE7C">
        <w:t xml:space="preserve"> </w:t>
      </w:r>
      <w:r w:rsidRPr="00D82E3F">
        <w:t>lost on site and never</w:t>
      </w:r>
      <w:r w:rsidRPr="79D1DE7C">
        <w:t xml:space="preserve"> </w:t>
      </w:r>
      <w:r w:rsidRPr="00D82E3F">
        <w:t>reaching</w:t>
      </w:r>
      <w:r w:rsidRPr="79D1DE7C">
        <w:t xml:space="preserve"> </w:t>
      </w:r>
      <w:r w:rsidRPr="00D82E3F">
        <w:t>the</w:t>
      </w:r>
      <w:r w:rsidRPr="79D1DE7C">
        <w:t xml:space="preserve"> </w:t>
      </w:r>
      <w:r w:rsidRPr="00D82E3F">
        <w:t>responsible</w:t>
      </w:r>
      <w:r w:rsidRPr="79D1DE7C">
        <w:t xml:space="preserve"> </w:t>
      </w:r>
      <w:r w:rsidRPr="00D82E3F">
        <w:t>person</w:t>
      </w:r>
      <w:r w:rsidRPr="79D1DE7C">
        <w:t>.</w:t>
      </w:r>
      <w:r w:rsidRPr="00D82E3F">
        <w:t xml:space="preserve"> A more</w:t>
      </w:r>
      <w:r w:rsidRPr="79D1DE7C">
        <w:t xml:space="preserve"> </w:t>
      </w:r>
      <w:r w:rsidRPr="00D82E3F">
        <w:t>efficient</w:t>
      </w:r>
      <w:r w:rsidRPr="79D1DE7C">
        <w:t xml:space="preserve"> </w:t>
      </w:r>
      <w:r w:rsidRPr="00D82E3F">
        <w:t>way</w:t>
      </w:r>
      <w:r w:rsidRPr="79D1DE7C">
        <w:t xml:space="preserve"> </w:t>
      </w:r>
      <w:r w:rsidRPr="00D82E3F">
        <w:t>is</w:t>
      </w:r>
      <w:r w:rsidRPr="79D1DE7C">
        <w:t xml:space="preserve"> </w:t>
      </w:r>
      <w:r w:rsidRPr="00D82E3F">
        <w:t>t</w:t>
      </w:r>
      <w:r>
        <w:t>hrough</w:t>
      </w:r>
      <w:r w:rsidRPr="79D1DE7C">
        <w:t xml:space="preserve"> </w:t>
      </w:r>
      <w:r w:rsidRPr="00D82E3F">
        <w:t>established</w:t>
      </w:r>
      <w:r w:rsidRPr="79D1DE7C">
        <w:t xml:space="preserve"> </w:t>
      </w:r>
      <w:r w:rsidRPr="00D82E3F">
        <w:t>automatically</w:t>
      </w:r>
      <w:r w:rsidRPr="79D1DE7C">
        <w:t xml:space="preserve"> </w:t>
      </w:r>
      <w:r w:rsidRPr="00D82E3F">
        <w:t>processed digital distribution</w:t>
      </w:r>
      <w:r w:rsidRPr="79D1DE7C">
        <w:t xml:space="preserve"> </w:t>
      </w:r>
      <w:r>
        <w:t xml:space="preserve">of SDS </w:t>
      </w:r>
      <w:r w:rsidRPr="00D82E3F">
        <w:t>connected</w:t>
      </w:r>
      <w:r w:rsidRPr="79D1DE7C">
        <w:t xml:space="preserve"> </w:t>
      </w:r>
      <w:r>
        <w:t>to</w:t>
      </w:r>
      <w:r w:rsidRPr="79D1DE7C">
        <w:t xml:space="preserve"> </w:t>
      </w:r>
      <w:r w:rsidRPr="00D82E3F">
        <w:t>the</w:t>
      </w:r>
      <w:r w:rsidRPr="79D1DE7C">
        <w:t xml:space="preserve"> </w:t>
      </w:r>
      <w:r w:rsidRPr="00D82E3F">
        <w:t>sa</w:t>
      </w:r>
      <w:r>
        <w:t>les</w:t>
      </w:r>
      <w:r w:rsidRPr="79D1DE7C">
        <w:t>/</w:t>
      </w:r>
      <w:r w:rsidRPr="00D82E3F">
        <w:t>purchase</w:t>
      </w:r>
      <w:r w:rsidRPr="79D1DE7C">
        <w:t xml:space="preserve"> </w:t>
      </w:r>
      <w:r w:rsidRPr="00D82E3F">
        <w:t>systems</w:t>
      </w:r>
      <w:r w:rsidRPr="79D1DE7C">
        <w:t xml:space="preserve">. </w:t>
      </w:r>
      <w:bookmarkEnd w:id="84"/>
    </w:p>
    <w:p w14:paraId="3D0478B3" w14:textId="77777777" w:rsidR="00592A88" w:rsidRPr="005222E9" w:rsidRDefault="00592A88" w:rsidP="00894962">
      <w:pPr>
        <w:pStyle w:val="Leipteksti"/>
      </w:pPr>
    </w:p>
    <w:p w14:paraId="4F080A2C" w14:textId="4D11106D" w:rsidR="00894962" w:rsidRPr="00D82E3F" w:rsidRDefault="00894962" w:rsidP="00894962">
      <w:pPr>
        <w:pStyle w:val="Leipteksti"/>
      </w:pPr>
      <w:r w:rsidRPr="009345DE">
        <w:t>An example</w:t>
      </w:r>
      <w:r w:rsidRPr="79D1DE7C">
        <w:t xml:space="preserve"> </w:t>
      </w:r>
      <w:r w:rsidRPr="009345DE">
        <w:t xml:space="preserve">of a </w:t>
      </w:r>
      <w:r>
        <w:t>c</w:t>
      </w:r>
      <w:r w:rsidRPr="009345DE">
        <w:t>hemical and raw material inventory</w:t>
      </w:r>
      <w:r w:rsidRPr="79D1DE7C">
        <w:t xml:space="preserve"> </w:t>
      </w:r>
      <w:r w:rsidRPr="009345DE">
        <w:t>is</w:t>
      </w:r>
      <w:r w:rsidRPr="79D1DE7C">
        <w:t xml:space="preserve"> </w:t>
      </w:r>
      <w:r w:rsidRPr="009345DE">
        <w:t xml:space="preserve">described in </w:t>
      </w:r>
      <w:r>
        <w:t>more</w:t>
      </w:r>
      <w:r w:rsidRPr="79D1DE7C">
        <w:t xml:space="preserve"> </w:t>
      </w:r>
      <w:r w:rsidRPr="009345DE">
        <w:t>detail</w:t>
      </w:r>
      <w:r w:rsidRPr="79D1DE7C">
        <w:t xml:space="preserve"> </w:t>
      </w:r>
      <w:r w:rsidRPr="009345DE">
        <w:t>as</w:t>
      </w:r>
      <w:r w:rsidRPr="79D1DE7C">
        <w:t xml:space="preserve"> </w:t>
      </w:r>
      <w:r w:rsidRPr="00DD010D">
        <w:t xml:space="preserve">BAT </w:t>
      </w:r>
      <w:r w:rsidR="00634A6B" w:rsidRPr="00DD010D">
        <w:t>candidate</w:t>
      </w:r>
      <w:r w:rsidR="00634A6B" w:rsidRPr="79D1DE7C">
        <w:t xml:space="preserve"> </w:t>
      </w:r>
      <w:r w:rsidRPr="00DD010D">
        <w:t>2</w:t>
      </w:r>
      <w:r w:rsidRPr="00E42AC6">
        <w:t xml:space="preserve"> in Annex 1.</w:t>
      </w:r>
    </w:p>
    <w:bookmarkEnd w:id="81"/>
    <w:p w14:paraId="4EC871A9" w14:textId="5DFDE686" w:rsidR="00894962" w:rsidRDefault="00894962" w:rsidP="00903F52">
      <w:pPr>
        <w:rPr>
          <w:lang w:eastAsia="x-none"/>
        </w:rPr>
      </w:pPr>
    </w:p>
    <w:p w14:paraId="0A58F964" w14:textId="260FCBDE" w:rsidR="00455F09" w:rsidRDefault="00710526" w:rsidP="00B47590">
      <w:pPr>
        <w:pStyle w:val="Otsikko2"/>
      </w:pPr>
      <w:bookmarkStart w:id="85" w:name="_Toc52183421"/>
      <w:r>
        <w:t>Chemical storage and transportation</w:t>
      </w:r>
      <w:bookmarkEnd w:id="85"/>
    </w:p>
    <w:p w14:paraId="29C54C6D" w14:textId="59273C9C" w:rsidR="00451A07" w:rsidRPr="00451A07" w:rsidRDefault="00451A07" w:rsidP="00455F09">
      <w:pPr>
        <w:pStyle w:val="Leipteksti"/>
        <w:rPr>
          <w:b/>
          <w:bCs/>
        </w:rPr>
      </w:pPr>
      <w:r w:rsidRPr="00451A07">
        <w:rPr>
          <w:b/>
          <w:bCs/>
        </w:rPr>
        <w:t>Storage in tanks</w:t>
      </w:r>
    </w:p>
    <w:p w14:paraId="75D59E0C" w14:textId="3FE0AFCE" w:rsidR="00455F09" w:rsidRPr="00D82E3F" w:rsidRDefault="00455F09" w:rsidP="00455F09">
      <w:pPr>
        <w:pStyle w:val="Leipteksti"/>
      </w:pPr>
      <w:r w:rsidRPr="00D82E3F">
        <w:t>The first</w:t>
      </w:r>
      <w:r w:rsidRPr="79D1DE7C">
        <w:t xml:space="preserve"> </w:t>
      </w:r>
      <w:r w:rsidRPr="00D82E3F">
        <w:t>example</w:t>
      </w:r>
      <w:r w:rsidRPr="79D1DE7C">
        <w:t xml:space="preserve"> </w:t>
      </w:r>
      <w:r w:rsidRPr="00D82E3F">
        <w:t>is double-walled</w:t>
      </w:r>
      <w:r w:rsidRPr="79D1DE7C">
        <w:t xml:space="preserve"> </w:t>
      </w:r>
      <w:r w:rsidRPr="004606C4">
        <w:t>tanks</w:t>
      </w:r>
      <w:r w:rsidRPr="79D1DE7C">
        <w:t xml:space="preserve"> (</w:t>
      </w:r>
      <w:r w:rsidRPr="004606C4">
        <w:t>see</w:t>
      </w:r>
      <w:r w:rsidRPr="79D1DE7C">
        <w:t xml:space="preserve"> </w:t>
      </w:r>
      <w:r w:rsidR="004606C4" w:rsidRPr="004606C4">
        <w:t xml:space="preserve">EFS </w:t>
      </w:r>
      <w:r w:rsidRPr="004606C4">
        <w:t xml:space="preserve">BREF </w:t>
      </w:r>
      <w:r w:rsidR="004606C4" w:rsidRPr="004606C4">
        <w:t>section</w:t>
      </w:r>
      <w:r w:rsidRPr="004606C4">
        <w:t xml:space="preserve"> 4.1.6.1.13.). A double</w:t>
      </w:r>
      <w:r w:rsidRPr="79D1DE7C">
        <w:t>-</w:t>
      </w:r>
      <w:r w:rsidRPr="00D82E3F">
        <w:t>walled tank can</w:t>
      </w:r>
      <w:r w:rsidRPr="79D1DE7C">
        <w:t xml:space="preserve"> </w:t>
      </w:r>
      <w:r w:rsidRPr="00D82E3F">
        <w:t>have different designs. The double wall can</w:t>
      </w:r>
      <w:r w:rsidRPr="79D1DE7C">
        <w:t xml:space="preserve"> </w:t>
      </w:r>
      <w:r w:rsidRPr="00D82E3F">
        <w:t>be</w:t>
      </w:r>
      <w:r w:rsidRPr="79D1DE7C">
        <w:t xml:space="preserve"> </w:t>
      </w:r>
      <w:r w:rsidRPr="00D82E3F">
        <w:t>placed on the outside of</w:t>
      </w:r>
      <w:r w:rsidRPr="79D1DE7C">
        <w:t xml:space="preserve"> </w:t>
      </w:r>
      <w:r w:rsidRPr="00D82E3F">
        <w:t>the tank with</w:t>
      </w:r>
      <w:r w:rsidRPr="79D1DE7C">
        <w:t xml:space="preserve"> </w:t>
      </w:r>
      <w:r>
        <w:t xml:space="preserve">a </w:t>
      </w:r>
      <w:r w:rsidRPr="00D82E3F">
        <w:t>distance</w:t>
      </w:r>
      <w:r w:rsidRPr="79D1DE7C">
        <w:t xml:space="preserve"> </w:t>
      </w:r>
      <w:r w:rsidRPr="00D82E3F">
        <w:t>to</w:t>
      </w:r>
      <w:r w:rsidRPr="79D1DE7C">
        <w:t xml:space="preserve"> </w:t>
      </w:r>
      <w:r w:rsidRPr="00D82E3F">
        <w:t>the</w:t>
      </w:r>
      <w:r w:rsidRPr="79D1DE7C">
        <w:t xml:space="preserve"> </w:t>
      </w:r>
      <w:r w:rsidRPr="00D82E3F">
        <w:t>inner wall, adjacent</w:t>
      </w:r>
      <w:r w:rsidRPr="79D1DE7C">
        <w:t xml:space="preserve"> </w:t>
      </w:r>
      <w:r w:rsidRPr="00D82E3F">
        <w:t>to</w:t>
      </w:r>
      <w:r w:rsidRPr="79D1DE7C">
        <w:t xml:space="preserve"> </w:t>
      </w:r>
      <w:r w:rsidRPr="00D82E3F">
        <w:t>the</w:t>
      </w:r>
      <w:r w:rsidRPr="79D1DE7C">
        <w:t xml:space="preserve"> </w:t>
      </w:r>
      <w:r w:rsidRPr="00D82E3F">
        <w:t>inner wall or</w:t>
      </w:r>
      <w:r w:rsidRPr="79D1DE7C">
        <w:t xml:space="preserve"> </w:t>
      </w:r>
      <w:r w:rsidRPr="00D82E3F">
        <w:t>inside</w:t>
      </w:r>
      <w:r w:rsidRPr="79D1DE7C">
        <w:t xml:space="preserve"> </w:t>
      </w:r>
      <w:r w:rsidRPr="00D82E3F">
        <w:t>the tank. The double wall is</w:t>
      </w:r>
      <w:r w:rsidRPr="79D1DE7C">
        <w:t xml:space="preserve"> </w:t>
      </w:r>
      <w:r w:rsidRPr="00D82E3F">
        <w:t>normally</w:t>
      </w:r>
      <w:r w:rsidRPr="79D1DE7C">
        <w:t xml:space="preserve"> </w:t>
      </w:r>
      <w:r w:rsidRPr="00D82E3F">
        <w:t>applied in combination</w:t>
      </w:r>
      <w:r w:rsidRPr="79D1DE7C">
        <w:t xml:space="preserve"> </w:t>
      </w:r>
      <w:r w:rsidRPr="00D82E3F">
        <w:t>with a double tank bottom and leak detection</w:t>
      </w:r>
      <w:r w:rsidRPr="79D1DE7C">
        <w:t xml:space="preserve"> </w:t>
      </w:r>
      <w:r w:rsidRPr="00D82E3F">
        <w:t>for</w:t>
      </w:r>
      <w:r w:rsidRPr="79D1DE7C">
        <w:t xml:space="preserve"> </w:t>
      </w:r>
      <w:r w:rsidRPr="00D82E3F">
        <w:t>the</w:t>
      </w:r>
      <w:r w:rsidRPr="79D1DE7C">
        <w:t xml:space="preserve"> </w:t>
      </w:r>
      <w:r w:rsidRPr="00D82E3F">
        <w:t>storage</w:t>
      </w:r>
      <w:r w:rsidRPr="79D1DE7C">
        <w:t xml:space="preserve"> </w:t>
      </w:r>
      <w:r w:rsidRPr="00D82E3F">
        <w:t>of</w:t>
      </w:r>
      <w:r w:rsidRPr="79D1DE7C">
        <w:t xml:space="preserve"> </w:t>
      </w:r>
      <w:r w:rsidRPr="00D82E3F">
        <w:t>flammable</w:t>
      </w:r>
      <w:r w:rsidRPr="79D1DE7C">
        <w:t xml:space="preserve"> </w:t>
      </w:r>
      <w:r w:rsidRPr="00D82E3F">
        <w:t>substances</w:t>
      </w:r>
      <w:r w:rsidRPr="79D1DE7C">
        <w:t xml:space="preserve"> </w:t>
      </w:r>
      <w:r w:rsidRPr="00D82E3F">
        <w:t>or</w:t>
      </w:r>
      <w:r w:rsidRPr="79D1DE7C">
        <w:t xml:space="preserve"> </w:t>
      </w:r>
      <w:r w:rsidRPr="00D82E3F">
        <w:t>substances</w:t>
      </w:r>
      <w:r w:rsidRPr="79D1DE7C">
        <w:t xml:space="preserve"> </w:t>
      </w:r>
      <w:r w:rsidRPr="00D82E3F">
        <w:t>hazardous in contact</w:t>
      </w:r>
      <w:r w:rsidRPr="79D1DE7C">
        <w:t xml:space="preserve"> </w:t>
      </w:r>
      <w:r w:rsidRPr="00D82E3F">
        <w:t>with</w:t>
      </w:r>
      <w:r w:rsidRPr="79D1DE7C">
        <w:t xml:space="preserve"> </w:t>
      </w:r>
      <w:r w:rsidRPr="00D82E3F">
        <w:t>water</w:t>
      </w:r>
      <w:r w:rsidRPr="79D1DE7C">
        <w:t>.</w:t>
      </w:r>
    </w:p>
    <w:p w14:paraId="1F1D3A95" w14:textId="47BB1001" w:rsidR="00455F09" w:rsidRPr="00D82E3F" w:rsidRDefault="00455F09" w:rsidP="00455F09">
      <w:pPr>
        <w:pStyle w:val="Leipteksti"/>
      </w:pPr>
      <w:r w:rsidRPr="00D82E3F">
        <w:t>Single-walled</w:t>
      </w:r>
      <w:r w:rsidRPr="79D1DE7C">
        <w:t xml:space="preserve"> </w:t>
      </w:r>
      <w:r w:rsidRPr="00D82E3F">
        <w:t>tanks</w:t>
      </w:r>
      <w:r w:rsidRPr="79D1DE7C">
        <w:t xml:space="preserve"> </w:t>
      </w:r>
      <w:r w:rsidRPr="00D82E3F">
        <w:t>is</w:t>
      </w:r>
      <w:r w:rsidRPr="79D1DE7C">
        <w:t xml:space="preserve"> </w:t>
      </w:r>
      <w:r w:rsidRPr="00D82E3F">
        <w:t>another</w:t>
      </w:r>
      <w:r w:rsidRPr="79D1DE7C">
        <w:t xml:space="preserve"> </w:t>
      </w:r>
      <w:r w:rsidRPr="00D82E3F">
        <w:t>option</w:t>
      </w:r>
      <w:r w:rsidRPr="79D1DE7C">
        <w:t xml:space="preserve"> </w:t>
      </w:r>
      <w:r w:rsidRPr="00D82E3F">
        <w:t>if</w:t>
      </w:r>
      <w:r w:rsidRPr="79D1DE7C">
        <w:t xml:space="preserve"> </w:t>
      </w:r>
      <w:r w:rsidRPr="00D82E3F">
        <w:t>they</w:t>
      </w:r>
      <w:r w:rsidRPr="79D1DE7C">
        <w:t xml:space="preserve"> </w:t>
      </w:r>
      <w:r w:rsidRPr="00D82E3F">
        <w:t>are</w:t>
      </w:r>
      <w:r w:rsidRPr="79D1DE7C">
        <w:t xml:space="preserve"> </w:t>
      </w:r>
      <w:r w:rsidRPr="00D82E3F">
        <w:t>combined</w:t>
      </w:r>
      <w:r w:rsidRPr="79D1DE7C">
        <w:t xml:space="preserve"> </w:t>
      </w:r>
      <w:r w:rsidRPr="004606C4">
        <w:t>with tank bunds</w:t>
      </w:r>
      <w:r w:rsidRPr="79D1DE7C">
        <w:t xml:space="preserve"> (</w:t>
      </w:r>
      <w:r w:rsidRPr="004606C4">
        <w:t>see</w:t>
      </w:r>
      <w:r w:rsidRPr="79D1DE7C">
        <w:t xml:space="preserve"> </w:t>
      </w:r>
      <w:r w:rsidR="004606C4" w:rsidRPr="004606C4">
        <w:t xml:space="preserve">EFS </w:t>
      </w:r>
      <w:r w:rsidRPr="004606C4">
        <w:t xml:space="preserve">BREF </w:t>
      </w:r>
      <w:r w:rsidR="004606C4" w:rsidRPr="004606C4">
        <w:t>s</w:t>
      </w:r>
      <w:r w:rsidRPr="004606C4">
        <w:t>ection 4.1.6.1.14.). The tank bund</w:t>
      </w:r>
      <w:r w:rsidRPr="79D1DE7C">
        <w:t xml:space="preserve"> </w:t>
      </w:r>
      <w:r w:rsidRPr="004606C4">
        <w:t>shall</w:t>
      </w:r>
      <w:r w:rsidRPr="79D1DE7C">
        <w:t xml:space="preserve"> </w:t>
      </w:r>
      <w:r w:rsidRPr="004606C4">
        <w:t>be</w:t>
      </w:r>
      <w:r w:rsidRPr="79D1DE7C">
        <w:t xml:space="preserve"> </w:t>
      </w:r>
      <w:r w:rsidRPr="004606C4">
        <w:t>designed</w:t>
      </w:r>
      <w:r w:rsidRPr="79D1DE7C">
        <w:t xml:space="preserve"> </w:t>
      </w:r>
      <w:r w:rsidRPr="004606C4">
        <w:t>for large spills</w:t>
      </w:r>
      <w:r w:rsidRPr="00D82E3F">
        <w:t xml:space="preserve"> and must contain</w:t>
      </w:r>
      <w:r w:rsidRPr="79D1DE7C">
        <w:t xml:space="preserve"> </w:t>
      </w:r>
      <w:r w:rsidRPr="00D82E3F">
        <w:t>the</w:t>
      </w:r>
      <w:r w:rsidRPr="79D1DE7C">
        <w:t xml:space="preserve"> </w:t>
      </w:r>
      <w:r w:rsidRPr="00D82E3F">
        <w:t>volume</w:t>
      </w:r>
      <w:r w:rsidRPr="79D1DE7C">
        <w:t xml:space="preserve"> </w:t>
      </w:r>
      <w:r w:rsidRPr="00D82E3F">
        <w:t>of</w:t>
      </w:r>
      <w:r w:rsidRPr="79D1DE7C">
        <w:t xml:space="preserve"> </w:t>
      </w:r>
      <w:r w:rsidRPr="00D82E3F">
        <w:t>the tank in case</w:t>
      </w:r>
      <w:r w:rsidRPr="79D1DE7C">
        <w:t xml:space="preserve"> </w:t>
      </w:r>
      <w:r w:rsidRPr="00D82E3F">
        <w:t>of e.g. shell</w:t>
      </w:r>
      <w:r w:rsidRPr="79D1DE7C">
        <w:t xml:space="preserve"> </w:t>
      </w:r>
      <w:r w:rsidRPr="00D82E3F">
        <w:t>rupture</w:t>
      </w:r>
      <w:r w:rsidRPr="79D1DE7C">
        <w:t xml:space="preserve"> </w:t>
      </w:r>
      <w:r w:rsidRPr="00D82E3F">
        <w:t>or a large overfill. The bund</w:t>
      </w:r>
      <w:r w:rsidRPr="79D1DE7C">
        <w:t xml:space="preserve"> </w:t>
      </w:r>
      <w:r w:rsidRPr="00D82E3F">
        <w:t>consists</w:t>
      </w:r>
      <w:r w:rsidRPr="79D1DE7C">
        <w:t xml:space="preserve"> </w:t>
      </w:r>
      <w:r w:rsidRPr="00D82E3F">
        <w:t>of a wall around</w:t>
      </w:r>
      <w:r w:rsidRPr="79D1DE7C">
        <w:t xml:space="preserve"> </w:t>
      </w:r>
      <w:r w:rsidRPr="00D82E3F">
        <w:t>the outside of</w:t>
      </w:r>
      <w:r w:rsidRPr="79D1DE7C">
        <w:t xml:space="preserve"> </w:t>
      </w:r>
      <w:r w:rsidRPr="00D82E3F">
        <w:t>the tank (or</w:t>
      </w:r>
      <w:r w:rsidRPr="79D1DE7C">
        <w:t xml:space="preserve"> </w:t>
      </w:r>
      <w:r w:rsidRPr="00D82E3F">
        <w:t>tanks</w:t>
      </w:r>
      <w:r w:rsidRPr="79D1DE7C">
        <w:t xml:space="preserve">) </w:t>
      </w:r>
      <w:r w:rsidRPr="00D82E3F">
        <w:t>to</w:t>
      </w:r>
      <w:r w:rsidRPr="79D1DE7C">
        <w:t xml:space="preserve"> </w:t>
      </w:r>
      <w:r w:rsidRPr="00D82E3F">
        <w:t>contain</w:t>
      </w:r>
      <w:r w:rsidRPr="79D1DE7C">
        <w:t xml:space="preserve"> </w:t>
      </w:r>
      <w:r w:rsidRPr="00D82E3F">
        <w:t>any</w:t>
      </w:r>
      <w:r w:rsidRPr="79D1DE7C">
        <w:t xml:space="preserve"> </w:t>
      </w:r>
      <w:r w:rsidRPr="00D82E3F">
        <w:t>product in the</w:t>
      </w:r>
      <w:r w:rsidRPr="79D1DE7C">
        <w:t xml:space="preserve"> </w:t>
      </w:r>
      <w:r w:rsidRPr="00D82E3F">
        <w:t>event</w:t>
      </w:r>
      <w:r w:rsidRPr="79D1DE7C">
        <w:t xml:space="preserve"> </w:t>
      </w:r>
      <w:r w:rsidRPr="00D82E3F">
        <w:t>of a spill</w:t>
      </w:r>
      <w:r w:rsidRPr="79D1DE7C">
        <w:t xml:space="preserve">. </w:t>
      </w:r>
      <w:r>
        <w:t>The wall must be fully impermeable to</w:t>
      </w:r>
      <w:r w:rsidRPr="79D1DE7C">
        <w:t xml:space="preserve"> </w:t>
      </w:r>
      <w:r>
        <w:t>avoid</w:t>
      </w:r>
      <w:r w:rsidRPr="79D1DE7C">
        <w:t xml:space="preserve"> </w:t>
      </w:r>
      <w:r>
        <w:t>leakage</w:t>
      </w:r>
      <w:r w:rsidRPr="79D1DE7C">
        <w:t xml:space="preserve"> </w:t>
      </w:r>
      <w:r>
        <w:t>to</w:t>
      </w:r>
      <w:r w:rsidRPr="79D1DE7C">
        <w:t xml:space="preserve"> </w:t>
      </w:r>
      <w:r>
        <w:t>the</w:t>
      </w:r>
      <w:r w:rsidRPr="79D1DE7C">
        <w:t xml:space="preserve"> </w:t>
      </w:r>
      <w:r>
        <w:t>ground</w:t>
      </w:r>
      <w:r w:rsidRPr="79D1DE7C">
        <w:t>.</w:t>
      </w:r>
    </w:p>
    <w:p w14:paraId="350D80F4" w14:textId="1524216A" w:rsidR="00710526" w:rsidRPr="00D82E3F" w:rsidRDefault="00455F09" w:rsidP="00710526">
      <w:pPr>
        <w:pStyle w:val="Leipteksti"/>
      </w:pPr>
      <w:r w:rsidRPr="00D82E3F">
        <w:t>All IBCs, small</w:t>
      </w:r>
      <w:r w:rsidRPr="79D1DE7C">
        <w:t xml:space="preserve"> </w:t>
      </w:r>
      <w:r w:rsidRPr="00D82E3F">
        <w:t xml:space="preserve">tanks and </w:t>
      </w:r>
      <w:r w:rsidRPr="004606C4">
        <w:t>drums</w:t>
      </w:r>
      <w:r w:rsidRPr="79D1DE7C">
        <w:t xml:space="preserve"> </w:t>
      </w:r>
      <w:r w:rsidRPr="004606C4">
        <w:t>should</w:t>
      </w:r>
      <w:r w:rsidRPr="79D1DE7C">
        <w:t xml:space="preserve"> </w:t>
      </w:r>
      <w:r w:rsidRPr="004606C4">
        <w:t>be</w:t>
      </w:r>
      <w:r w:rsidRPr="79D1DE7C">
        <w:t xml:space="preserve"> </w:t>
      </w:r>
      <w:r w:rsidRPr="004606C4">
        <w:t>placed on a secondary</w:t>
      </w:r>
      <w:r w:rsidRPr="79D1DE7C">
        <w:t xml:space="preserve"> </w:t>
      </w:r>
      <w:r w:rsidRPr="004606C4">
        <w:t>containment</w:t>
      </w:r>
      <w:r w:rsidRPr="79D1DE7C">
        <w:t xml:space="preserve"> (</w:t>
      </w:r>
      <w:r w:rsidRPr="004606C4">
        <w:t>see</w:t>
      </w:r>
      <w:r w:rsidRPr="79D1DE7C">
        <w:t xml:space="preserve"> </w:t>
      </w:r>
      <w:r w:rsidR="004606C4" w:rsidRPr="004606C4">
        <w:t xml:space="preserve">EFS </w:t>
      </w:r>
      <w:r w:rsidRPr="004606C4">
        <w:t xml:space="preserve">BREF </w:t>
      </w:r>
      <w:r w:rsidR="004606C4" w:rsidRPr="004606C4">
        <w:t>s</w:t>
      </w:r>
      <w:r w:rsidRPr="004606C4">
        <w:t>ection 3.1.13.1.). Seconda</w:t>
      </w:r>
      <w:r w:rsidRPr="00D82E3F">
        <w:t>ry</w:t>
      </w:r>
      <w:r w:rsidRPr="79D1DE7C">
        <w:t xml:space="preserve"> </w:t>
      </w:r>
      <w:r w:rsidRPr="00D82E3F">
        <w:t>containment</w:t>
      </w:r>
      <w:r w:rsidRPr="79D1DE7C">
        <w:t xml:space="preserve"> </w:t>
      </w:r>
      <w:r w:rsidRPr="00D82E3F">
        <w:t>refers</w:t>
      </w:r>
      <w:r w:rsidRPr="79D1DE7C">
        <w:t xml:space="preserve"> </w:t>
      </w:r>
      <w:r w:rsidRPr="00D82E3F">
        <w:t>to additional protection</w:t>
      </w:r>
      <w:r w:rsidR="00710526" w:rsidRPr="79D1DE7C">
        <w:t xml:space="preserve"> </w:t>
      </w:r>
      <w:r w:rsidR="00710526" w:rsidRPr="00D82E3F">
        <w:t>against</w:t>
      </w:r>
      <w:r w:rsidR="00710526" w:rsidRPr="79D1DE7C">
        <w:t xml:space="preserve"> </w:t>
      </w:r>
      <w:r w:rsidR="00710526" w:rsidRPr="00D82E3F">
        <w:t>storage tank releases</w:t>
      </w:r>
      <w:r w:rsidR="00710526" w:rsidRPr="79D1DE7C">
        <w:t xml:space="preserve"> </w:t>
      </w:r>
      <w:r w:rsidR="00710526" w:rsidRPr="00D82E3F">
        <w:t>over and above</w:t>
      </w:r>
      <w:r w:rsidR="00710526" w:rsidRPr="79D1DE7C">
        <w:t xml:space="preserve"> </w:t>
      </w:r>
      <w:r w:rsidR="00710526" w:rsidRPr="00D82E3F">
        <w:t>the</w:t>
      </w:r>
      <w:r w:rsidR="00710526" w:rsidRPr="79D1DE7C">
        <w:t xml:space="preserve"> </w:t>
      </w:r>
      <w:r w:rsidR="00710526" w:rsidRPr="00D82E3F">
        <w:t>inherent</w:t>
      </w:r>
      <w:r w:rsidR="00710526" w:rsidRPr="79D1DE7C">
        <w:t xml:space="preserve"> </w:t>
      </w:r>
      <w:r w:rsidR="00710526" w:rsidRPr="00D82E3F">
        <w:t>protection</w:t>
      </w:r>
      <w:r w:rsidR="00710526" w:rsidRPr="79D1DE7C">
        <w:t xml:space="preserve"> </w:t>
      </w:r>
      <w:r w:rsidR="00710526" w:rsidRPr="00D82E3F">
        <w:t>provided</w:t>
      </w:r>
      <w:r w:rsidR="00710526" w:rsidRPr="79D1DE7C">
        <w:t xml:space="preserve"> </w:t>
      </w:r>
      <w:r w:rsidR="00710526" w:rsidRPr="00D82E3F">
        <w:t>by</w:t>
      </w:r>
      <w:r w:rsidR="00710526" w:rsidRPr="79D1DE7C">
        <w:t xml:space="preserve"> </w:t>
      </w:r>
      <w:r w:rsidR="00710526" w:rsidRPr="00D82E3F">
        <w:t>the tank container</w:t>
      </w:r>
      <w:r w:rsidR="00710526" w:rsidRPr="79D1DE7C">
        <w:t xml:space="preserve"> </w:t>
      </w:r>
      <w:r w:rsidR="00710526" w:rsidRPr="00D82E3F">
        <w:t>itself</w:t>
      </w:r>
      <w:r w:rsidR="00710526" w:rsidRPr="79D1DE7C">
        <w:t>.</w:t>
      </w:r>
    </w:p>
    <w:p w14:paraId="6218D293" w14:textId="77777777" w:rsidR="00710526" w:rsidRPr="00D82E3F" w:rsidRDefault="00710526" w:rsidP="00710526">
      <w:pPr>
        <w:spacing w:before="240" w:after="130"/>
        <w:rPr>
          <w:b/>
          <w:bCs/>
        </w:rPr>
      </w:pPr>
      <w:r w:rsidRPr="00D82E3F">
        <w:rPr>
          <w:b/>
          <w:bCs/>
        </w:rPr>
        <w:t>Storage based on the substance</w:t>
      </w:r>
    </w:p>
    <w:p w14:paraId="6D534B9C" w14:textId="20EC4FDF" w:rsidR="00710526" w:rsidRDefault="00710526" w:rsidP="00710526">
      <w:pPr>
        <w:pStyle w:val="Leipteksti"/>
      </w:pPr>
      <w:r w:rsidRPr="00D82E3F">
        <w:t>For</w:t>
      </w:r>
      <w:r w:rsidRPr="79D1DE7C">
        <w:t xml:space="preserve"> </w:t>
      </w:r>
      <w:r w:rsidRPr="00D82E3F">
        <w:t>storage</w:t>
      </w:r>
      <w:r w:rsidRPr="79D1DE7C">
        <w:t xml:space="preserve"> </w:t>
      </w:r>
      <w:r w:rsidRPr="00D82E3F">
        <w:t>of</w:t>
      </w:r>
      <w:r w:rsidRPr="79D1DE7C">
        <w:t xml:space="preserve"> </w:t>
      </w:r>
      <w:r w:rsidRPr="00D82E3F">
        <w:t>hazardous</w:t>
      </w:r>
      <w:r w:rsidRPr="79D1DE7C">
        <w:t xml:space="preserve"> </w:t>
      </w:r>
      <w:r w:rsidRPr="00D82E3F">
        <w:t>substances</w:t>
      </w:r>
      <w:r w:rsidRPr="79D1DE7C">
        <w:t xml:space="preserve">, </w:t>
      </w:r>
      <w:r w:rsidRPr="00D82E3F">
        <w:t>it</w:t>
      </w:r>
      <w:r w:rsidRPr="79D1DE7C">
        <w:t xml:space="preserve"> </w:t>
      </w:r>
      <w:r w:rsidRPr="00D82E3F">
        <w:t>is</w:t>
      </w:r>
      <w:r w:rsidRPr="79D1DE7C">
        <w:t xml:space="preserve"> </w:t>
      </w:r>
      <w:r w:rsidRPr="00D82E3F">
        <w:t>important</w:t>
      </w:r>
      <w:r w:rsidRPr="79D1DE7C">
        <w:t xml:space="preserve"> </w:t>
      </w:r>
      <w:r w:rsidRPr="00D82E3F">
        <w:t>to</w:t>
      </w:r>
      <w:r w:rsidRPr="79D1DE7C">
        <w:t xml:space="preserve"> </w:t>
      </w:r>
      <w:r w:rsidRPr="00D82E3F">
        <w:t>consider</w:t>
      </w:r>
      <w:r w:rsidRPr="79D1DE7C">
        <w:t xml:space="preserve"> </w:t>
      </w:r>
      <w:r w:rsidRPr="00D82E3F">
        <w:t>the physio-chemical</w:t>
      </w:r>
      <w:r w:rsidRPr="79D1DE7C">
        <w:t xml:space="preserve"> </w:t>
      </w:r>
      <w:r w:rsidRPr="00D82E3F">
        <w:t>properties</w:t>
      </w:r>
      <w:r w:rsidRPr="79D1DE7C">
        <w:t xml:space="preserve">. </w:t>
      </w:r>
      <w:r w:rsidRPr="00D82E3F">
        <w:t>For</w:t>
      </w:r>
      <w:r w:rsidRPr="79D1DE7C">
        <w:t xml:space="preserve"> </w:t>
      </w:r>
      <w:r w:rsidRPr="00D82E3F">
        <w:t>instance</w:t>
      </w:r>
      <w:r w:rsidRPr="79D1DE7C">
        <w:t xml:space="preserve">, </w:t>
      </w:r>
      <w:r w:rsidRPr="00D82E3F">
        <w:t>hazardous</w:t>
      </w:r>
      <w:r w:rsidRPr="79D1DE7C">
        <w:t xml:space="preserve"> </w:t>
      </w:r>
      <w:r w:rsidRPr="00D82E3F">
        <w:t>materials</w:t>
      </w:r>
      <w:r w:rsidRPr="79D1DE7C">
        <w:t xml:space="preserve"> </w:t>
      </w:r>
      <w:r w:rsidRPr="00D82E3F">
        <w:t>that</w:t>
      </w:r>
      <w:r w:rsidRPr="79D1DE7C">
        <w:t xml:space="preserve"> </w:t>
      </w:r>
      <w:r w:rsidRPr="00D82E3F">
        <w:t>could</w:t>
      </w:r>
      <w:r w:rsidRPr="79D1DE7C">
        <w:t xml:space="preserve"> </w:t>
      </w:r>
      <w:r w:rsidRPr="00D82E3F">
        <w:t>react</w:t>
      </w:r>
      <w:r w:rsidRPr="79D1DE7C">
        <w:t xml:space="preserve"> </w:t>
      </w:r>
      <w:r w:rsidRPr="00D82E3F">
        <w:t>with</w:t>
      </w:r>
      <w:r w:rsidRPr="79D1DE7C">
        <w:t xml:space="preserve"> </w:t>
      </w:r>
      <w:r w:rsidRPr="00D82E3F">
        <w:t>other</w:t>
      </w:r>
      <w:r w:rsidRPr="79D1DE7C">
        <w:t xml:space="preserve"> </w:t>
      </w:r>
      <w:r w:rsidRPr="00D82E3F">
        <w:t>substances</w:t>
      </w:r>
      <w:r w:rsidRPr="79D1DE7C">
        <w:t xml:space="preserve">, </w:t>
      </w:r>
      <w:r>
        <w:t>potentially</w:t>
      </w:r>
      <w:r w:rsidRPr="79D1DE7C">
        <w:t xml:space="preserve"> </w:t>
      </w:r>
      <w:r w:rsidRPr="00D82E3F">
        <w:t>lead</w:t>
      </w:r>
      <w:r>
        <w:t>ing</w:t>
      </w:r>
      <w:r w:rsidRPr="79D1DE7C">
        <w:t xml:space="preserve"> </w:t>
      </w:r>
      <w:r w:rsidRPr="00D82E3F">
        <w:t>to</w:t>
      </w:r>
      <w:r w:rsidRPr="79D1DE7C">
        <w:t xml:space="preserve"> </w:t>
      </w:r>
      <w:r w:rsidRPr="00D82E3F">
        <w:t>dangerous</w:t>
      </w:r>
      <w:r w:rsidRPr="79D1DE7C">
        <w:t xml:space="preserve"> </w:t>
      </w:r>
      <w:r w:rsidRPr="00D82E3F">
        <w:t>gases</w:t>
      </w:r>
      <w:r w:rsidRPr="79D1DE7C">
        <w:t xml:space="preserve"> </w:t>
      </w:r>
      <w:r w:rsidRPr="00D82E3F">
        <w:t>or</w:t>
      </w:r>
      <w:r w:rsidRPr="79D1DE7C">
        <w:t xml:space="preserve"> </w:t>
      </w:r>
      <w:r w:rsidRPr="00D82E3F">
        <w:t>fumes</w:t>
      </w:r>
      <w:r w:rsidRPr="79D1DE7C">
        <w:t xml:space="preserve">, </w:t>
      </w:r>
      <w:r w:rsidRPr="004606C4">
        <w:t>should</w:t>
      </w:r>
      <w:r w:rsidRPr="79D1DE7C">
        <w:t xml:space="preserve"> </w:t>
      </w:r>
      <w:r w:rsidRPr="004606C4">
        <w:t>be</w:t>
      </w:r>
      <w:r w:rsidRPr="79D1DE7C">
        <w:t xml:space="preserve"> </w:t>
      </w:r>
      <w:r w:rsidRPr="004606C4">
        <w:t>stored</w:t>
      </w:r>
      <w:r w:rsidRPr="79D1DE7C">
        <w:t xml:space="preserve"> </w:t>
      </w:r>
      <w:r w:rsidRPr="004606C4">
        <w:t>separately. Storage cells</w:t>
      </w:r>
      <w:r w:rsidRPr="79D1DE7C">
        <w:t xml:space="preserve"> </w:t>
      </w:r>
      <w:r w:rsidRPr="004606C4">
        <w:t>is</w:t>
      </w:r>
      <w:r w:rsidRPr="79D1DE7C">
        <w:t xml:space="preserve"> </w:t>
      </w:r>
      <w:r w:rsidRPr="004606C4">
        <w:t>one</w:t>
      </w:r>
      <w:r w:rsidRPr="79D1DE7C">
        <w:t xml:space="preserve"> </w:t>
      </w:r>
      <w:r w:rsidRPr="004606C4">
        <w:t>option</w:t>
      </w:r>
      <w:r w:rsidRPr="79D1DE7C">
        <w:t xml:space="preserve"> </w:t>
      </w:r>
      <w:r w:rsidRPr="004606C4">
        <w:t>for separate storage</w:t>
      </w:r>
      <w:r w:rsidRPr="79D1DE7C">
        <w:t xml:space="preserve"> (</w:t>
      </w:r>
      <w:r w:rsidRPr="004606C4">
        <w:t>see</w:t>
      </w:r>
      <w:r w:rsidRPr="79D1DE7C">
        <w:t xml:space="preserve"> </w:t>
      </w:r>
      <w:r w:rsidR="004606C4" w:rsidRPr="004606C4">
        <w:lastRenderedPageBreak/>
        <w:t xml:space="preserve">EFS </w:t>
      </w:r>
      <w:r w:rsidRPr="004606C4">
        <w:t xml:space="preserve">BREF </w:t>
      </w:r>
      <w:r w:rsidR="004606C4" w:rsidRPr="004606C4">
        <w:t>s</w:t>
      </w:r>
      <w:r w:rsidRPr="004606C4">
        <w:t xml:space="preserve">ection 3.1.13.1). In </w:t>
      </w:r>
      <w:r w:rsidRPr="004606C4">
        <w:fldChar w:fldCharType="begin"/>
      </w:r>
      <w:r w:rsidRPr="004606C4">
        <w:instrText xml:space="preserve"> REF _Ref36708468 \h  \* MERGEFORMAT </w:instrText>
      </w:r>
      <w:r w:rsidRPr="004606C4">
        <w:fldChar w:fldCharType="separate"/>
      </w:r>
      <w:r w:rsidRPr="004606C4">
        <w:t xml:space="preserve">Figure </w:t>
      </w:r>
      <w:r w:rsidR="00BB6DAF">
        <w:t>2</w:t>
      </w:r>
      <w:r w:rsidRPr="004606C4">
        <w:fldChar w:fldCharType="end"/>
      </w:r>
      <w:r w:rsidRPr="79D1DE7C">
        <w:t xml:space="preserve">, </w:t>
      </w:r>
      <w:r w:rsidRPr="004606C4">
        <w:t>there</w:t>
      </w:r>
      <w:r w:rsidRPr="79D1DE7C">
        <w:t xml:space="preserve"> </w:t>
      </w:r>
      <w:r w:rsidRPr="00D82E3F">
        <w:t>is</w:t>
      </w:r>
      <w:r w:rsidRPr="79D1DE7C">
        <w:t xml:space="preserve"> </w:t>
      </w:r>
      <w:r w:rsidRPr="00D82E3F">
        <w:t>one</w:t>
      </w:r>
      <w:r w:rsidRPr="79D1DE7C">
        <w:t xml:space="preserve"> </w:t>
      </w:r>
      <w:r w:rsidRPr="00D82E3F">
        <w:t>example</w:t>
      </w:r>
      <w:r w:rsidRPr="79D1DE7C">
        <w:t xml:space="preserve"> </w:t>
      </w:r>
      <w:r w:rsidRPr="00D82E3F">
        <w:t>of a storage-class-compatibility check used in Germany containing a list</w:t>
      </w:r>
      <w:r w:rsidRPr="79D1DE7C">
        <w:t xml:space="preserve"> </w:t>
      </w:r>
      <w:r w:rsidRPr="00D82E3F">
        <w:t>of</w:t>
      </w:r>
      <w:r w:rsidRPr="79D1DE7C">
        <w:t xml:space="preserve"> </w:t>
      </w:r>
      <w:r w:rsidRPr="00D82E3F">
        <w:t>storage</w:t>
      </w:r>
      <w:r w:rsidRPr="79D1DE7C">
        <w:t xml:space="preserve"> </w:t>
      </w:r>
      <w:r w:rsidRPr="00D82E3F">
        <w:t>classes and how</w:t>
      </w:r>
      <w:r w:rsidRPr="79D1DE7C">
        <w:t xml:space="preserve"> </w:t>
      </w:r>
      <w:r w:rsidRPr="00D82E3F">
        <w:t>they</w:t>
      </w:r>
      <w:r w:rsidRPr="79D1DE7C">
        <w:t xml:space="preserve"> </w:t>
      </w:r>
      <w:r w:rsidRPr="00D82E3F">
        <w:t>should</w:t>
      </w:r>
      <w:r w:rsidRPr="79D1DE7C">
        <w:t xml:space="preserve"> </w:t>
      </w:r>
      <w:r w:rsidRPr="00D82E3F">
        <w:t>be</w:t>
      </w:r>
      <w:r w:rsidRPr="79D1DE7C">
        <w:t xml:space="preserve"> </w:t>
      </w:r>
      <w:r w:rsidRPr="00D82E3F">
        <w:t>stored</w:t>
      </w:r>
      <w:r w:rsidRPr="79D1DE7C">
        <w:t xml:space="preserve"> (</w:t>
      </w:r>
      <w:r w:rsidRPr="00D82E3F">
        <w:t>joint</w:t>
      </w:r>
      <w:r w:rsidRPr="79D1DE7C">
        <w:t xml:space="preserve"> </w:t>
      </w:r>
      <w:r w:rsidRPr="00D82E3F">
        <w:t xml:space="preserve">or separate). </w:t>
      </w:r>
    </w:p>
    <w:p w14:paraId="08DDA89B" w14:textId="3C22B19F" w:rsidR="00710526" w:rsidRPr="00D82E3F" w:rsidRDefault="00425D98" w:rsidP="00710526">
      <w:pPr>
        <w:pStyle w:val="Leipteksti"/>
      </w:pPr>
      <w:r>
        <w:rPr>
          <w:noProof/>
        </w:rPr>
        <w:drawing>
          <wp:inline distT="0" distB="0" distL="0" distR="0" wp14:anchorId="1A04FA6B" wp14:editId="62E303A6">
            <wp:extent cx="5788025" cy="3590925"/>
            <wp:effectExtent l="0" t="0" r="3175" b="952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8025" cy="3590925"/>
                    </a:xfrm>
                    <a:prstGeom prst="rect">
                      <a:avLst/>
                    </a:prstGeom>
                  </pic:spPr>
                </pic:pic>
              </a:graphicData>
            </a:graphic>
          </wp:inline>
        </w:drawing>
      </w:r>
    </w:p>
    <w:p w14:paraId="0C4141C0" w14:textId="21394F4C" w:rsidR="003A3CAC" w:rsidRPr="009C4AC3" w:rsidRDefault="00AC0529" w:rsidP="00AC0529">
      <w:pPr>
        <w:pStyle w:val="Kuvaotsikko"/>
      </w:pPr>
      <w:bookmarkStart w:id="86" w:name="_Toc52183458"/>
      <w:bookmarkStart w:id="87" w:name="_Ref36708468"/>
      <w:bookmarkStart w:id="88" w:name="_Toc44506245"/>
      <w:r>
        <w:t xml:space="preserve">Figure </w:t>
      </w:r>
      <w:r>
        <w:fldChar w:fldCharType="begin"/>
      </w:r>
      <w:r>
        <w:instrText xml:space="preserve"> SEQ Figure \* ARABIC </w:instrText>
      </w:r>
      <w:r>
        <w:fldChar w:fldCharType="separate"/>
      </w:r>
      <w:r w:rsidR="00824656">
        <w:rPr>
          <w:noProof/>
        </w:rPr>
        <w:t>2</w:t>
      </w:r>
      <w:r>
        <w:fldChar w:fldCharType="end"/>
      </w:r>
      <w:r w:rsidRPr="79D1DE7C">
        <w:t xml:space="preserve">: </w:t>
      </w:r>
      <w:r w:rsidR="003A3CAC" w:rsidRPr="003A3CAC">
        <w:rPr>
          <w:b w:val="0"/>
          <w:bCs w:val="0"/>
        </w:rPr>
        <w:t>Storage-class-</w:t>
      </w:r>
      <w:proofErr w:type="spellStart"/>
      <w:r w:rsidR="003A3CAC" w:rsidRPr="003A3CAC">
        <w:rPr>
          <w:b w:val="0"/>
          <w:bCs w:val="0"/>
        </w:rPr>
        <w:t>comba</w:t>
      </w:r>
      <w:r w:rsidR="004D3114">
        <w:rPr>
          <w:b w:val="0"/>
          <w:bCs w:val="0"/>
        </w:rPr>
        <w:t>ti</w:t>
      </w:r>
      <w:r w:rsidR="003A3CAC" w:rsidRPr="003A3CAC">
        <w:rPr>
          <w:b w:val="0"/>
          <w:bCs w:val="0"/>
        </w:rPr>
        <w:t>bility</w:t>
      </w:r>
      <w:proofErr w:type="spellEnd"/>
      <w:r w:rsidR="003A3CAC" w:rsidRPr="003A3CAC">
        <w:rPr>
          <w:b w:val="0"/>
          <w:bCs w:val="0"/>
        </w:rPr>
        <w:t xml:space="preserve"> check containing a list of storage classes and if they should be stored joint or separately (Source: Technical rules for hazardous substances, TRGS 510)</w:t>
      </w:r>
      <w:bookmarkEnd w:id="86"/>
    </w:p>
    <w:p w14:paraId="792F0D52" w14:textId="286F34B8" w:rsidR="00710526" w:rsidRPr="007616F3" w:rsidRDefault="00710526" w:rsidP="00710526">
      <w:pPr>
        <w:pStyle w:val="Kuvaotsikko"/>
        <w:rPr>
          <w:b w:val="0"/>
          <w:bCs w:val="0"/>
          <w:i/>
          <w:iCs/>
        </w:rPr>
      </w:pPr>
      <w:r w:rsidRPr="007616F3">
        <w:rPr>
          <w:b w:val="0"/>
          <w:bCs w:val="0"/>
          <w:i/>
          <w:iCs/>
        </w:rPr>
        <w:t xml:space="preserve"> </w:t>
      </w:r>
      <w:bookmarkEnd w:id="87"/>
      <w:bookmarkEnd w:id="88"/>
    </w:p>
    <w:p w14:paraId="75928512" w14:textId="606D7128" w:rsidR="00710526" w:rsidRPr="00DC0A1B" w:rsidRDefault="00710526" w:rsidP="00710526">
      <w:pPr>
        <w:pStyle w:val="Leipteksti"/>
      </w:pPr>
      <w:r w:rsidRPr="00D82E3F">
        <w:t>There</w:t>
      </w:r>
      <w:r w:rsidRPr="79D1DE7C">
        <w:t xml:space="preserve"> </w:t>
      </w:r>
      <w:r w:rsidRPr="00D82E3F">
        <w:t>could also be</w:t>
      </w:r>
      <w:r w:rsidRPr="79D1DE7C">
        <w:t xml:space="preserve"> </w:t>
      </w:r>
      <w:r w:rsidRPr="00D82E3F">
        <w:t>dedicated</w:t>
      </w:r>
      <w:r w:rsidRPr="79D1DE7C">
        <w:t xml:space="preserve"> </w:t>
      </w:r>
      <w:r w:rsidRPr="00D82E3F">
        <w:t>systems</w:t>
      </w:r>
      <w:r w:rsidRPr="79D1DE7C">
        <w:t xml:space="preserve"> </w:t>
      </w:r>
      <w:r w:rsidRPr="00D82E3F">
        <w:t>for</w:t>
      </w:r>
      <w:r w:rsidRPr="79D1DE7C">
        <w:t xml:space="preserve"> </w:t>
      </w:r>
      <w:r w:rsidRPr="00D82E3F">
        <w:t>tanks and equipment</w:t>
      </w:r>
      <w:r w:rsidRPr="79D1DE7C">
        <w:t xml:space="preserve"> </w:t>
      </w:r>
      <w:r w:rsidRPr="00D82E3F">
        <w:t>where</w:t>
      </w:r>
      <w:r w:rsidRPr="79D1DE7C">
        <w:t xml:space="preserve"> </w:t>
      </w:r>
      <w:r w:rsidRPr="00D82E3F">
        <w:t>these</w:t>
      </w:r>
      <w:r w:rsidRPr="79D1DE7C">
        <w:t xml:space="preserve"> </w:t>
      </w:r>
      <w:r w:rsidRPr="00D82E3F">
        <w:t>are</w:t>
      </w:r>
      <w:r w:rsidRPr="79D1DE7C">
        <w:t xml:space="preserve"> </w:t>
      </w:r>
      <w:r w:rsidRPr="00D82E3F">
        <w:t>only</w:t>
      </w:r>
      <w:r w:rsidRPr="79D1DE7C">
        <w:t xml:space="preserve"> </w:t>
      </w:r>
      <w:r w:rsidRPr="00D82E3F">
        <w:t>used</w:t>
      </w:r>
      <w:r w:rsidRPr="79D1DE7C">
        <w:t xml:space="preserve"> </w:t>
      </w:r>
      <w:r w:rsidRPr="00D82E3F">
        <w:t>for</w:t>
      </w:r>
      <w:r w:rsidRPr="79D1DE7C">
        <w:t xml:space="preserve"> </w:t>
      </w:r>
      <w:r w:rsidRPr="00D82E3F">
        <w:t>one</w:t>
      </w:r>
      <w:r w:rsidRPr="79D1DE7C">
        <w:t xml:space="preserve"> </w:t>
      </w:r>
      <w:r w:rsidRPr="00D82E3F">
        <w:t>group</w:t>
      </w:r>
      <w:r w:rsidRPr="79D1DE7C">
        <w:t xml:space="preserve"> </w:t>
      </w:r>
      <w:r w:rsidRPr="00D82E3F">
        <w:t>of</w:t>
      </w:r>
      <w:r w:rsidRPr="79D1DE7C">
        <w:t xml:space="preserve"> </w:t>
      </w:r>
      <w:r w:rsidRPr="00D82E3F">
        <w:t>products. This makes</w:t>
      </w:r>
      <w:r w:rsidRPr="79D1DE7C">
        <w:t xml:space="preserve"> </w:t>
      </w:r>
      <w:r w:rsidRPr="00D82E3F">
        <w:t>it possible to</w:t>
      </w:r>
      <w:r w:rsidRPr="79D1DE7C">
        <w:t xml:space="preserve"> </w:t>
      </w:r>
      <w:r w:rsidRPr="00D82E3F">
        <w:t>install and use</w:t>
      </w:r>
      <w:r w:rsidRPr="79D1DE7C">
        <w:t xml:space="preserve"> </w:t>
      </w:r>
      <w:r w:rsidRPr="00D82E3F">
        <w:t>technologies</w:t>
      </w:r>
      <w:r w:rsidRPr="79D1DE7C">
        <w:t xml:space="preserve"> </w:t>
      </w:r>
      <w:r w:rsidRPr="00D82E3F">
        <w:t>specifically</w:t>
      </w:r>
      <w:r w:rsidRPr="79D1DE7C">
        <w:t xml:space="preserve"> </w:t>
      </w:r>
      <w:r w:rsidRPr="00D82E3F">
        <w:t>tailored</w:t>
      </w:r>
      <w:r w:rsidRPr="79D1DE7C">
        <w:t xml:space="preserve"> </w:t>
      </w:r>
      <w:r w:rsidRPr="00D82E3F">
        <w:t>to</w:t>
      </w:r>
      <w:r w:rsidRPr="79D1DE7C">
        <w:t xml:space="preserve"> </w:t>
      </w:r>
      <w:r w:rsidRPr="00D82E3F">
        <w:t>the</w:t>
      </w:r>
      <w:r w:rsidRPr="79D1DE7C">
        <w:t xml:space="preserve"> </w:t>
      </w:r>
      <w:r w:rsidRPr="00D82E3F">
        <w:t>products</w:t>
      </w:r>
      <w:r w:rsidRPr="79D1DE7C">
        <w:t xml:space="preserve"> </w:t>
      </w:r>
      <w:r w:rsidRPr="00D82E3F">
        <w:t>stored (and handled</w:t>
      </w:r>
      <w:r w:rsidRPr="79D1DE7C">
        <w:t xml:space="preserve">), </w:t>
      </w:r>
      <w:r w:rsidRPr="004606C4">
        <w:t>thereby</w:t>
      </w:r>
      <w:r w:rsidRPr="79D1DE7C">
        <w:t xml:space="preserve"> </w:t>
      </w:r>
      <w:r w:rsidRPr="004606C4">
        <w:t>preventing and abating</w:t>
      </w:r>
      <w:r w:rsidRPr="79D1DE7C">
        <w:t xml:space="preserve"> </w:t>
      </w:r>
      <w:r w:rsidRPr="004606C4">
        <w:t>emissions</w:t>
      </w:r>
      <w:r w:rsidRPr="79D1DE7C">
        <w:t xml:space="preserve"> </w:t>
      </w:r>
      <w:r w:rsidRPr="004606C4">
        <w:t>efficiently and effectively</w:t>
      </w:r>
      <w:r w:rsidRPr="79D1DE7C">
        <w:t xml:space="preserve"> (</w:t>
      </w:r>
      <w:r w:rsidRPr="004606C4">
        <w:t>see</w:t>
      </w:r>
      <w:r w:rsidRPr="79D1DE7C">
        <w:t xml:space="preserve"> </w:t>
      </w:r>
      <w:r w:rsidR="004606C4" w:rsidRPr="004606C4">
        <w:t xml:space="preserve">EFS </w:t>
      </w:r>
      <w:r w:rsidRPr="004606C4">
        <w:t xml:space="preserve">BREF </w:t>
      </w:r>
      <w:r w:rsidR="004606C4" w:rsidRPr="004606C4">
        <w:t>s</w:t>
      </w:r>
      <w:r w:rsidRPr="004606C4">
        <w:t>ection 4.1.4.4.).</w:t>
      </w:r>
    </w:p>
    <w:p w14:paraId="1107ECF7" w14:textId="77777777" w:rsidR="00710526" w:rsidRPr="00D82E3F" w:rsidRDefault="00710526" w:rsidP="00710526">
      <w:pPr>
        <w:spacing w:before="240" w:after="130"/>
        <w:rPr>
          <w:b/>
          <w:bCs/>
        </w:rPr>
      </w:pPr>
      <w:r w:rsidRPr="00D82E3F">
        <w:rPr>
          <w:b/>
          <w:bCs/>
        </w:rPr>
        <w:t xml:space="preserve">Transfer </w:t>
      </w:r>
    </w:p>
    <w:p w14:paraId="16C585F5" w14:textId="77777777" w:rsidR="00710526" w:rsidRPr="00D82E3F" w:rsidRDefault="00710526" w:rsidP="00710526">
      <w:pPr>
        <w:pStyle w:val="Leipteksti"/>
      </w:pPr>
      <w:r w:rsidRPr="00D82E3F">
        <w:t>The transfer</w:t>
      </w:r>
      <w:r w:rsidRPr="79D1DE7C">
        <w:t xml:space="preserve"> </w:t>
      </w:r>
      <w:r w:rsidRPr="00D82E3F">
        <w:t>of</w:t>
      </w:r>
      <w:r w:rsidRPr="79D1DE7C">
        <w:t xml:space="preserve"> </w:t>
      </w:r>
      <w:r w:rsidRPr="00D82E3F">
        <w:t>hazardous</w:t>
      </w:r>
      <w:r w:rsidRPr="79D1DE7C">
        <w:t xml:space="preserve"> </w:t>
      </w:r>
      <w:r w:rsidRPr="00D82E3F">
        <w:t>substances</w:t>
      </w:r>
      <w:r w:rsidRPr="79D1DE7C">
        <w:t xml:space="preserve"> </w:t>
      </w:r>
      <w:r w:rsidRPr="00D82E3F">
        <w:t>is</w:t>
      </w:r>
      <w:r w:rsidRPr="79D1DE7C">
        <w:t xml:space="preserve"> </w:t>
      </w:r>
      <w:r w:rsidRPr="00D82E3F">
        <w:t>another potential environmental issue</w:t>
      </w:r>
      <w:r w:rsidRPr="79D1DE7C">
        <w:t xml:space="preserve"> </w:t>
      </w:r>
      <w:r w:rsidRPr="00D82E3F">
        <w:t>where</w:t>
      </w:r>
      <w:r w:rsidRPr="79D1DE7C">
        <w:t xml:space="preserve"> </w:t>
      </w:r>
      <w:r w:rsidRPr="00D82E3F">
        <w:t>emissions</w:t>
      </w:r>
      <w:r w:rsidRPr="79D1DE7C">
        <w:t xml:space="preserve"> </w:t>
      </w:r>
      <w:r w:rsidRPr="00D82E3F">
        <w:t>can</w:t>
      </w:r>
      <w:r w:rsidRPr="79D1DE7C">
        <w:t xml:space="preserve"> </w:t>
      </w:r>
      <w:r w:rsidRPr="00D82E3F">
        <w:t>occur</w:t>
      </w:r>
      <w:r w:rsidRPr="79D1DE7C">
        <w:t xml:space="preserve">. </w:t>
      </w:r>
      <w:r w:rsidRPr="00D82E3F">
        <w:t>To</w:t>
      </w:r>
      <w:r w:rsidRPr="79D1DE7C">
        <w:t xml:space="preserve"> </w:t>
      </w:r>
      <w:r w:rsidRPr="00D82E3F">
        <w:t>reduce</w:t>
      </w:r>
      <w:r w:rsidRPr="79D1DE7C">
        <w:t xml:space="preserve"> </w:t>
      </w:r>
      <w:r w:rsidRPr="00D82E3F">
        <w:t>the</w:t>
      </w:r>
      <w:r w:rsidRPr="79D1DE7C">
        <w:t xml:space="preserve"> </w:t>
      </w:r>
      <w:r w:rsidRPr="00D82E3F">
        <w:t>emissions and the</w:t>
      </w:r>
      <w:r w:rsidRPr="79D1DE7C">
        <w:t xml:space="preserve"> </w:t>
      </w:r>
      <w:r w:rsidRPr="00D82E3F">
        <w:t>risk</w:t>
      </w:r>
      <w:r w:rsidRPr="79D1DE7C">
        <w:t xml:space="preserve"> </w:t>
      </w:r>
      <w:r w:rsidRPr="00D82E3F">
        <w:t>of</w:t>
      </w:r>
      <w:r w:rsidRPr="79D1DE7C">
        <w:t xml:space="preserve"> </w:t>
      </w:r>
      <w:r w:rsidRPr="00D82E3F">
        <w:t>leakage</w:t>
      </w:r>
      <w:r w:rsidRPr="79D1DE7C">
        <w:t xml:space="preserve">, </w:t>
      </w:r>
      <w:r w:rsidRPr="00D82E3F">
        <w:t>there</w:t>
      </w:r>
      <w:r w:rsidRPr="79D1DE7C">
        <w:t xml:space="preserve"> </w:t>
      </w:r>
      <w:r w:rsidRPr="00D82E3F">
        <w:t>should</w:t>
      </w:r>
      <w:r w:rsidRPr="79D1DE7C">
        <w:t xml:space="preserve"> </w:t>
      </w:r>
      <w:r w:rsidRPr="00D82E3F">
        <w:t>be</w:t>
      </w:r>
      <w:r w:rsidRPr="79D1DE7C">
        <w:t xml:space="preserve"> </w:t>
      </w:r>
      <w:r w:rsidRPr="00D82E3F">
        <w:t>risk-based</w:t>
      </w:r>
      <w:r w:rsidRPr="79D1DE7C">
        <w:t xml:space="preserve"> </w:t>
      </w:r>
      <w:r w:rsidRPr="00D82E3F">
        <w:t>inspection</w:t>
      </w:r>
      <w:r w:rsidRPr="79D1DE7C">
        <w:t xml:space="preserve"> </w:t>
      </w:r>
      <w:r w:rsidRPr="00D82E3F">
        <w:t>plans</w:t>
      </w:r>
      <w:r w:rsidRPr="79D1DE7C">
        <w:t xml:space="preserve"> </w:t>
      </w:r>
      <w:r w:rsidRPr="00D82E3F">
        <w:t>and proactive</w:t>
      </w:r>
      <w:r w:rsidRPr="79D1DE7C">
        <w:t xml:space="preserve"> </w:t>
      </w:r>
      <w:r w:rsidRPr="00D82E3F">
        <w:t>maintenance</w:t>
      </w:r>
      <w:r w:rsidRPr="79D1DE7C">
        <w:t xml:space="preserve"> </w:t>
      </w:r>
      <w:r w:rsidRPr="00D82E3F">
        <w:t>plans</w:t>
      </w:r>
      <w:r w:rsidRPr="79D1DE7C">
        <w:t xml:space="preserve"> </w:t>
      </w:r>
      <w:r w:rsidRPr="00D82E3F">
        <w:t>as</w:t>
      </w:r>
      <w:r w:rsidRPr="79D1DE7C">
        <w:t xml:space="preserve"> </w:t>
      </w:r>
      <w:r w:rsidRPr="00D82E3F">
        <w:t>well</w:t>
      </w:r>
      <w:r w:rsidRPr="79D1DE7C">
        <w:t xml:space="preserve"> </w:t>
      </w:r>
      <w:r w:rsidRPr="00D82E3F">
        <w:t>as leak detections and repair</w:t>
      </w:r>
      <w:r w:rsidRPr="79D1DE7C">
        <w:t xml:space="preserve"> </w:t>
      </w:r>
      <w:r w:rsidRPr="00D82E3F">
        <w:t>programmes</w:t>
      </w:r>
      <w:r w:rsidRPr="79D1DE7C">
        <w:t xml:space="preserve">. </w:t>
      </w:r>
      <w:r w:rsidRPr="00D82E3F">
        <w:t>For</w:t>
      </w:r>
      <w:r w:rsidRPr="79D1DE7C">
        <w:t xml:space="preserve"> </w:t>
      </w:r>
      <w:r w:rsidRPr="00D82E3F">
        <w:t>valves</w:t>
      </w:r>
      <w:r w:rsidRPr="79D1DE7C">
        <w:t xml:space="preserve">, </w:t>
      </w:r>
      <w:r>
        <w:t xml:space="preserve">a </w:t>
      </w:r>
      <w:r w:rsidRPr="00D82E3F">
        <w:t>diaphragm</w:t>
      </w:r>
      <w:r w:rsidRPr="79D1DE7C">
        <w:t xml:space="preserve">, </w:t>
      </w:r>
      <w:r w:rsidRPr="00D82E3F">
        <w:t>bellows</w:t>
      </w:r>
      <w:r w:rsidRPr="79D1DE7C">
        <w:t xml:space="preserve"> </w:t>
      </w:r>
      <w:r w:rsidRPr="00D82E3F">
        <w:t>or double-walled</w:t>
      </w:r>
      <w:r w:rsidRPr="79D1DE7C">
        <w:t xml:space="preserve"> </w:t>
      </w:r>
      <w:r w:rsidRPr="00D82E3F">
        <w:t>valves</w:t>
      </w:r>
      <w:r w:rsidRPr="79D1DE7C">
        <w:t xml:space="preserve"> </w:t>
      </w:r>
      <w:r w:rsidRPr="00D82E3F">
        <w:t>should</w:t>
      </w:r>
      <w:r w:rsidRPr="79D1DE7C">
        <w:t xml:space="preserve"> </w:t>
      </w:r>
      <w:r w:rsidRPr="00D82E3F">
        <w:t>be</w:t>
      </w:r>
      <w:r w:rsidRPr="79D1DE7C">
        <w:t xml:space="preserve"> </w:t>
      </w:r>
      <w:r w:rsidRPr="00D82E3F">
        <w:t>used</w:t>
      </w:r>
      <w:r w:rsidRPr="79D1DE7C">
        <w:t xml:space="preserve"> (</w:t>
      </w:r>
      <w:r w:rsidRPr="00D82E3F">
        <w:t>see BREF document</w:t>
      </w:r>
      <w:r w:rsidRPr="79D1DE7C">
        <w:t xml:space="preserve"> </w:t>
      </w:r>
      <w:r w:rsidRPr="00D82E3F">
        <w:t>Section 4.2.9.).</w:t>
      </w:r>
    </w:p>
    <w:p w14:paraId="32B0C9CB" w14:textId="77777777" w:rsidR="00710526" w:rsidRPr="00D82E3F" w:rsidRDefault="00710526" w:rsidP="00710526">
      <w:pPr>
        <w:pStyle w:val="Leipteksti"/>
      </w:pPr>
      <w:r w:rsidRPr="00D82E3F">
        <w:t>Additionally</w:t>
      </w:r>
      <w:r w:rsidRPr="79D1DE7C">
        <w:t xml:space="preserve">, </w:t>
      </w:r>
      <w:r w:rsidRPr="00D82E3F">
        <w:t>there</w:t>
      </w:r>
      <w:r w:rsidRPr="79D1DE7C">
        <w:t xml:space="preserve"> </w:t>
      </w:r>
      <w:r w:rsidRPr="00D82E3F">
        <w:t>should</w:t>
      </w:r>
      <w:r w:rsidRPr="79D1DE7C">
        <w:t xml:space="preserve"> </w:t>
      </w:r>
      <w:r w:rsidRPr="00D82E3F">
        <w:t>be a dedicated</w:t>
      </w:r>
      <w:r w:rsidRPr="79D1DE7C">
        <w:t xml:space="preserve"> </w:t>
      </w:r>
      <w:r w:rsidRPr="00D82E3F">
        <w:t>unloading</w:t>
      </w:r>
      <w:r w:rsidRPr="79D1DE7C">
        <w:t xml:space="preserve"> </w:t>
      </w:r>
      <w:r w:rsidRPr="00D82E3F">
        <w:t>area</w:t>
      </w:r>
      <w:r w:rsidRPr="79D1DE7C">
        <w:t xml:space="preserve"> </w:t>
      </w:r>
      <w:r w:rsidRPr="00D82E3F">
        <w:t>for</w:t>
      </w:r>
      <w:r w:rsidRPr="79D1DE7C">
        <w:t xml:space="preserve"> </w:t>
      </w:r>
      <w:r w:rsidRPr="00D82E3F">
        <w:t>trucks</w:t>
      </w:r>
      <w:r w:rsidRPr="79D1DE7C">
        <w:t xml:space="preserve"> </w:t>
      </w:r>
      <w:r w:rsidRPr="00D82E3F">
        <w:t>with</w:t>
      </w:r>
      <w:r w:rsidRPr="79D1DE7C">
        <w:t xml:space="preserve"> </w:t>
      </w:r>
      <w:r w:rsidRPr="00D82E3F">
        <w:t>precautionary</w:t>
      </w:r>
      <w:r w:rsidRPr="79D1DE7C">
        <w:t xml:space="preserve"> </w:t>
      </w:r>
      <w:r w:rsidRPr="00D82E3F">
        <w:t>measures in case</w:t>
      </w:r>
      <w:r w:rsidRPr="79D1DE7C">
        <w:t xml:space="preserve"> </w:t>
      </w:r>
      <w:r w:rsidRPr="00D82E3F">
        <w:t>of</w:t>
      </w:r>
      <w:r w:rsidRPr="79D1DE7C">
        <w:t xml:space="preserve"> </w:t>
      </w:r>
      <w:r w:rsidRPr="00D82E3F">
        <w:t>spills. These precautionary</w:t>
      </w:r>
      <w:r w:rsidRPr="79D1DE7C">
        <w:t xml:space="preserve"> </w:t>
      </w:r>
      <w:r w:rsidRPr="00D82E3F">
        <w:t>measures</w:t>
      </w:r>
      <w:r w:rsidRPr="79D1DE7C">
        <w:t xml:space="preserve"> </w:t>
      </w:r>
      <w:r w:rsidRPr="00D82E3F">
        <w:t>could</w:t>
      </w:r>
      <w:r w:rsidRPr="79D1DE7C">
        <w:t xml:space="preserve"> </w:t>
      </w:r>
      <w:r w:rsidRPr="00D82E3F">
        <w:t>be</w:t>
      </w:r>
      <w:r w:rsidRPr="79D1DE7C">
        <w:t xml:space="preserve"> </w:t>
      </w:r>
      <w:r w:rsidRPr="00D82E3F">
        <w:t>for</w:t>
      </w:r>
      <w:r w:rsidRPr="79D1DE7C">
        <w:t xml:space="preserve"> </w:t>
      </w:r>
      <w:r w:rsidRPr="00D82E3F">
        <w:t>instance a valve</w:t>
      </w:r>
      <w:r w:rsidRPr="79D1DE7C">
        <w:t xml:space="preserve"> </w:t>
      </w:r>
      <w:r w:rsidRPr="00D82E3F">
        <w:t>or a tank underground</w:t>
      </w:r>
      <w:r w:rsidRPr="79D1DE7C">
        <w:t xml:space="preserve">, </w:t>
      </w:r>
      <w:r w:rsidRPr="00D82E3F">
        <w:t>to catch accidental</w:t>
      </w:r>
      <w:r w:rsidRPr="79D1DE7C">
        <w:t xml:space="preserve"> </w:t>
      </w:r>
      <w:r w:rsidRPr="00D82E3F">
        <w:t>releases</w:t>
      </w:r>
      <w:r w:rsidRPr="79D1DE7C">
        <w:t xml:space="preserve"> </w:t>
      </w:r>
      <w:r w:rsidRPr="00D82E3F">
        <w:t>of</w:t>
      </w:r>
      <w:r w:rsidRPr="79D1DE7C">
        <w:t xml:space="preserve"> </w:t>
      </w:r>
      <w:r w:rsidRPr="00D82E3F">
        <w:t>chemicals</w:t>
      </w:r>
      <w:r w:rsidRPr="79D1DE7C">
        <w:t xml:space="preserve"> </w:t>
      </w:r>
      <w:r w:rsidRPr="00D82E3F">
        <w:t>during</w:t>
      </w:r>
      <w:r w:rsidRPr="79D1DE7C">
        <w:t xml:space="preserve"> </w:t>
      </w:r>
      <w:r w:rsidRPr="00D82E3F">
        <w:t>unloading</w:t>
      </w:r>
      <w:r w:rsidRPr="79D1DE7C">
        <w:t xml:space="preserve">. </w:t>
      </w:r>
    </w:p>
    <w:p w14:paraId="73D6E539" w14:textId="2669D3BC" w:rsidR="00710526" w:rsidRDefault="00710526" w:rsidP="00710526"/>
    <w:p w14:paraId="44EC8A98" w14:textId="598F8AA1" w:rsidR="00710526" w:rsidRDefault="00710526" w:rsidP="00B47590">
      <w:pPr>
        <w:pStyle w:val="Otsikko2"/>
      </w:pPr>
      <w:bookmarkStart w:id="89" w:name="_Toc52183422"/>
      <w:bookmarkStart w:id="90" w:name="_Hlk44673908"/>
      <w:r>
        <w:t>Optimization of process integrated recycling</w:t>
      </w:r>
      <w:bookmarkEnd w:id="89"/>
    </w:p>
    <w:p w14:paraId="2372175B" w14:textId="77777777" w:rsidR="00710526" w:rsidRPr="00D82E3F" w:rsidRDefault="00710526" w:rsidP="00710526">
      <w:pPr>
        <w:spacing w:after="130" w:line="260" w:lineRule="auto"/>
      </w:pPr>
      <w:r w:rsidRPr="00D82E3F">
        <w:t xml:space="preserve">Establishing </w:t>
      </w:r>
      <w:r>
        <w:t>recirculation</w:t>
      </w:r>
      <w:r w:rsidRPr="00D82E3F">
        <w:t xml:space="preserve"> in one process step could lead to big savings in resource use as smaller amounts of new materials have to be added in the process. By recirculating chemicals that are not needed in the final product and that would otherwise go to waste, both the chemical input and the unwanted output could be reduced.</w:t>
      </w:r>
    </w:p>
    <w:p w14:paraId="6AF6B7AD" w14:textId="171D2D87" w:rsidR="00710526" w:rsidRPr="00D82E3F" w:rsidRDefault="00710526" w:rsidP="00710526">
      <w:pPr>
        <w:pStyle w:val="Leipteksti"/>
      </w:pPr>
      <w:r w:rsidRPr="00D82E3F">
        <w:lastRenderedPageBreak/>
        <w:t>One</w:t>
      </w:r>
      <w:r w:rsidRPr="79D1DE7C">
        <w:t xml:space="preserve"> </w:t>
      </w:r>
      <w:r w:rsidRPr="00D82E3F">
        <w:t>example</w:t>
      </w:r>
      <w:r w:rsidRPr="79D1DE7C">
        <w:t xml:space="preserve"> </w:t>
      </w:r>
      <w:r w:rsidRPr="00D82E3F">
        <w:t>of a recirculating</w:t>
      </w:r>
      <w:r w:rsidRPr="79D1DE7C">
        <w:t xml:space="preserve"> </w:t>
      </w:r>
      <w:r w:rsidRPr="00D82E3F">
        <w:t>process</w:t>
      </w:r>
      <w:r w:rsidRPr="79D1DE7C">
        <w:t xml:space="preserve"> </w:t>
      </w:r>
      <w:r w:rsidRPr="00D82E3F">
        <w:t>step</w:t>
      </w:r>
      <w:r w:rsidRPr="79D1DE7C">
        <w:t xml:space="preserve"> </w:t>
      </w:r>
      <w:r w:rsidRPr="00D82E3F">
        <w:t>is</w:t>
      </w:r>
      <w:r w:rsidRPr="79D1DE7C">
        <w:t xml:space="preserve"> </w:t>
      </w:r>
      <w:r w:rsidRPr="00D82E3F">
        <w:t>from</w:t>
      </w:r>
      <w:r w:rsidRPr="79D1DE7C">
        <w:t xml:space="preserve"> </w:t>
      </w:r>
      <w:r>
        <w:t>one</w:t>
      </w:r>
      <w:r w:rsidRPr="79D1DE7C">
        <w:t xml:space="preserve"> </w:t>
      </w:r>
      <w:r>
        <w:t>of</w:t>
      </w:r>
      <w:r w:rsidRPr="79D1DE7C">
        <w:t xml:space="preserve"> </w:t>
      </w:r>
      <w:r>
        <w:t>the</w:t>
      </w:r>
      <w:r w:rsidRPr="79D1DE7C">
        <w:t xml:space="preserve"> </w:t>
      </w:r>
      <w:r>
        <w:t>case</w:t>
      </w:r>
      <w:r w:rsidRPr="79D1DE7C">
        <w:t xml:space="preserve"> </w:t>
      </w:r>
      <w:r>
        <w:t>studies</w:t>
      </w:r>
      <w:r w:rsidRPr="79D1DE7C">
        <w:t xml:space="preserve"> </w:t>
      </w:r>
      <w:r w:rsidRPr="00D82E3F">
        <w:t>and its</w:t>
      </w:r>
      <w:r w:rsidRPr="79D1DE7C">
        <w:t xml:space="preserve"> </w:t>
      </w:r>
      <w:r w:rsidRPr="00D82E3F">
        <w:t>production</w:t>
      </w:r>
      <w:r w:rsidRPr="79D1DE7C">
        <w:t xml:space="preserve"> </w:t>
      </w:r>
      <w:r w:rsidRPr="00D82E3F">
        <w:t>of</w:t>
      </w:r>
      <w:r w:rsidRPr="79D1DE7C">
        <w:t xml:space="preserve"> </w:t>
      </w:r>
      <w:r w:rsidRPr="00D82E3F">
        <w:t>polyethylene. The process</w:t>
      </w:r>
      <w:r w:rsidRPr="79D1DE7C">
        <w:t xml:space="preserve"> </w:t>
      </w:r>
      <w:r w:rsidRPr="00D82E3F">
        <w:t>is</w:t>
      </w:r>
      <w:r w:rsidRPr="79D1DE7C">
        <w:t xml:space="preserve"> </w:t>
      </w:r>
      <w:r w:rsidRPr="00D82E3F">
        <w:t>based on the</w:t>
      </w:r>
      <w:r w:rsidRPr="79D1DE7C">
        <w:t xml:space="preserve"> </w:t>
      </w:r>
      <w:r w:rsidRPr="00D82E3F">
        <w:t>operation</w:t>
      </w:r>
      <w:r w:rsidRPr="79D1DE7C">
        <w:t xml:space="preserve"> </w:t>
      </w:r>
      <w:r w:rsidRPr="00D82E3F">
        <w:t>of loop and gas-phase reactors in series. The output</w:t>
      </w:r>
      <w:r w:rsidRPr="79D1DE7C">
        <w:t xml:space="preserve"> </w:t>
      </w:r>
      <w:r w:rsidRPr="00D82E3F">
        <w:t>from</w:t>
      </w:r>
      <w:r w:rsidRPr="79D1DE7C">
        <w:t xml:space="preserve"> </w:t>
      </w:r>
      <w:r w:rsidRPr="00D82E3F">
        <w:t>the</w:t>
      </w:r>
      <w:r w:rsidRPr="79D1DE7C">
        <w:t xml:space="preserve"> </w:t>
      </w:r>
      <w:r w:rsidRPr="00D82E3F">
        <w:t>second loop is a polymer powder</w:t>
      </w:r>
      <w:r w:rsidRPr="79D1DE7C">
        <w:t xml:space="preserve"> </w:t>
      </w:r>
      <w:r w:rsidRPr="00D82E3F">
        <w:t>containing residual hydrocarbons</w:t>
      </w:r>
      <w:r w:rsidRPr="79D1DE7C">
        <w:t xml:space="preserve"> </w:t>
      </w:r>
      <w:r w:rsidRPr="00D82E3F">
        <w:t>that</w:t>
      </w:r>
      <w:r w:rsidRPr="79D1DE7C">
        <w:t xml:space="preserve"> </w:t>
      </w:r>
      <w:r w:rsidRPr="00D82E3F">
        <w:t>have</w:t>
      </w:r>
      <w:r w:rsidRPr="79D1DE7C">
        <w:t xml:space="preserve"> </w:t>
      </w:r>
      <w:r w:rsidRPr="00D82E3F">
        <w:t>the potential for material recovery</w:t>
      </w:r>
      <w:r w:rsidRPr="79D1DE7C">
        <w:t xml:space="preserve">. </w:t>
      </w:r>
    </w:p>
    <w:p w14:paraId="15F15BD7" w14:textId="77777777" w:rsidR="00710526" w:rsidRPr="00D82E3F" w:rsidRDefault="00710526" w:rsidP="00710526">
      <w:pPr>
        <w:pStyle w:val="Leipteksti"/>
      </w:pPr>
      <w:r w:rsidRPr="00D82E3F">
        <w:t>In a separation</w:t>
      </w:r>
      <w:r w:rsidRPr="79D1DE7C">
        <w:t xml:space="preserve"> </w:t>
      </w:r>
      <w:r w:rsidRPr="00D82E3F">
        <w:t>step</w:t>
      </w:r>
      <w:r w:rsidRPr="79D1DE7C">
        <w:t xml:space="preserve">, </w:t>
      </w:r>
      <w:r w:rsidRPr="00D82E3F">
        <w:t>the residual hydrocarbons</w:t>
      </w:r>
      <w:r w:rsidRPr="79D1DE7C">
        <w:t xml:space="preserve"> </w:t>
      </w:r>
      <w:r w:rsidRPr="00D82E3F">
        <w:t>are</w:t>
      </w:r>
      <w:r w:rsidRPr="79D1DE7C">
        <w:t xml:space="preserve"> </w:t>
      </w:r>
      <w:r w:rsidRPr="00D82E3F">
        <w:t>separated</w:t>
      </w:r>
      <w:r w:rsidRPr="79D1DE7C">
        <w:t xml:space="preserve"> </w:t>
      </w:r>
      <w:r w:rsidRPr="00D82E3F">
        <w:t>from</w:t>
      </w:r>
      <w:r w:rsidRPr="79D1DE7C">
        <w:t xml:space="preserve"> </w:t>
      </w:r>
      <w:r w:rsidRPr="00D82E3F">
        <w:t>the</w:t>
      </w:r>
      <w:r w:rsidRPr="79D1DE7C">
        <w:t xml:space="preserve"> </w:t>
      </w:r>
      <w:r w:rsidRPr="00D82E3F">
        <w:t>powder</w:t>
      </w:r>
      <w:r w:rsidRPr="79D1DE7C">
        <w:t xml:space="preserve"> </w:t>
      </w:r>
      <w:r w:rsidRPr="00D82E3F">
        <w:t>by</w:t>
      </w:r>
      <w:r w:rsidRPr="79D1DE7C">
        <w:t xml:space="preserve"> </w:t>
      </w:r>
      <w:r w:rsidRPr="00D82E3F">
        <w:t>nitrogen</w:t>
      </w:r>
      <w:r w:rsidRPr="79D1DE7C">
        <w:t xml:space="preserve"> </w:t>
      </w:r>
      <w:r w:rsidRPr="00D82E3F">
        <w:t>purging and fed</w:t>
      </w:r>
      <w:r w:rsidRPr="79D1DE7C">
        <w:t xml:space="preserve"> </w:t>
      </w:r>
      <w:r w:rsidRPr="00D82E3F">
        <w:t>to</w:t>
      </w:r>
      <w:r w:rsidRPr="79D1DE7C">
        <w:t xml:space="preserve"> </w:t>
      </w:r>
      <w:r w:rsidRPr="00D82E3F">
        <w:t>distillation</w:t>
      </w:r>
      <w:r w:rsidRPr="79D1DE7C">
        <w:t xml:space="preserve"> </w:t>
      </w:r>
      <w:r w:rsidRPr="00D82E3F">
        <w:t>columns</w:t>
      </w:r>
      <w:r w:rsidRPr="79D1DE7C">
        <w:t xml:space="preserve"> </w:t>
      </w:r>
      <w:r w:rsidRPr="00D82E3F">
        <w:t>where light and heavy compounds</w:t>
      </w:r>
      <w:r w:rsidRPr="79D1DE7C">
        <w:t xml:space="preserve"> </w:t>
      </w:r>
      <w:r w:rsidRPr="00D82E3F">
        <w:t>are</w:t>
      </w:r>
      <w:r w:rsidRPr="79D1DE7C">
        <w:t xml:space="preserve"> </w:t>
      </w:r>
      <w:r w:rsidRPr="00D82E3F">
        <w:t>separated</w:t>
      </w:r>
      <w:r w:rsidRPr="79D1DE7C">
        <w:t xml:space="preserve">. </w:t>
      </w:r>
      <w:r w:rsidRPr="00D82E3F">
        <w:t>Various</w:t>
      </w:r>
      <w:r w:rsidRPr="79D1DE7C">
        <w:t xml:space="preserve"> </w:t>
      </w:r>
      <w:r w:rsidRPr="00D82E3F">
        <w:t>hydrocarbon</w:t>
      </w:r>
      <w:r w:rsidRPr="79D1DE7C">
        <w:t xml:space="preserve"> </w:t>
      </w:r>
      <w:r w:rsidRPr="00D82E3F">
        <w:t>fractions</w:t>
      </w:r>
      <w:r w:rsidRPr="79D1DE7C">
        <w:t xml:space="preserve"> </w:t>
      </w:r>
      <w:r w:rsidRPr="00D82E3F">
        <w:t>are</w:t>
      </w:r>
      <w:r w:rsidRPr="79D1DE7C">
        <w:t xml:space="preserve"> </w:t>
      </w:r>
      <w:r w:rsidRPr="00D82E3F">
        <w:t>separated in several</w:t>
      </w:r>
      <w:r w:rsidRPr="79D1DE7C">
        <w:t xml:space="preserve"> </w:t>
      </w:r>
      <w:r w:rsidRPr="00D82E3F">
        <w:t>distillation</w:t>
      </w:r>
      <w:r w:rsidRPr="79D1DE7C">
        <w:t xml:space="preserve"> </w:t>
      </w:r>
      <w:r w:rsidRPr="00D82E3F">
        <w:t>units</w:t>
      </w:r>
      <w:r w:rsidRPr="79D1DE7C">
        <w:t xml:space="preserve"> </w:t>
      </w:r>
      <w:r w:rsidRPr="00D82E3F">
        <w:t>for different purposes. Oligomers are</w:t>
      </w:r>
      <w:r w:rsidRPr="79D1DE7C">
        <w:t xml:space="preserve"> </w:t>
      </w:r>
      <w:r w:rsidRPr="00D82E3F">
        <w:t>used</w:t>
      </w:r>
      <w:r w:rsidRPr="79D1DE7C">
        <w:t xml:space="preserve"> </w:t>
      </w:r>
      <w:r w:rsidRPr="00D82E3F">
        <w:t>for</w:t>
      </w:r>
      <w:r w:rsidRPr="79D1DE7C">
        <w:t xml:space="preserve"> </w:t>
      </w:r>
      <w:r w:rsidRPr="00D82E3F">
        <w:t>energy</w:t>
      </w:r>
      <w:r w:rsidRPr="79D1DE7C">
        <w:t xml:space="preserve"> </w:t>
      </w:r>
      <w:r w:rsidRPr="00D82E3F">
        <w:t>production; light hydrocarbons</w:t>
      </w:r>
      <w:r w:rsidRPr="79D1DE7C">
        <w:t xml:space="preserve"> </w:t>
      </w:r>
      <w:r w:rsidRPr="00D82E3F">
        <w:t>are</w:t>
      </w:r>
      <w:r w:rsidRPr="79D1DE7C">
        <w:t xml:space="preserve"> </w:t>
      </w:r>
      <w:r w:rsidRPr="00D82E3F">
        <w:t>recycled</w:t>
      </w:r>
      <w:r w:rsidRPr="79D1DE7C">
        <w:t xml:space="preserve"> </w:t>
      </w:r>
      <w:r>
        <w:t>for</w:t>
      </w:r>
      <w:r w:rsidRPr="79D1DE7C">
        <w:t xml:space="preserve"> </w:t>
      </w:r>
      <w:r>
        <w:t>use in</w:t>
      </w:r>
      <w:r w:rsidRPr="79D1DE7C">
        <w:t xml:space="preserve"> </w:t>
      </w:r>
      <w:r w:rsidRPr="00D82E3F">
        <w:t>another</w:t>
      </w:r>
      <w:r w:rsidRPr="79D1DE7C">
        <w:t xml:space="preserve"> </w:t>
      </w:r>
      <w:r w:rsidRPr="00D82E3F">
        <w:t>process</w:t>
      </w:r>
      <w:r w:rsidRPr="79D1DE7C">
        <w:t xml:space="preserve"> </w:t>
      </w:r>
      <w:r w:rsidRPr="00D82E3F">
        <w:t>for</w:t>
      </w:r>
      <w:r w:rsidRPr="79D1DE7C">
        <w:t xml:space="preserve"> </w:t>
      </w:r>
      <w:r w:rsidRPr="00D82E3F">
        <w:t>olefin</w:t>
      </w:r>
      <w:r w:rsidRPr="79D1DE7C">
        <w:t xml:space="preserve"> </w:t>
      </w:r>
      <w:r w:rsidRPr="00D82E3F">
        <w:t>production</w:t>
      </w:r>
      <w:r w:rsidRPr="79D1DE7C">
        <w:t xml:space="preserve"> </w:t>
      </w:r>
      <w:r w:rsidRPr="00D82E3F">
        <w:t>as</w:t>
      </w:r>
      <w:r w:rsidRPr="79D1DE7C">
        <w:t xml:space="preserve"> </w:t>
      </w:r>
      <w:r w:rsidRPr="00D82E3F">
        <w:t>feedstock and unreacted</w:t>
      </w:r>
      <w:r w:rsidRPr="79D1DE7C">
        <w:t xml:space="preserve"> </w:t>
      </w:r>
      <w:r w:rsidRPr="00D82E3F">
        <w:t>hydrocarbons</w:t>
      </w:r>
      <w:r w:rsidRPr="79D1DE7C">
        <w:t xml:space="preserve"> </w:t>
      </w:r>
      <w:r w:rsidRPr="00D82E3F">
        <w:t>are</w:t>
      </w:r>
      <w:r w:rsidRPr="79D1DE7C">
        <w:t xml:space="preserve"> </w:t>
      </w:r>
      <w:r w:rsidRPr="00D82E3F">
        <w:t>recycled back to</w:t>
      </w:r>
      <w:r w:rsidRPr="79D1DE7C">
        <w:t xml:space="preserve"> </w:t>
      </w:r>
      <w:r w:rsidRPr="00D82E3F">
        <w:t>the loop and gas-phase reactors</w:t>
      </w:r>
      <w:r w:rsidRPr="79D1DE7C">
        <w:t xml:space="preserve"> </w:t>
      </w:r>
      <w:r w:rsidRPr="00D82E3F">
        <w:t>as an input</w:t>
      </w:r>
      <w:r w:rsidRPr="79D1DE7C">
        <w:t xml:space="preserve"> </w:t>
      </w:r>
      <w:r w:rsidRPr="00D82E3F">
        <w:t>to</w:t>
      </w:r>
      <w:r w:rsidRPr="79D1DE7C">
        <w:t xml:space="preserve"> </w:t>
      </w:r>
      <w:r w:rsidRPr="00D82E3F">
        <w:t>the</w:t>
      </w:r>
      <w:r w:rsidRPr="79D1DE7C">
        <w:t xml:space="preserve"> </w:t>
      </w:r>
      <w:r w:rsidRPr="00D82E3F">
        <w:t>process</w:t>
      </w:r>
      <w:r w:rsidRPr="79D1DE7C">
        <w:t>.</w:t>
      </w:r>
    </w:p>
    <w:p w14:paraId="675D0179" w14:textId="77777777" w:rsidR="00710526" w:rsidRDefault="00710526" w:rsidP="00710526">
      <w:pPr>
        <w:spacing w:after="130" w:line="260" w:lineRule="auto"/>
      </w:pPr>
      <w:r w:rsidRPr="00D82E3F">
        <w:t xml:space="preserve">A </w:t>
      </w:r>
      <w:r>
        <w:t>recirculation</w:t>
      </w:r>
      <w:r w:rsidRPr="00D82E3F">
        <w:t xml:space="preserve"> will result in environmental benefits such as decreased emissions to air due to efficient use of hydrocarbons, a minimised use of hazardous chemicals and hence reduced emissions of hazardous substances to the environment.  </w:t>
      </w:r>
    </w:p>
    <w:p w14:paraId="760E6BE6" w14:textId="64CB5AD8" w:rsidR="00710526" w:rsidRDefault="00710526" w:rsidP="00710526">
      <w:pPr>
        <w:pStyle w:val="Leipteksti"/>
      </w:pPr>
      <w:r w:rsidRPr="004564A8">
        <w:t>An example</w:t>
      </w:r>
      <w:r w:rsidRPr="79D1DE7C">
        <w:t xml:space="preserve"> </w:t>
      </w:r>
      <w:r w:rsidRPr="004564A8">
        <w:t>of a</w:t>
      </w:r>
      <w:r>
        <w:t>n</w:t>
      </w:r>
      <w:r w:rsidRPr="79D1DE7C">
        <w:t xml:space="preserve"> </w:t>
      </w:r>
      <w:r>
        <w:t>o</w:t>
      </w:r>
      <w:r w:rsidRPr="000A67C4">
        <w:t>ptimization</w:t>
      </w:r>
      <w:r w:rsidRPr="79D1DE7C">
        <w:t xml:space="preserve"> </w:t>
      </w:r>
      <w:r w:rsidRPr="000A67C4">
        <w:t>of</w:t>
      </w:r>
      <w:r w:rsidRPr="79D1DE7C">
        <w:t xml:space="preserve"> </w:t>
      </w:r>
      <w:r w:rsidRPr="000A67C4">
        <w:t>process</w:t>
      </w:r>
      <w:r w:rsidRPr="79D1DE7C">
        <w:t xml:space="preserve"> </w:t>
      </w:r>
      <w:r w:rsidRPr="000A67C4">
        <w:t>integrated</w:t>
      </w:r>
      <w:r w:rsidRPr="79D1DE7C">
        <w:t xml:space="preserve"> </w:t>
      </w:r>
      <w:r w:rsidRPr="000A67C4">
        <w:t>recycling</w:t>
      </w:r>
      <w:r w:rsidRPr="79D1DE7C">
        <w:t xml:space="preserve"> </w:t>
      </w:r>
      <w:r w:rsidRPr="004564A8">
        <w:t>is</w:t>
      </w:r>
      <w:r w:rsidRPr="79D1DE7C">
        <w:t xml:space="preserve"> </w:t>
      </w:r>
      <w:r w:rsidRPr="004564A8">
        <w:t xml:space="preserve">described in </w:t>
      </w:r>
      <w:r>
        <w:t>more</w:t>
      </w:r>
      <w:r w:rsidRPr="79D1DE7C">
        <w:t xml:space="preserve"> </w:t>
      </w:r>
      <w:r w:rsidRPr="004564A8">
        <w:t>detail</w:t>
      </w:r>
      <w:r w:rsidRPr="79D1DE7C">
        <w:t xml:space="preserve"> </w:t>
      </w:r>
      <w:r w:rsidRPr="004564A8">
        <w:t>as</w:t>
      </w:r>
      <w:r w:rsidRPr="79D1DE7C">
        <w:t xml:space="preserve"> </w:t>
      </w:r>
      <w:r w:rsidRPr="00E42AC6">
        <w:t xml:space="preserve">BAT </w:t>
      </w:r>
      <w:r w:rsidR="005467B6">
        <w:t>candidate</w:t>
      </w:r>
      <w:r w:rsidR="005467B6" w:rsidRPr="79D1DE7C">
        <w:t xml:space="preserve"> </w:t>
      </w:r>
      <w:r w:rsidR="009B5599">
        <w:t>3</w:t>
      </w:r>
      <w:r w:rsidR="00563F4C" w:rsidRPr="79D1DE7C">
        <w:t xml:space="preserve"> </w:t>
      </w:r>
      <w:r w:rsidRPr="00E42AC6">
        <w:t>in A</w:t>
      </w:r>
      <w:r w:rsidR="00563F4C" w:rsidRPr="00E42AC6">
        <w:t>nnex</w:t>
      </w:r>
      <w:r w:rsidRPr="79D1DE7C">
        <w:t xml:space="preserve"> </w:t>
      </w:r>
      <w:r w:rsidR="00563F4C" w:rsidRPr="00E42AC6">
        <w:t>1</w:t>
      </w:r>
      <w:r w:rsidRPr="79D1DE7C">
        <w:t>.</w:t>
      </w:r>
    </w:p>
    <w:bookmarkEnd w:id="90"/>
    <w:p w14:paraId="3BA02696" w14:textId="77777777" w:rsidR="00A66631" w:rsidRDefault="00A66631" w:rsidP="00710526">
      <w:pPr>
        <w:pStyle w:val="Leipteksti"/>
      </w:pPr>
    </w:p>
    <w:p w14:paraId="274FE573" w14:textId="2CCBCD4A" w:rsidR="00563F4C" w:rsidRDefault="00563F4C" w:rsidP="00B47590">
      <w:pPr>
        <w:pStyle w:val="Otsikko2"/>
      </w:pPr>
      <w:bookmarkStart w:id="91" w:name="_Toc52183423"/>
      <w:r>
        <w:t>Substitution</w:t>
      </w:r>
      <w:bookmarkEnd w:id="91"/>
    </w:p>
    <w:p w14:paraId="42072B45" w14:textId="77777777" w:rsidR="00563F4C" w:rsidRPr="00D82E3F" w:rsidRDefault="00563F4C" w:rsidP="00563F4C">
      <w:pPr>
        <w:pStyle w:val="Leipteksti"/>
      </w:pPr>
      <w:r w:rsidRPr="00D82E3F">
        <w:t>A successful</w:t>
      </w:r>
      <w:r w:rsidRPr="79D1DE7C">
        <w:t xml:space="preserve"> </w:t>
      </w:r>
      <w:r w:rsidRPr="00D82E3F">
        <w:t>substitution</w:t>
      </w:r>
      <w:r w:rsidRPr="79D1DE7C">
        <w:t xml:space="preserve"> </w:t>
      </w:r>
      <w:r w:rsidRPr="00D82E3F">
        <w:t>work</w:t>
      </w:r>
      <w:r w:rsidRPr="79D1DE7C">
        <w:t xml:space="preserve"> </w:t>
      </w:r>
      <w:r>
        <w:t>can</w:t>
      </w:r>
      <w:r w:rsidRPr="79D1DE7C">
        <w:t xml:space="preserve"> </w:t>
      </w:r>
      <w:r>
        <w:t>be</w:t>
      </w:r>
      <w:r w:rsidRPr="79D1DE7C">
        <w:t xml:space="preserve"> </w:t>
      </w:r>
      <w:r>
        <w:t>performed in</w:t>
      </w:r>
      <w:r w:rsidRPr="79D1DE7C">
        <w:t xml:space="preserve"> </w:t>
      </w:r>
      <w:r w:rsidRPr="00D82E3F">
        <w:t>four</w:t>
      </w:r>
      <w:r w:rsidRPr="79D1DE7C">
        <w:t xml:space="preserve"> </w:t>
      </w:r>
      <w:r w:rsidRPr="00D82E3F">
        <w:t>stages</w:t>
      </w:r>
      <w:r w:rsidRPr="79D1DE7C">
        <w:t xml:space="preserve">;   </w:t>
      </w:r>
    </w:p>
    <w:p w14:paraId="2813BE99" w14:textId="77777777" w:rsidR="00563F4C" w:rsidRPr="00D82E3F" w:rsidRDefault="00563F4C" w:rsidP="00563F4C">
      <w:pPr>
        <w:pStyle w:val="Leipteksti"/>
      </w:pPr>
      <w:r w:rsidRPr="00D82E3F">
        <w:t>Stage 1: Identification</w:t>
      </w:r>
      <w:r w:rsidRPr="79D1DE7C">
        <w:t xml:space="preserve"> </w:t>
      </w:r>
      <w:r w:rsidRPr="00D82E3F">
        <w:t>of</w:t>
      </w:r>
      <w:r w:rsidRPr="79D1DE7C">
        <w:t xml:space="preserve"> </w:t>
      </w:r>
      <w:r>
        <w:t>h</w:t>
      </w:r>
      <w:r w:rsidRPr="00D82E3F">
        <w:t>azardous</w:t>
      </w:r>
      <w:r w:rsidRPr="79D1DE7C">
        <w:t xml:space="preserve"> </w:t>
      </w:r>
      <w:r w:rsidRPr="00D82E3F">
        <w:t>substances</w:t>
      </w:r>
    </w:p>
    <w:p w14:paraId="1883C6D5" w14:textId="77777777" w:rsidR="00563F4C" w:rsidRPr="00D82E3F" w:rsidRDefault="00563F4C" w:rsidP="00563F4C">
      <w:pPr>
        <w:pStyle w:val="Leipteksti"/>
      </w:pPr>
      <w:r w:rsidRPr="00D82E3F">
        <w:t>Stage 2: Screening for possible alternatives</w:t>
      </w:r>
    </w:p>
    <w:p w14:paraId="126F854A" w14:textId="77777777" w:rsidR="00563F4C" w:rsidRPr="00D82E3F" w:rsidRDefault="00563F4C" w:rsidP="00563F4C">
      <w:pPr>
        <w:pStyle w:val="Leipteksti"/>
      </w:pPr>
      <w:r w:rsidRPr="00D82E3F">
        <w:t>Stage 3: Evaluation and choice</w:t>
      </w:r>
      <w:r w:rsidRPr="79D1DE7C">
        <w:t xml:space="preserve"> </w:t>
      </w:r>
      <w:r w:rsidRPr="00D82E3F">
        <w:t>of alternatives</w:t>
      </w:r>
    </w:p>
    <w:p w14:paraId="5B592C4A" w14:textId="4DB68A84" w:rsidR="00563F4C" w:rsidRPr="00D82E3F" w:rsidRDefault="00563F4C" w:rsidP="00563F4C">
      <w:pPr>
        <w:pStyle w:val="Leipteksti"/>
      </w:pPr>
      <w:r w:rsidRPr="00D82E3F">
        <w:t>Stage 4: Development of</w:t>
      </w:r>
      <w:r w:rsidRPr="79D1DE7C">
        <w:t xml:space="preserve"> </w:t>
      </w:r>
      <w:r w:rsidRPr="00D82E3F">
        <w:t xml:space="preserve">new alternatives    </w:t>
      </w:r>
      <w:r>
        <w:br/>
      </w:r>
      <w:r>
        <w:br/>
      </w:r>
      <w:r w:rsidRPr="79D1DE7C">
        <w:t xml:space="preserve">  </w:t>
      </w:r>
    </w:p>
    <w:p w14:paraId="0B4A0A98" w14:textId="77777777" w:rsidR="00563F4C" w:rsidRPr="00FC4B5D" w:rsidRDefault="00563F4C" w:rsidP="00FC4B5D">
      <w:r w:rsidRPr="365B1BF3">
        <w:rPr>
          <w:i/>
          <w:iCs/>
        </w:rPr>
        <w:t>1. Identification of hazardous substances</w:t>
      </w:r>
    </w:p>
    <w:p w14:paraId="7D390E86" w14:textId="19CDDB93" w:rsidR="00563F4C" w:rsidRPr="00D82E3F" w:rsidRDefault="00563F4C" w:rsidP="00563F4C">
      <w:pPr>
        <w:spacing w:after="130" w:line="260" w:lineRule="auto"/>
      </w:pPr>
      <w:r w:rsidRPr="00D82E3F">
        <w:t xml:space="preserve">Strategical decisions on what to screen for and creating a control over the products used in the production processes. An effective tool to manage the identification is to use a structured inventory for all chemicals as </w:t>
      </w:r>
      <w:r w:rsidRPr="00AE04DB">
        <w:t xml:space="preserve">mentioned in section </w:t>
      </w:r>
      <w:r w:rsidRPr="00AE04DB">
        <w:fldChar w:fldCharType="begin"/>
      </w:r>
      <w:r w:rsidRPr="00AE04DB">
        <w:instrText xml:space="preserve"> REF _Ref44053590 \r \h  \* MERGEFORMAT </w:instrText>
      </w:r>
      <w:r w:rsidRPr="00AE04DB">
        <w:fldChar w:fldCharType="separate"/>
      </w:r>
      <w:r w:rsidR="00AC4333">
        <w:t>5</w:t>
      </w:r>
      <w:r w:rsidRPr="00AE04DB">
        <w:t>.2.1</w:t>
      </w:r>
      <w:r w:rsidRPr="00AE04DB">
        <w:fldChar w:fldCharType="end"/>
      </w:r>
      <w:r w:rsidRPr="00AE04DB">
        <w:t>.</w:t>
      </w:r>
      <w:r w:rsidRPr="00D82E3F">
        <w:t xml:space="preserve"> </w:t>
      </w:r>
      <w:r>
        <w:t>S</w:t>
      </w:r>
      <w:r w:rsidRPr="00D82E3F">
        <w:t xml:space="preserve">uch a system can help to identify hazardous substances and some of them also have screening methods for substances that are structurally </w:t>
      </w:r>
      <w:proofErr w:type="gramStart"/>
      <w:r w:rsidRPr="00D82E3F">
        <w:t>similar to</w:t>
      </w:r>
      <w:proofErr w:type="gramEnd"/>
      <w:r w:rsidRPr="00D82E3F">
        <w:t xml:space="preserve"> the identified hazardous substance.</w:t>
      </w:r>
    </w:p>
    <w:p w14:paraId="39F40102" w14:textId="77777777" w:rsidR="00563F4C" w:rsidRPr="00FC4B5D" w:rsidRDefault="00563F4C" w:rsidP="00FC4B5D">
      <w:r w:rsidRPr="365B1BF3">
        <w:rPr>
          <w:i/>
          <w:iCs/>
        </w:rPr>
        <w:t>2. Screening for possible alternatives</w:t>
      </w:r>
    </w:p>
    <w:p w14:paraId="10EF1A2D" w14:textId="6FB97CC2" w:rsidR="00563F4C" w:rsidRPr="00D82E3F" w:rsidRDefault="00563F4C" w:rsidP="00563F4C">
      <w:pPr>
        <w:spacing w:after="130" w:line="260" w:lineRule="auto"/>
      </w:pPr>
      <w:r w:rsidRPr="00D82E3F">
        <w:t xml:space="preserve">The screening process starts </w:t>
      </w:r>
      <w:r>
        <w:t>with</w:t>
      </w:r>
      <w:r w:rsidRPr="00D82E3F">
        <w:t xml:space="preserve"> the understanding of the function of the identified hazardous substance </w:t>
      </w:r>
      <w:r>
        <w:t>with</w:t>
      </w:r>
      <w:r w:rsidRPr="00D82E3F">
        <w:t xml:space="preserve"> </w:t>
      </w:r>
      <w:r>
        <w:t xml:space="preserve">help of </w:t>
      </w:r>
      <w:r w:rsidRPr="00D82E3F">
        <w:t>three main questions</w:t>
      </w:r>
      <w:r>
        <w:t>;</w:t>
      </w:r>
    </w:p>
    <w:p w14:paraId="3FCBEE9D" w14:textId="77777777" w:rsidR="00563F4C" w:rsidRPr="00D82E3F" w:rsidRDefault="00563F4C" w:rsidP="00C23877">
      <w:pPr>
        <w:pStyle w:val="Luettelokappale"/>
        <w:numPr>
          <w:ilvl w:val="0"/>
          <w:numId w:val="34"/>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D82E3F">
        <w:t>W</w:t>
      </w:r>
      <w:r>
        <w:t>hy</w:t>
      </w:r>
      <w:r w:rsidRPr="00D82E3F">
        <w:t xml:space="preserve"> </w:t>
      </w:r>
      <w:r>
        <w:t>is</w:t>
      </w:r>
      <w:r w:rsidRPr="00D82E3F">
        <w:t xml:space="preserve"> this product/substance</w:t>
      </w:r>
      <w:r>
        <w:t xml:space="preserve"> used</w:t>
      </w:r>
      <w:r w:rsidRPr="00D82E3F">
        <w:t>?</w:t>
      </w:r>
    </w:p>
    <w:p w14:paraId="0D8DD4B4" w14:textId="77777777" w:rsidR="00563F4C" w:rsidRPr="00D82E3F" w:rsidRDefault="00563F4C" w:rsidP="00C23877">
      <w:pPr>
        <w:pStyle w:val="Luettelokappale"/>
        <w:numPr>
          <w:ilvl w:val="0"/>
          <w:numId w:val="34"/>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D82E3F">
        <w:t>What is the function of the identified hazardous substance?</w:t>
      </w:r>
    </w:p>
    <w:p w14:paraId="1525C4CD" w14:textId="77777777" w:rsidR="00563F4C" w:rsidRPr="00D82E3F" w:rsidRDefault="00563F4C" w:rsidP="00C23877">
      <w:pPr>
        <w:pStyle w:val="Luettelokappale"/>
        <w:numPr>
          <w:ilvl w:val="0"/>
          <w:numId w:val="34"/>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t>Is</w:t>
      </w:r>
      <w:r w:rsidRPr="00D82E3F">
        <w:t xml:space="preserve"> that function</w:t>
      </w:r>
      <w:r>
        <w:t xml:space="preserve"> needed</w:t>
      </w:r>
      <w:r w:rsidRPr="00D82E3F">
        <w:t xml:space="preserve">? If yes, can </w:t>
      </w:r>
      <w:r>
        <w:t>the function be</w:t>
      </w:r>
      <w:r w:rsidRPr="00D82E3F">
        <w:t xml:space="preserve"> achieved </w:t>
      </w:r>
      <w:r>
        <w:t>through</w:t>
      </w:r>
      <w:r w:rsidRPr="00D82E3F">
        <w:t xml:space="preserve"> a substitute?</w:t>
      </w:r>
    </w:p>
    <w:p w14:paraId="64FBA3EB" w14:textId="77777777" w:rsidR="00563F4C" w:rsidRPr="00AA2B8C" w:rsidRDefault="00563F4C" w:rsidP="00563F4C">
      <w:pPr>
        <w:pStyle w:val="Leipteksti"/>
      </w:pPr>
      <w:bookmarkStart w:id="92" w:name="_Hlk41562163"/>
      <w:r w:rsidRPr="006746E4">
        <w:t>When</w:t>
      </w:r>
      <w:r w:rsidRPr="79D1DE7C">
        <w:t xml:space="preserve"> </w:t>
      </w:r>
      <w:r w:rsidRPr="006746E4">
        <w:t>the</w:t>
      </w:r>
      <w:r w:rsidRPr="79D1DE7C">
        <w:t xml:space="preserve"> </w:t>
      </w:r>
      <w:r w:rsidRPr="006746E4">
        <w:t>function</w:t>
      </w:r>
      <w:r w:rsidRPr="79D1DE7C">
        <w:t xml:space="preserve"> </w:t>
      </w:r>
      <w:r w:rsidRPr="006746E4">
        <w:t>of</w:t>
      </w:r>
      <w:r w:rsidRPr="79D1DE7C">
        <w:t xml:space="preserve"> </w:t>
      </w:r>
      <w:r w:rsidRPr="006746E4">
        <w:t>the</w:t>
      </w:r>
      <w:r w:rsidRPr="79D1DE7C">
        <w:t xml:space="preserve"> </w:t>
      </w:r>
      <w:r w:rsidRPr="006746E4">
        <w:t>identified</w:t>
      </w:r>
      <w:r w:rsidRPr="79D1DE7C">
        <w:t xml:space="preserve"> </w:t>
      </w:r>
      <w:r w:rsidRPr="006746E4">
        <w:t>hazardous</w:t>
      </w:r>
      <w:r w:rsidRPr="79D1DE7C">
        <w:t xml:space="preserve"> </w:t>
      </w:r>
      <w:r w:rsidRPr="006746E4">
        <w:t>substance and the</w:t>
      </w:r>
      <w:r w:rsidRPr="79D1DE7C">
        <w:t xml:space="preserve"> </w:t>
      </w:r>
      <w:r w:rsidRPr="006746E4">
        <w:t>actual</w:t>
      </w:r>
      <w:r w:rsidRPr="79D1DE7C">
        <w:t xml:space="preserve"> </w:t>
      </w:r>
      <w:r w:rsidRPr="006746E4">
        <w:t>need</w:t>
      </w:r>
      <w:r w:rsidRPr="79D1DE7C">
        <w:t xml:space="preserve"> </w:t>
      </w:r>
      <w:r w:rsidRPr="006746E4">
        <w:t>for</w:t>
      </w:r>
      <w:r w:rsidRPr="79D1DE7C">
        <w:t xml:space="preserve"> </w:t>
      </w:r>
      <w:r w:rsidRPr="00AA2B8C">
        <w:t>the</w:t>
      </w:r>
      <w:r w:rsidRPr="79D1DE7C">
        <w:t xml:space="preserve"> </w:t>
      </w:r>
      <w:r w:rsidRPr="00AA2B8C">
        <w:t>product</w:t>
      </w:r>
      <w:r w:rsidRPr="79D1DE7C">
        <w:t>/</w:t>
      </w:r>
      <w:r w:rsidRPr="00AA2B8C">
        <w:t>process</w:t>
      </w:r>
      <w:r w:rsidRPr="79D1DE7C">
        <w:t xml:space="preserve"> </w:t>
      </w:r>
      <w:r w:rsidRPr="00AA2B8C">
        <w:t>is</w:t>
      </w:r>
      <w:r w:rsidRPr="79D1DE7C">
        <w:t xml:space="preserve"> </w:t>
      </w:r>
      <w:r w:rsidRPr="00AA2B8C">
        <w:t>established</w:t>
      </w:r>
      <w:r w:rsidRPr="79D1DE7C">
        <w:t xml:space="preserve"> </w:t>
      </w:r>
      <w:r w:rsidRPr="00AA2B8C">
        <w:t>the</w:t>
      </w:r>
      <w:r w:rsidRPr="79D1DE7C">
        <w:t xml:space="preserve"> </w:t>
      </w:r>
      <w:r w:rsidRPr="00AA2B8C">
        <w:t>screening</w:t>
      </w:r>
      <w:r w:rsidRPr="79D1DE7C">
        <w:t xml:space="preserve"> </w:t>
      </w:r>
      <w:r w:rsidRPr="00AA2B8C">
        <w:t>process</w:t>
      </w:r>
      <w:r w:rsidRPr="79D1DE7C">
        <w:t xml:space="preserve"> </w:t>
      </w:r>
      <w:r w:rsidRPr="00AA2B8C">
        <w:t>can</w:t>
      </w:r>
      <w:r w:rsidRPr="79D1DE7C">
        <w:t xml:space="preserve"> </w:t>
      </w:r>
      <w:r w:rsidRPr="00AA2B8C">
        <w:t>focus on finding</w:t>
      </w:r>
      <w:r w:rsidRPr="79D1DE7C">
        <w:t xml:space="preserve"> </w:t>
      </w:r>
      <w:r w:rsidRPr="00AA2B8C">
        <w:t>solutions</w:t>
      </w:r>
      <w:r w:rsidRPr="79D1DE7C">
        <w:t xml:space="preserve"> </w:t>
      </w:r>
      <w:r w:rsidRPr="00AA2B8C">
        <w:t>with an equivalent</w:t>
      </w:r>
      <w:r w:rsidRPr="79D1DE7C">
        <w:t xml:space="preserve"> </w:t>
      </w:r>
      <w:r w:rsidRPr="00AA2B8C">
        <w:t>function. The new</w:t>
      </w:r>
      <w:r w:rsidRPr="79D1DE7C">
        <w:t xml:space="preserve"> </w:t>
      </w:r>
      <w:r w:rsidRPr="00AA2B8C">
        <w:t>solution</w:t>
      </w:r>
      <w:r w:rsidRPr="79D1DE7C">
        <w:t xml:space="preserve"> </w:t>
      </w:r>
      <w:r w:rsidRPr="00AA2B8C">
        <w:t>does not need</w:t>
      </w:r>
      <w:r w:rsidRPr="79D1DE7C">
        <w:t xml:space="preserve"> </w:t>
      </w:r>
      <w:r w:rsidRPr="00AA2B8C">
        <w:t>to</w:t>
      </w:r>
      <w:r w:rsidRPr="79D1DE7C">
        <w:t xml:space="preserve"> </w:t>
      </w:r>
      <w:r w:rsidRPr="00AA2B8C">
        <w:t>be</w:t>
      </w:r>
      <w:r w:rsidRPr="79D1DE7C">
        <w:t xml:space="preserve"> </w:t>
      </w:r>
      <w:r w:rsidRPr="00AA2B8C">
        <w:t>identical, but it must solve</w:t>
      </w:r>
      <w:r w:rsidRPr="79D1DE7C">
        <w:t xml:space="preserve"> </w:t>
      </w:r>
      <w:r w:rsidRPr="00AA2B8C">
        <w:t>the</w:t>
      </w:r>
      <w:r w:rsidRPr="79D1DE7C">
        <w:t xml:space="preserve"> </w:t>
      </w:r>
      <w:r w:rsidRPr="00AA2B8C">
        <w:t>requested</w:t>
      </w:r>
      <w:r w:rsidRPr="79D1DE7C">
        <w:t xml:space="preserve"> </w:t>
      </w:r>
      <w:r w:rsidRPr="00AA2B8C">
        <w:t>function. This means</w:t>
      </w:r>
      <w:r w:rsidRPr="79D1DE7C">
        <w:t xml:space="preserve"> </w:t>
      </w:r>
      <w:r w:rsidRPr="00AA2B8C">
        <w:t>searching</w:t>
      </w:r>
      <w:r w:rsidRPr="79D1DE7C">
        <w:t xml:space="preserve"> </w:t>
      </w:r>
      <w:r w:rsidRPr="00AA2B8C">
        <w:t>for</w:t>
      </w:r>
      <w:r w:rsidRPr="79D1DE7C">
        <w:t xml:space="preserve"> </w:t>
      </w:r>
      <w:r w:rsidRPr="00AA2B8C">
        <w:t>chemicals but also non-chemical alternatives, materials</w:t>
      </w:r>
      <w:r w:rsidRPr="79D1DE7C">
        <w:t xml:space="preserve"> </w:t>
      </w:r>
      <w:r w:rsidRPr="00AA2B8C">
        <w:t>or</w:t>
      </w:r>
      <w:r w:rsidRPr="79D1DE7C">
        <w:t xml:space="preserve"> </w:t>
      </w:r>
      <w:r w:rsidRPr="00AA2B8C">
        <w:t>other</w:t>
      </w:r>
      <w:r w:rsidRPr="79D1DE7C">
        <w:t xml:space="preserve"> </w:t>
      </w:r>
      <w:r w:rsidRPr="00AA2B8C">
        <w:t>technical</w:t>
      </w:r>
      <w:r w:rsidRPr="79D1DE7C">
        <w:t xml:space="preserve"> </w:t>
      </w:r>
      <w:r w:rsidRPr="00AA2B8C">
        <w:t>solutions</w:t>
      </w:r>
      <w:r w:rsidRPr="79D1DE7C">
        <w:t>.</w:t>
      </w:r>
      <w:bookmarkEnd w:id="92"/>
    </w:p>
    <w:p w14:paraId="74A1283F" w14:textId="77777777" w:rsidR="00563F4C" w:rsidRDefault="00563F4C" w:rsidP="00563F4C">
      <w:pPr>
        <w:spacing w:after="130" w:line="260" w:lineRule="auto"/>
        <w:rPr>
          <w:rFonts w:cs="Arial"/>
          <w:lang w:val="en-US"/>
        </w:rPr>
      </w:pPr>
      <w:r w:rsidRPr="365B1BF3">
        <w:rPr>
          <w:rFonts w:cs="Arial"/>
          <w:i/>
          <w:iCs/>
          <w:lang w:val="en-US"/>
        </w:rPr>
        <w:t>3. Evaluation and choice of alternatives</w:t>
      </w:r>
    </w:p>
    <w:p w14:paraId="24CC5819" w14:textId="1EDF392D" w:rsidR="00563F4C" w:rsidRPr="005222E9" w:rsidRDefault="00563F4C" w:rsidP="00563F4C">
      <w:pPr>
        <w:spacing w:after="130" w:line="260" w:lineRule="auto"/>
        <w:rPr>
          <w:rFonts w:cs="Arial"/>
          <w:lang w:val="en-US"/>
        </w:rPr>
      </w:pPr>
      <w:r w:rsidRPr="0000491C">
        <w:rPr>
          <w:rFonts w:cs="Arial"/>
          <w:lang w:val="en-US"/>
        </w:rPr>
        <w:t xml:space="preserve">This process requires both chemical and toxicological knowledge combined with knowledge regarding the production </w:t>
      </w:r>
      <w:r>
        <w:rPr>
          <w:rFonts w:cs="Arial"/>
          <w:lang w:val="en-US"/>
        </w:rPr>
        <w:t xml:space="preserve">site </w:t>
      </w:r>
      <w:r w:rsidRPr="0000491C">
        <w:rPr>
          <w:rFonts w:cs="Arial"/>
          <w:lang w:val="en-US"/>
        </w:rPr>
        <w:t>w</w:t>
      </w:r>
      <w:r>
        <w:rPr>
          <w:rFonts w:cs="Arial"/>
          <w:lang w:val="en-US"/>
        </w:rPr>
        <w:t>h</w:t>
      </w:r>
      <w:r w:rsidRPr="0000491C">
        <w:rPr>
          <w:rFonts w:cs="Arial"/>
          <w:lang w:val="en-US"/>
        </w:rPr>
        <w:t xml:space="preserve">ere the substitute is going to be used. Key considerations are the hazardous </w:t>
      </w:r>
      <w:r w:rsidRPr="0000491C">
        <w:rPr>
          <w:rFonts w:cs="Arial"/>
          <w:lang w:val="en-US"/>
        </w:rPr>
        <w:lastRenderedPageBreak/>
        <w:t xml:space="preserve">properties of the substitute, relative exposure (compare the difference in total exposure between the current substance and the substitute), technical performance, and long-term cost at full production (not at pilot scale). The new solution often brings new questions </w:t>
      </w:r>
      <w:r>
        <w:rPr>
          <w:rFonts w:cs="Arial"/>
          <w:lang w:val="en-US"/>
        </w:rPr>
        <w:t xml:space="preserve">to light, </w:t>
      </w:r>
      <w:r w:rsidRPr="0000491C">
        <w:rPr>
          <w:rFonts w:cs="Arial"/>
          <w:lang w:val="en-US"/>
        </w:rPr>
        <w:t>or alternative production methods that must be taken into the equation during the evaluation</w:t>
      </w:r>
      <w:r>
        <w:rPr>
          <w:rFonts w:cs="Arial"/>
          <w:lang w:val="en-US"/>
        </w:rPr>
        <w:t>.</w:t>
      </w:r>
    </w:p>
    <w:p w14:paraId="269A4BDD" w14:textId="77777777" w:rsidR="00563F4C" w:rsidRPr="00FC4B5D" w:rsidRDefault="00563F4C" w:rsidP="00FC4B5D">
      <w:r w:rsidRPr="365B1BF3">
        <w:rPr>
          <w:i/>
          <w:iCs/>
        </w:rPr>
        <w:t>4. Development of new alternatives</w:t>
      </w:r>
    </w:p>
    <w:p w14:paraId="4E5C75DF" w14:textId="263DA972" w:rsidR="00563F4C" w:rsidRPr="00D82E3F" w:rsidRDefault="00563F4C" w:rsidP="00563F4C">
      <w:pPr>
        <w:spacing w:after="130" w:line="260" w:lineRule="auto"/>
      </w:pPr>
      <w:r w:rsidRPr="00D82E3F">
        <w:t xml:space="preserve">The fourth step of the substitution process involves developing new sustainable substances or techniques. In the absence of available alternatives, new innovations and/or techniques may be necessary. </w:t>
      </w:r>
    </w:p>
    <w:p w14:paraId="6378651B" w14:textId="61E33FEC" w:rsidR="00563F4C" w:rsidRPr="00291DD3" w:rsidRDefault="00563F4C" w:rsidP="00101AC3">
      <w:pPr>
        <w:spacing w:after="130" w:line="260" w:lineRule="auto"/>
        <w:rPr>
          <w:highlight w:val="yellow"/>
        </w:rPr>
      </w:pPr>
      <w:bookmarkStart w:id="93" w:name="_Hlk37774069"/>
      <w:r w:rsidRPr="00D82E3F">
        <w:t xml:space="preserve">It is </w:t>
      </w:r>
      <w:r>
        <w:t xml:space="preserve">important </w:t>
      </w:r>
      <w:r w:rsidRPr="00D82E3F">
        <w:t xml:space="preserve">that the needs of certain functions are communicated within the supply chain all the way from </w:t>
      </w:r>
      <w:r>
        <w:t xml:space="preserve">the </w:t>
      </w:r>
      <w:r w:rsidRPr="00D82E3F">
        <w:t xml:space="preserve">manufacturers </w:t>
      </w:r>
      <w:r>
        <w:t xml:space="preserve">down to the </w:t>
      </w:r>
      <w:r w:rsidRPr="00D82E3F">
        <w:t xml:space="preserve">end users. Depending </w:t>
      </w:r>
      <w:r w:rsidRPr="00D13DA0">
        <w:t>of the role of the production facility in the supply chain</w:t>
      </w:r>
      <w:r w:rsidRPr="03A6384E">
        <w:t>,</w:t>
      </w:r>
      <w:r w:rsidRPr="00D13DA0">
        <w:t xml:space="preserve"> this step involves different tasks</w:t>
      </w:r>
      <w:r>
        <w:t>. T</w:t>
      </w:r>
      <w:r w:rsidRPr="00D13DA0">
        <w:t xml:space="preserve">ransparency in the supply chain is one of the key </w:t>
      </w:r>
      <w:r>
        <w:t>issues</w:t>
      </w:r>
      <w:r w:rsidRPr="00D13DA0">
        <w:t xml:space="preserve"> for a successful development. </w:t>
      </w:r>
    </w:p>
    <w:p w14:paraId="37CCF1D2" w14:textId="77777777" w:rsidR="575671C6" w:rsidRDefault="575671C6" w:rsidP="00FC4B5D">
      <w:pPr>
        <w:spacing w:after="130" w:line="260" w:lineRule="auto"/>
      </w:pPr>
    </w:p>
    <w:p w14:paraId="71F40110" w14:textId="77AF8977" w:rsidR="00563F4C" w:rsidRDefault="00563F4C" w:rsidP="00B47590">
      <w:pPr>
        <w:pStyle w:val="Otsikko2"/>
      </w:pPr>
      <w:bookmarkStart w:id="94" w:name="_Toc52183424"/>
      <w:bookmarkStart w:id="95" w:name="_Hlk44674116"/>
      <w:r>
        <w:t>Process mapping of hazardous substances</w:t>
      </w:r>
      <w:bookmarkEnd w:id="94"/>
    </w:p>
    <w:p w14:paraId="38396661" w14:textId="77777777" w:rsidR="00563F4C" w:rsidRDefault="00563F4C" w:rsidP="00563F4C">
      <w:pPr>
        <w:pStyle w:val="Leipteksti"/>
      </w:pPr>
      <w:bookmarkStart w:id="96" w:name="_Hlk38307906"/>
      <w:bookmarkStart w:id="97" w:name="_Hlk37774092"/>
      <w:r w:rsidRPr="004564A8">
        <w:t>To</w:t>
      </w:r>
      <w:r w:rsidRPr="79D1DE7C">
        <w:t xml:space="preserve"> </w:t>
      </w:r>
      <w:r w:rsidRPr="004564A8">
        <w:t>be</w:t>
      </w:r>
      <w:r w:rsidRPr="79D1DE7C">
        <w:t xml:space="preserve"> </w:t>
      </w:r>
      <w:r w:rsidRPr="004564A8">
        <w:t>able</w:t>
      </w:r>
      <w:r w:rsidRPr="79D1DE7C">
        <w:t xml:space="preserve"> </w:t>
      </w:r>
      <w:r w:rsidRPr="004564A8">
        <w:t>to</w:t>
      </w:r>
      <w:r w:rsidRPr="79D1DE7C">
        <w:t xml:space="preserve"> </w:t>
      </w:r>
      <w:r w:rsidRPr="004564A8">
        <w:t>take</w:t>
      </w:r>
      <w:r w:rsidRPr="79D1DE7C">
        <w:t xml:space="preserve"> </w:t>
      </w:r>
      <w:r w:rsidRPr="004564A8">
        <w:t>actions</w:t>
      </w:r>
      <w:r w:rsidRPr="79D1DE7C">
        <w:t xml:space="preserve"> </w:t>
      </w:r>
      <w:r w:rsidRPr="004564A8">
        <w:t>for</w:t>
      </w:r>
      <w:r w:rsidRPr="79D1DE7C">
        <w:t xml:space="preserve"> </w:t>
      </w:r>
      <w:r w:rsidRPr="004564A8">
        <w:t>reducing</w:t>
      </w:r>
      <w:r w:rsidRPr="79D1DE7C">
        <w:t xml:space="preserve"> </w:t>
      </w:r>
      <w:r w:rsidRPr="004564A8">
        <w:t>emissions</w:t>
      </w:r>
      <w:r w:rsidRPr="79D1DE7C">
        <w:t xml:space="preserve"> </w:t>
      </w:r>
      <w:r w:rsidRPr="004564A8">
        <w:t>of</w:t>
      </w:r>
      <w:r w:rsidRPr="79D1DE7C">
        <w:t xml:space="preserve"> </w:t>
      </w:r>
      <w:r w:rsidRPr="004564A8">
        <w:t>hazardous</w:t>
      </w:r>
      <w:r w:rsidRPr="79D1DE7C">
        <w:t xml:space="preserve"> </w:t>
      </w:r>
      <w:r w:rsidRPr="004564A8">
        <w:t>substances</w:t>
      </w:r>
      <w:r w:rsidRPr="79D1DE7C">
        <w:t xml:space="preserve">, </w:t>
      </w:r>
      <w:r w:rsidRPr="004564A8">
        <w:t>good</w:t>
      </w:r>
      <w:r w:rsidRPr="79D1DE7C">
        <w:t xml:space="preserve"> </w:t>
      </w:r>
      <w:r w:rsidRPr="004564A8">
        <w:t>knowledge</w:t>
      </w:r>
      <w:r w:rsidRPr="79D1DE7C">
        <w:t xml:space="preserve"> </w:t>
      </w:r>
      <w:r w:rsidRPr="004564A8">
        <w:t>of</w:t>
      </w:r>
      <w:r w:rsidRPr="79D1DE7C">
        <w:t xml:space="preserve"> </w:t>
      </w:r>
      <w:r w:rsidRPr="004564A8">
        <w:t>the</w:t>
      </w:r>
      <w:r w:rsidRPr="79D1DE7C">
        <w:t xml:space="preserve"> </w:t>
      </w:r>
      <w:r w:rsidRPr="004564A8">
        <w:t>production</w:t>
      </w:r>
      <w:r w:rsidRPr="79D1DE7C">
        <w:t xml:space="preserve"> </w:t>
      </w:r>
      <w:r w:rsidRPr="004564A8">
        <w:t>processes</w:t>
      </w:r>
      <w:r w:rsidRPr="79D1DE7C">
        <w:t xml:space="preserve"> </w:t>
      </w:r>
      <w:r w:rsidRPr="004564A8">
        <w:t>is</w:t>
      </w:r>
      <w:r w:rsidRPr="79D1DE7C">
        <w:t xml:space="preserve"> </w:t>
      </w:r>
      <w:r w:rsidRPr="004564A8">
        <w:t>needed</w:t>
      </w:r>
      <w:r w:rsidRPr="79D1DE7C">
        <w:t xml:space="preserve">. </w:t>
      </w:r>
      <w:bookmarkEnd w:id="96"/>
      <w:bookmarkEnd w:id="97"/>
      <w:r w:rsidRPr="004564A8">
        <w:t>One</w:t>
      </w:r>
      <w:r w:rsidRPr="79D1DE7C">
        <w:t xml:space="preserve"> </w:t>
      </w:r>
      <w:r w:rsidRPr="004564A8">
        <w:t>example</w:t>
      </w:r>
      <w:r w:rsidRPr="79D1DE7C">
        <w:t xml:space="preserve"> </w:t>
      </w:r>
      <w:r w:rsidRPr="004564A8">
        <w:t>of</w:t>
      </w:r>
      <w:r w:rsidRPr="79D1DE7C">
        <w:t xml:space="preserve"> </w:t>
      </w:r>
      <w:r w:rsidRPr="004564A8">
        <w:t>how</w:t>
      </w:r>
      <w:r w:rsidRPr="79D1DE7C">
        <w:t xml:space="preserve"> </w:t>
      </w:r>
      <w:r w:rsidRPr="004564A8">
        <w:t>to do this</w:t>
      </w:r>
      <w:r w:rsidRPr="79D1DE7C">
        <w:t xml:space="preserve"> </w:t>
      </w:r>
      <w:bookmarkStart w:id="98" w:name="_Hlk42677280"/>
      <w:r>
        <w:t>is</w:t>
      </w:r>
      <w:r w:rsidRPr="79D1DE7C">
        <w:t xml:space="preserve"> </w:t>
      </w:r>
      <w:bookmarkEnd w:id="98"/>
      <w:r>
        <w:t>by</w:t>
      </w:r>
      <w:r w:rsidRPr="79D1DE7C">
        <w:t xml:space="preserve"> </w:t>
      </w:r>
      <w:r>
        <w:t>working</w:t>
      </w:r>
      <w:r w:rsidRPr="79D1DE7C">
        <w:t xml:space="preserve"> </w:t>
      </w:r>
      <w:r>
        <w:t>with</w:t>
      </w:r>
      <w:r w:rsidRPr="79D1DE7C">
        <w:t xml:space="preserve"> </w:t>
      </w:r>
      <w:r w:rsidRPr="004564A8">
        <w:t>process</w:t>
      </w:r>
      <w:r w:rsidRPr="79D1DE7C">
        <w:t xml:space="preserve"> </w:t>
      </w:r>
      <w:r w:rsidRPr="004564A8">
        <w:t>mapping</w:t>
      </w:r>
      <w:r w:rsidRPr="79D1DE7C">
        <w:t xml:space="preserve"> </w:t>
      </w:r>
      <w:r w:rsidRPr="004564A8">
        <w:t>of</w:t>
      </w:r>
      <w:r w:rsidRPr="79D1DE7C">
        <w:t xml:space="preserve"> </w:t>
      </w:r>
      <w:r w:rsidRPr="004564A8">
        <w:t>hazardous</w:t>
      </w:r>
      <w:r w:rsidRPr="79D1DE7C">
        <w:t xml:space="preserve"> </w:t>
      </w:r>
      <w:r w:rsidRPr="004564A8">
        <w:t>substances. The purpose</w:t>
      </w:r>
      <w:r w:rsidRPr="79D1DE7C">
        <w:t xml:space="preserve"> </w:t>
      </w:r>
      <w:r>
        <w:t>of</w:t>
      </w:r>
      <w:r w:rsidRPr="79D1DE7C">
        <w:t xml:space="preserve"> </w:t>
      </w:r>
      <w:r>
        <w:t>the</w:t>
      </w:r>
      <w:r w:rsidRPr="79D1DE7C">
        <w:t xml:space="preserve"> </w:t>
      </w:r>
      <w:r>
        <w:t>working</w:t>
      </w:r>
      <w:r w:rsidRPr="79D1DE7C">
        <w:t xml:space="preserve"> </w:t>
      </w:r>
      <w:r>
        <w:t>method</w:t>
      </w:r>
      <w:r w:rsidRPr="79D1DE7C">
        <w:t xml:space="preserve"> </w:t>
      </w:r>
      <w:r>
        <w:t>is</w:t>
      </w:r>
      <w:r w:rsidRPr="79D1DE7C">
        <w:t xml:space="preserve"> </w:t>
      </w:r>
      <w:r w:rsidRPr="00D82E3F">
        <w:t>to</w:t>
      </w:r>
      <w:r w:rsidRPr="79D1DE7C">
        <w:t xml:space="preserve"> </w:t>
      </w:r>
      <w:r w:rsidRPr="00D82E3F">
        <w:t>reduce</w:t>
      </w:r>
      <w:r w:rsidRPr="79D1DE7C">
        <w:t xml:space="preserve"> </w:t>
      </w:r>
      <w:r w:rsidRPr="00D82E3F">
        <w:t>the</w:t>
      </w:r>
      <w:r w:rsidRPr="79D1DE7C">
        <w:t xml:space="preserve"> </w:t>
      </w:r>
      <w:r w:rsidRPr="00D82E3F">
        <w:t>emissions</w:t>
      </w:r>
      <w:r w:rsidRPr="79D1DE7C">
        <w:t xml:space="preserve"> </w:t>
      </w:r>
      <w:r w:rsidRPr="00D82E3F">
        <w:t>of</w:t>
      </w:r>
      <w:r w:rsidRPr="79D1DE7C">
        <w:t xml:space="preserve"> </w:t>
      </w:r>
      <w:r w:rsidRPr="00D82E3F">
        <w:t>hazardous</w:t>
      </w:r>
      <w:r w:rsidRPr="79D1DE7C">
        <w:t xml:space="preserve"> </w:t>
      </w:r>
      <w:r w:rsidRPr="00D82E3F">
        <w:t>substances</w:t>
      </w:r>
      <w:r w:rsidRPr="79D1DE7C">
        <w:t xml:space="preserve"> </w:t>
      </w:r>
      <w:r w:rsidRPr="00D82E3F">
        <w:t>to</w:t>
      </w:r>
      <w:r w:rsidRPr="79D1DE7C">
        <w:t xml:space="preserve"> </w:t>
      </w:r>
      <w:r w:rsidRPr="00D82E3F">
        <w:t>the</w:t>
      </w:r>
      <w:r w:rsidRPr="79D1DE7C">
        <w:t xml:space="preserve"> </w:t>
      </w:r>
      <w:r w:rsidRPr="00D82E3F">
        <w:t>process</w:t>
      </w:r>
      <w:r w:rsidRPr="79D1DE7C">
        <w:t xml:space="preserve"> </w:t>
      </w:r>
      <w:r w:rsidRPr="00D82E3F">
        <w:t>wastewater and finally</w:t>
      </w:r>
      <w:r w:rsidRPr="79D1DE7C">
        <w:t xml:space="preserve"> </w:t>
      </w:r>
      <w:r w:rsidRPr="00D82E3F">
        <w:t>to</w:t>
      </w:r>
      <w:r w:rsidRPr="79D1DE7C">
        <w:t xml:space="preserve"> </w:t>
      </w:r>
      <w:r w:rsidRPr="00D82E3F">
        <w:t>the</w:t>
      </w:r>
      <w:r w:rsidRPr="79D1DE7C">
        <w:t xml:space="preserve"> </w:t>
      </w:r>
      <w:r w:rsidRPr="00D82E3F">
        <w:t>recipient</w:t>
      </w:r>
      <w:r w:rsidRPr="79D1DE7C">
        <w:t xml:space="preserve">, </w:t>
      </w:r>
      <w:r>
        <w:t>to</w:t>
      </w:r>
      <w:r w:rsidRPr="79D1DE7C">
        <w:t xml:space="preserve"> </w:t>
      </w:r>
      <w:r>
        <w:t>avoid</w:t>
      </w:r>
      <w:r w:rsidRPr="79D1DE7C">
        <w:t xml:space="preserve"> </w:t>
      </w:r>
      <w:r>
        <w:t>investments in</w:t>
      </w:r>
      <w:r w:rsidRPr="00D82E3F">
        <w:t xml:space="preserve"> a very</w:t>
      </w:r>
      <w:r w:rsidRPr="79D1DE7C">
        <w:t xml:space="preserve"> </w:t>
      </w:r>
      <w:r w:rsidRPr="00D82E3F">
        <w:t>complex and expensive process</w:t>
      </w:r>
      <w:r w:rsidRPr="79D1DE7C">
        <w:t xml:space="preserve"> </w:t>
      </w:r>
      <w:r>
        <w:t xml:space="preserve">and treatment plant </w:t>
      </w:r>
      <w:r w:rsidRPr="00D82E3F">
        <w:t>for</w:t>
      </w:r>
      <w:r w:rsidRPr="79D1DE7C">
        <w:t xml:space="preserve"> </w:t>
      </w:r>
      <w:r w:rsidRPr="00D82E3F">
        <w:t>waste</w:t>
      </w:r>
      <w:r>
        <w:t>water</w:t>
      </w:r>
      <w:r w:rsidRPr="79D1DE7C">
        <w:t xml:space="preserve"> </w:t>
      </w:r>
      <w:r w:rsidRPr="00D82E3F">
        <w:t>treatment</w:t>
      </w:r>
      <w:r w:rsidRPr="79D1DE7C">
        <w:t xml:space="preserve"> </w:t>
      </w:r>
      <w:r w:rsidRPr="00D82E3F">
        <w:t>that</w:t>
      </w:r>
      <w:r w:rsidRPr="79D1DE7C">
        <w:t xml:space="preserve"> </w:t>
      </w:r>
      <w:r w:rsidRPr="00D82E3F">
        <w:t>would</w:t>
      </w:r>
      <w:r w:rsidRPr="79D1DE7C">
        <w:t xml:space="preserve"> </w:t>
      </w:r>
      <w:r w:rsidRPr="00D82E3F">
        <w:t>have</w:t>
      </w:r>
      <w:r w:rsidRPr="79D1DE7C">
        <w:t xml:space="preserve"> </w:t>
      </w:r>
      <w:r w:rsidRPr="00D82E3F">
        <w:t>been</w:t>
      </w:r>
      <w:r w:rsidRPr="79D1DE7C">
        <w:t xml:space="preserve"> </w:t>
      </w:r>
      <w:r w:rsidRPr="00D82E3F">
        <w:t>the alternative</w:t>
      </w:r>
      <w:r w:rsidRPr="79D1DE7C">
        <w:t xml:space="preserve"> </w:t>
      </w:r>
      <w:r>
        <w:t>option</w:t>
      </w:r>
      <w:r w:rsidRPr="79D1DE7C">
        <w:t>.</w:t>
      </w:r>
    </w:p>
    <w:p w14:paraId="0D195E0D" w14:textId="27C0D1C0" w:rsidR="00563F4C" w:rsidRDefault="00563F4C" w:rsidP="00563F4C">
      <w:pPr>
        <w:pStyle w:val="Leipteksti"/>
      </w:pPr>
      <w:r w:rsidRPr="00D82E3F">
        <w:t>The process</w:t>
      </w:r>
      <w:r w:rsidRPr="79D1DE7C">
        <w:t xml:space="preserve"> </w:t>
      </w:r>
      <w:r w:rsidRPr="00D82E3F">
        <w:t>mapping</w:t>
      </w:r>
      <w:r w:rsidRPr="79D1DE7C">
        <w:t xml:space="preserve"> </w:t>
      </w:r>
      <w:r w:rsidRPr="00D82E3F">
        <w:t>of</w:t>
      </w:r>
      <w:r w:rsidRPr="79D1DE7C">
        <w:t xml:space="preserve"> </w:t>
      </w:r>
      <w:r w:rsidRPr="00D82E3F">
        <w:t>hazardous</w:t>
      </w:r>
      <w:r w:rsidRPr="79D1DE7C">
        <w:t xml:space="preserve"> </w:t>
      </w:r>
      <w:r w:rsidRPr="00D82E3F">
        <w:t>substances</w:t>
      </w:r>
      <w:r w:rsidRPr="79D1DE7C">
        <w:t xml:space="preserve"> </w:t>
      </w:r>
      <w:r w:rsidRPr="00D82E3F">
        <w:t>includes different steps</w:t>
      </w:r>
      <w:r w:rsidRPr="79D1DE7C">
        <w:t xml:space="preserve">; </w:t>
      </w:r>
      <w:r w:rsidRPr="00D82E3F">
        <w:t>identification</w:t>
      </w:r>
      <w:r w:rsidRPr="79D1DE7C">
        <w:t xml:space="preserve">, </w:t>
      </w:r>
      <w:r>
        <w:t>calculation</w:t>
      </w:r>
      <w:r w:rsidRPr="79D1DE7C">
        <w:t xml:space="preserve"> </w:t>
      </w:r>
      <w:r>
        <w:t>of</w:t>
      </w:r>
      <w:r w:rsidRPr="79D1DE7C">
        <w:t xml:space="preserve"> </w:t>
      </w:r>
      <w:r w:rsidRPr="004564A8">
        <w:t>mass</w:t>
      </w:r>
      <w:r w:rsidRPr="79D1DE7C">
        <w:t xml:space="preserve"> </w:t>
      </w:r>
      <w:r w:rsidRPr="004564A8">
        <w:t>balances</w:t>
      </w:r>
      <w:r w:rsidRPr="79D1DE7C">
        <w:t xml:space="preserve">, </w:t>
      </w:r>
      <w:r w:rsidRPr="004564A8">
        <w:t>sampling and analysis</w:t>
      </w:r>
      <w:r w:rsidRPr="79D1DE7C">
        <w:t xml:space="preserve">, </w:t>
      </w:r>
      <w:r w:rsidRPr="004564A8">
        <w:t>implementation</w:t>
      </w:r>
      <w:r w:rsidRPr="79D1DE7C">
        <w:t xml:space="preserve"> </w:t>
      </w:r>
      <w:r w:rsidRPr="004564A8">
        <w:t>of</w:t>
      </w:r>
      <w:r w:rsidRPr="79D1DE7C">
        <w:t xml:space="preserve"> </w:t>
      </w:r>
      <w:r w:rsidRPr="004564A8">
        <w:t>actions and verification and is</w:t>
      </w:r>
      <w:r w:rsidRPr="79D1DE7C">
        <w:t xml:space="preserve"> </w:t>
      </w:r>
      <w:r w:rsidRPr="004564A8">
        <w:t xml:space="preserve">described in </w:t>
      </w:r>
      <w:r>
        <w:t>more</w:t>
      </w:r>
      <w:r w:rsidRPr="79D1DE7C">
        <w:t xml:space="preserve"> </w:t>
      </w:r>
      <w:r w:rsidRPr="004564A8">
        <w:t>detail</w:t>
      </w:r>
      <w:r w:rsidRPr="79D1DE7C">
        <w:t xml:space="preserve"> </w:t>
      </w:r>
      <w:r w:rsidRPr="004564A8">
        <w:t>as</w:t>
      </w:r>
      <w:r w:rsidRPr="79D1DE7C">
        <w:t xml:space="preserve"> </w:t>
      </w:r>
      <w:r w:rsidRPr="00E42AC6">
        <w:t xml:space="preserve">BAT </w:t>
      </w:r>
      <w:r w:rsidR="005467B6">
        <w:t>candidate</w:t>
      </w:r>
      <w:r w:rsidR="005467B6" w:rsidRPr="79D1DE7C">
        <w:t xml:space="preserve"> </w:t>
      </w:r>
      <w:r w:rsidR="00CC38A1">
        <w:t>4</w:t>
      </w:r>
      <w:r w:rsidRPr="00E42AC6">
        <w:t xml:space="preserve"> in Annex 1.</w:t>
      </w:r>
      <w:r w:rsidR="00CE5440">
        <w:br/>
      </w:r>
    </w:p>
    <w:p w14:paraId="510CF134" w14:textId="12EACED5" w:rsidR="000D78B9" w:rsidRDefault="000D78B9" w:rsidP="00B47590">
      <w:pPr>
        <w:pStyle w:val="Otsikko2"/>
      </w:pPr>
      <w:bookmarkStart w:id="99" w:name="_Toc52183425"/>
      <w:bookmarkEnd w:id="95"/>
      <w:r>
        <w:t>Management of hazardous waste</w:t>
      </w:r>
      <w:bookmarkEnd w:id="99"/>
    </w:p>
    <w:p w14:paraId="06C5E81B" w14:textId="760A372C" w:rsidR="000D78B9" w:rsidRDefault="000D78B9" w:rsidP="000D78B9">
      <w:pPr>
        <w:pStyle w:val="Leipteksti"/>
      </w:pPr>
      <w:r w:rsidRPr="00D82E3F">
        <w:t>Hazardous</w:t>
      </w:r>
      <w:r w:rsidRPr="79D1DE7C">
        <w:t xml:space="preserve"> </w:t>
      </w:r>
      <w:r w:rsidRPr="00D82E3F">
        <w:t>waste</w:t>
      </w:r>
      <w:r w:rsidRPr="79D1DE7C">
        <w:t xml:space="preserve"> </w:t>
      </w:r>
      <w:r w:rsidRPr="00D82E3F">
        <w:t>management</w:t>
      </w:r>
      <w:r w:rsidRPr="79D1DE7C">
        <w:t xml:space="preserve"> </w:t>
      </w:r>
      <w:r w:rsidRPr="00D82E3F">
        <w:t>can</w:t>
      </w:r>
      <w:r w:rsidRPr="79D1DE7C">
        <w:t xml:space="preserve"> </w:t>
      </w:r>
      <w:r w:rsidRPr="00D82E3F">
        <w:t>pose a risk</w:t>
      </w:r>
      <w:r w:rsidRPr="79D1DE7C">
        <w:t xml:space="preserve"> </w:t>
      </w:r>
      <w:r w:rsidRPr="00D82E3F">
        <w:t>when</w:t>
      </w:r>
      <w:r w:rsidRPr="79D1DE7C">
        <w:t xml:space="preserve"> </w:t>
      </w:r>
      <w:r w:rsidRPr="00D82E3F">
        <w:t>it</w:t>
      </w:r>
      <w:r w:rsidRPr="79D1DE7C">
        <w:t xml:space="preserve"> </w:t>
      </w:r>
      <w:r w:rsidRPr="00D82E3F">
        <w:t>comes</w:t>
      </w:r>
      <w:r w:rsidRPr="79D1DE7C">
        <w:t xml:space="preserve"> </w:t>
      </w:r>
      <w:r w:rsidRPr="00D82E3F">
        <w:t>to</w:t>
      </w:r>
      <w:r w:rsidRPr="79D1DE7C">
        <w:t xml:space="preserve"> </w:t>
      </w:r>
      <w:r w:rsidRPr="00D82E3F">
        <w:t>the</w:t>
      </w:r>
      <w:r w:rsidRPr="79D1DE7C">
        <w:t xml:space="preserve"> </w:t>
      </w:r>
      <w:r w:rsidRPr="00D82E3F">
        <w:t>discharge</w:t>
      </w:r>
      <w:r w:rsidRPr="79D1DE7C">
        <w:t xml:space="preserve"> </w:t>
      </w:r>
      <w:r w:rsidRPr="00D82E3F">
        <w:t>of</w:t>
      </w:r>
      <w:r w:rsidRPr="79D1DE7C">
        <w:t xml:space="preserve"> </w:t>
      </w:r>
      <w:r w:rsidRPr="00D82E3F">
        <w:t>hazardous</w:t>
      </w:r>
      <w:r w:rsidRPr="79D1DE7C">
        <w:t xml:space="preserve"> </w:t>
      </w:r>
      <w:r w:rsidRPr="00D82E3F">
        <w:t>substances. The following</w:t>
      </w:r>
      <w:r w:rsidRPr="79D1DE7C">
        <w:t xml:space="preserve"> </w:t>
      </w:r>
      <w:r w:rsidRPr="00D82E3F">
        <w:t>aspects</w:t>
      </w:r>
      <w:r w:rsidRPr="79D1DE7C">
        <w:t xml:space="preserve"> </w:t>
      </w:r>
      <w:r w:rsidRPr="00D82E3F">
        <w:t>are</w:t>
      </w:r>
      <w:r w:rsidRPr="79D1DE7C">
        <w:t xml:space="preserve"> </w:t>
      </w:r>
      <w:r w:rsidRPr="00D82E3F">
        <w:t>important</w:t>
      </w:r>
      <w:r w:rsidRPr="79D1DE7C">
        <w:t xml:space="preserve"> </w:t>
      </w:r>
      <w:r w:rsidRPr="00D82E3F">
        <w:t>to manage by</w:t>
      </w:r>
      <w:r w:rsidRPr="79D1DE7C">
        <w:t xml:space="preserve"> </w:t>
      </w:r>
      <w:r w:rsidRPr="00D82E3F">
        <w:t>implementing</w:t>
      </w:r>
      <w:r w:rsidRPr="79D1DE7C">
        <w:t xml:space="preserve"> </w:t>
      </w:r>
      <w:r w:rsidRPr="00D82E3F">
        <w:t>routines</w:t>
      </w:r>
      <w:r w:rsidRPr="79D1DE7C">
        <w:t xml:space="preserve"> </w:t>
      </w:r>
      <w:r w:rsidRPr="00D82E3F">
        <w:t>for</w:t>
      </w:r>
      <w:r w:rsidRPr="79D1DE7C">
        <w:t xml:space="preserve"> </w:t>
      </w:r>
      <w:r w:rsidRPr="00D82E3F">
        <w:t>safe</w:t>
      </w:r>
      <w:r w:rsidRPr="79D1DE7C">
        <w:t xml:space="preserve"> </w:t>
      </w:r>
      <w:r w:rsidRPr="00D82E3F">
        <w:t>handling</w:t>
      </w:r>
      <w:r w:rsidRPr="79D1DE7C">
        <w:t xml:space="preserve">, </w:t>
      </w:r>
      <w:r w:rsidRPr="00D82E3F">
        <w:t>training</w:t>
      </w:r>
      <w:r w:rsidRPr="79D1DE7C">
        <w:t xml:space="preserve"> </w:t>
      </w:r>
      <w:r w:rsidRPr="00D82E3F">
        <w:t>for</w:t>
      </w:r>
      <w:r w:rsidRPr="79D1DE7C">
        <w:t xml:space="preserve"> </w:t>
      </w:r>
      <w:r w:rsidRPr="00D82E3F">
        <w:t>employees and contractors and environmental requirements on waste</w:t>
      </w:r>
      <w:r w:rsidRPr="79D1DE7C">
        <w:t xml:space="preserve"> </w:t>
      </w:r>
      <w:r w:rsidRPr="00D82E3F">
        <w:t>transporters and waste</w:t>
      </w:r>
      <w:r w:rsidRPr="79D1DE7C">
        <w:t xml:space="preserve"> </w:t>
      </w:r>
      <w:r w:rsidRPr="00D82E3F">
        <w:t>vendors in order</w:t>
      </w:r>
      <w:r w:rsidRPr="79D1DE7C">
        <w:t xml:space="preserve"> </w:t>
      </w:r>
      <w:r w:rsidRPr="00D82E3F">
        <w:t>to</w:t>
      </w:r>
      <w:r w:rsidRPr="79D1DE7C">
        <w:t xml:space="preserve"> </w:t>
      </w:r>
      <w:r>
        <w:t>produce</w:t>
      </w:r>
      <w:r w:rsidRPr="79D1DE7C">
        <w:t xml:space="preserve"> </w:t>
      </w:r>
      <w:r w:rsidRPr="00D82E3F">
        <w:t>safe and secure</w:t>
      </w:r>
      <w:r w:rsidRPr="79D1DE7C">
        <w:t xml:space="preserve"> </w:t>
      </w:r>
      <w:r w:rsidRPr="00D82E3F">
        <w:t>handling</w:t>
      </w:r>
      <w:r w:rsidRPr="79D1DE7C">
        <w:t xml:space="preserve"> </w:t>
      </w:r>
      <w:r w:rsidRPr="00D82E3F">
        <w:t>of</w:t>
      </w:r>
      <w:r w:rsidRPr="79D1DE7C">
        <w:t xml:space="preserve"> </w:t>
      </w:r>
      <w:r w:rsidRPr="00D82E3F">
        <w:t>the</w:t>
      </w:r>
      <w:r w:rsidRPr="79D1DE7C">
        <w:t xml:space="preserve"> </w:t>
      </w:r>
      <w:r w:rsidRPr="00D82E3F">
        <w:t>hazardous</w:t>
      </w:r>
      <w:r w:rsidRPr="79D1DE7C">
        <w:t xml:space="preserve"> </w:t>
      </w:r>
      <w:r w:rsidRPr="00D82E3F">
        <w:t>waste</w:t>
      </w:r>
      <w:r w:rsidRPr="79D1DE7C">
        <w:t xml:space="preserve"> </w:t>
      </w:r>
      <w:r w:rsidRPr="00D82E3F">
        <w:t>from</w:t>
      </w:r>
      <w:r w:rsidRPr="79D1DE7C">
        <w:t xml:space="preserve"> </w:t>
      </w:r>
      <w:r w:rsidRPr="00D82E3F">
        <w:t>the</w:t>
      </w:r>
      <w:r w:rsidRPr="79D1DE7C">
        <w:t xml:space="preserve"> </w:t>
      </w:r>
      <w:r w:rsidRPr="00D82E3F">
        <w:t>production</w:t>
      </w:r>
      <w:r w:rsidRPr="79D1DE7C">
        <w:t xml:space="preserve"> </w:t>
      </w:r>
      <w:r w:rsidRPr="00D82E3F">
        <w:t>site and until</w:t>
      </w:r>
      <w:r w:rsidRPr="79D1DE7C">
        <w:t xml:space="preserve"> </w:t>
      </w:r>
      <w:r w:rsidRPr="00D82E3F">
        <w:t>the</w:t>
      </w:r>
      <w:r w:rsidRPr="79D1DE7C">
        <w:t xml:space="preserve"> </w:t>
      </w:r>
      <w:r w:rsidRPr="00D82E3F">
        <w:t>waste</w:t>
      </w:r>
      <w:r w:rsidRPr="79D1DE7C">
        <w:t xml:space="preserve"> </w:t>
      </w:r>
      <w:r w:rsidRPr="00D82E3F">
        <w:t>is</w:t>
      </w:r>
      <w:r w:rsidRPr="79D1DE7C">
        <w:t xml:space="preserve"> </w:t>
      </w:r>
      <w:r w:rsidRPr="00D82E3F">
        <w:t>final</w:t>
      </w:r>
      <w:r>
        <w:t>ly</w:t>
      </w:r>
      <w:r w:rsidRPr="79D1DE7C">
        <w:t xml:space="preserve"> </w:t>
      </w:r>
      <w:r w:rsidRPr="00D82E3F">
        <w:t>disposed</w:t>
      </w:r>
      <w:r w:rsidRPr="79D1DE7C">
        <w:t xml:space="preserve">. </w:t>
      </w:r>
      <w:r>
        <w:t>E</w:t>
      </w:r>
      <w:r w:rsidRPr="00D82E3F">
        <w:t>xamples</w:t>
      </w:r>
      <w:r w:rsidRPr="79D1DE7C">
        <w:t xml:space="preserve"> </w:t>
      </w:r>
      <w:r w:rsidRPr="00D82E3F">
        <w:t>of</w:t>
      </w:r>
      <w:r w:rsidRPr="79D1DE7C">
        <w:t xml:space="preserve"> </w:t>
      </w:r>
      <w:r w:rsidRPr="00D82E3F">
        <w:t>routines</w:t>
      </w:r>
      <w:r w:rsidRPr="79D1DE7C">
        <w:t xml:space="preserve"> </w:t>
      </w:r>
      <w:r w:rsidRPr="00D82E3F">
        <w:t>to</w:t>
      </w:r>
      <w:r w:rsidRPr="79D1DE7C">
        <w:t xml:space="preserve"> </w:t>
      </w:r>
      <w:r w:rsidRPr="00D82E3F">
        <w:t>have in place</w:t>
      </w:r>
      <w:r w:rsidRPr="79D1DE7C">
        <w:t xml:space="preserve"> </w:t>
      </w:r>
      <w:r w:rsidRPr="00D82E3F">
        <w:t>for</w:t>
      </w:r>
      <w:r w:rsidRPr="79D1DE7C">
        <w:t xml:space="preserve"> </w:t>
      </w:r>
      <w:r>
        <w:t>c</w:t>
      </w:r>
      <w:r w:rsidRPr="00D82E3F">
        <w:t>ollection</w:t>
      </w:r>
      <w:r w:rsidRPr="79D1DE7C">
        <w:t xml:space="preserve">, </w:t>
      </w:r>
      <w:r>
        <w:t>s</w:t>
      </w:r>
      <w:r w:rsidRPr="00D82E3F">
        <w:t>torage</w:t>
      </w:r>
      <w:r w:rsidRPr="79D1DE7C">
        <w:t xml:space="preserve">, </w:t>
      </w:r>
      <w:r>
        <w:t>c</w:t>
      </w:r>
      <w:r w:rsidRPr="00D82E3F">
        <w:t>lassification-labelling-packaging</w:t>
      </w:r>
      <w:r w:rsidRPr="79D1DE7C">
        <w:t xml:space="preserve">, </w:t>
      </w:r>
      <w:r w:rsidRPr="00D82E3F">
        <w:t>transport and final disposal</w:t>
      </w:r>
      <w:r>
        <w:t xml:space="preserve"> follow below</w:t>
      </w:r>
      <w:r w:rsidR="00A018D3" w:rsidRPr="79D1DE7C">
        <w:t>.</w:t>
      </w:r>
    </w:p>
    <w:p w14:paraId="00F37EBC" w14:textId="0CA2CF7D" w:rsidR="00A018D3" w:rsidRPr="00D82E3F" w:rsidRDefault="00A018D3" w:rsidP="000D78B9">
      <w:pPr>
        <w:pStyle w:val="Leipteksti"/>
      </w:pPr>
      <w:r w:rsidRPr="00D82E3F">
        <w:rPr>
          <w:noProof/>
        </w:rPr>
        <w:drawing>
          <wp:inline distT="0" distB="0" distL="0" distR="0" wp14:anchorId="5CFE9585" wp14:editId="0BA15769">
            <wp:extent cx="5591175" cy="745208"/>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48" cy="761372"/>
                    </a:xfrm>
                    <a:prstGeom prst="rect">
                      <a:avLst/>
                    </a:prstGeom>
                    <a:noFill/>
                    <a:ln>
                      <a:noFill/>
                    </a:ln>
                  </pic:spPr>
                </pic:pic>
              </a:graphicData>
            </a:graphic>
          </wp:inline>
        </w:drawing>
      </w:r>
    </w:p>
    <w:p w14:paraId="28E14E90" w14:textId="20ACC289" w:rsidR="00A018D3" w:rsidRPr="00FC4B5D" w:rsidRDefault="00A018D3">
      <w:r w:rsidRPr="365B1BF3">
        <w:rPr>
          <w:i/>
          <w:iCs/>
        </w:rPr>
        <w:t>Routines for collection</w:t>
      </w:r>
    </w:p>
    <w:p w14:paraId="668FA02F" w14:textId="77777777" w:rsidR="00A018D3" w:rsidRPr="00D82E3F" w:rsidRDefault="00A018D3" w:rsidP="00C23877">
      <w:pPr>
        <w:pStyle w:val="Luettelokappale"/>
        <w:numPr>
          <w:ilvl w:val="0"/>
          <w:numId w:val="35"/>
        </w:numPr>
        <w:tabs>
          <w:tab w:val="left" w:pos="0"/>
          <w:tab w:val="left" w:pos="567"/>
          <w:tab w:val="left" w:pos="1276"/>
          <w:tab w:val="left" w:pos="2552"/>
          <w:tab w:val="left" w:pos="3828"/>
          <w:tab w:val="left" w:pos="5103"/>
          <w:tab w:val="left" w:pos="6379"/>
          <w:tab w:val="right" w:pos="8364"/>
        </w:tabs>
        <w:spacing w:before="0" w:after="0" w:line="240" w:lineRule="auto"/>
        <w:jc w:val="left"/>
      </w:pPr>
      <w:r>
        <w:t>S</w:t>
      </w:r>
      <w:r w:rsidRPr="00D82E3F">
        <w:t>eparat</w:t>
      </w:r>
      <w:r>
        <w:t>ing</w:t>
      </w:r>
      <w:r w:rsidRPr="00D82E3F">
        <w:t xml:space="preserve"> hazardous waste from other waste </w:t>
      </w:r>
      <w:r>
        <w:t>and</w:t>
      </w:r>
    </w:p>
    <w:p w14:paraId="2F011BEB" w14:textId="77777777" w:rsidR="00A018D3" w:rsidRPr="00D82E3F" w:rsidRDefault="00A018D3" w:rsidP="00C23877">
      <w:pPr>
        <w:pStyle w:val="Luettelokappale"/>
        <w:numPr>
          <w:ilvl w:val="0"/>
          <w:numId w:val="35"/>
        </w:numPr>
        <w:tabs>
          <w:tab w:val="left" w:pos="0"/>
          <w:tab w:val="left" w:pos="567"/>
          <w:tab w:val="left" w:pos="1276"/>
          <w:tab w:val="left" w:pos="2552"/>
          <w:tab w:val="left" w:pos="3828"/>
          <w:tab w:val="left" w:pos="5103"/>
          <w:tab w:val="left" w:pos="6379"/>
          <w:tab w:val="right" w:pos="8364"/>
        </w:tabs>
        <w:spacing w:before="0" w:after="0" w:line="260" w:lineRule="auto"/>
        <w:jc w:val="left"/>
      </w:pPr>
      <w:r w:rsidRPr="00D82E3F">
        <w:t xml:space="preserve">Training for employees handling hazardous waste, with focus on the different types of hazardous waste, the characteristics and risk with different hazardous waste fractions, how to handle them and </w:t>
      </w:r>
      <w:r>
        <w:t xml:space="preserve">use of </w:t>
      </w:r>
      <w:r w:rsidRPr="00D82E3F">
        <w:t xml:space="preserve">necessary </w:t>
      </w:r>
      <w:r>
        <w:t>Personal Protective Equipment (PPE)</w:t>
      </w:r>
      <w:r w:rsidRPr="00D82E3F">
        <w:t>.</w:t>
      </w:r>
    </w:p>
    <w:p w14:paraId="79492708" w14:textId="77777777" w:rsidR="00A018D3" w:rsidRPr="00FC4B5D" w:rsidRDefault="00A018D3">
      <w:r w:rsidRPr="365B1BF3">
        <w:rPr>
          <w:i/>
          <w:iCs/>
        </w:rPr>
        <w:t>Routines for storage</w:t>
      </w:r>
    </w:p>
    <w:p w14:paraId="066B526C" w14:textId="77777777" w:rsidR="00A018D3" w:rsidRPr="00D82E3F" w:rsidRDefault="00A018D3" w:rsidP="00C23877">
      <w:pPr>
        <w:pStyle w:val="Luettelokappale"/>
        <w:numPr>
          <w:ilvl w:val="0"/>
          <w:numId w:val="36"/>
        </w:numPr>
        <w:tabs>
          <w:tab w:val="left" w:pos="0"/>
          <w:tab w:val="left" w:pos="567"/>
          <w:tab w:val="left" w:pos="1276"/>
          <w:tab w:val="left" w:pos="2552"/>
          <w:tab w:val="left" w:pos="3828"/>
          <w:tab w:val="left" w:pos="5103"/>
          <w:tab w:val="left" w:pos="6379"/>
          <w:tab w:val="right" w:pos="8364"/>
        </w:tabs>
        <w:spacing w:before="0" w:after="0" w:line="240" w:lineRule="auto"/>
        <w:jc w:val="left"/>
      </w:pPr>
      <w:r w:rsidRPr="00D82E3F">
        <w:t>Hazardous wastes should be stored protected from precipitation and on a surface impermeable to water</w:t>
      </w:r>
    </w:p>
    <w:p w14:paraId="5E45BE18" w14:textId="77777777" w:rsidR="00A018D3" w:rsidRPr="00D82E3F" w:rsidRDefault="00A018D3" w:rsidP="00C23877">
      <w:pPr>
        <w:pStyle w:val="Luettelokappale"/>
        <w:numPr>
          <w:ilvl w:val="0"/>
          <w:numId w:val="36"/>
        </w:numPr>
        <w:tabs>
          <w:tab w:val="left" w:pos="0"/>
          <w:tab w:val="left" w:pos="567"/>
          <w:tab w:val="left" w:pos="1276"/>
          <w:tab w:val="left" w:pos="2552"/>
          <w:tab w:val="left" w:pos="3828"/>
          <w:tab w:val="left" w:pos="5103"/>
          <w:tab w:val="left" w:pos="6379"/>
          <w:tab w:val="right" w:pos="8364"/>
        </w:tabs>
        <w:spacing w:before="0" w:after="0" w:line="240" w:lineRule="auto"/>
        <w:jc w:val="left"/>
      </w:pPr>
      <w:r w:rsidRPr="00D82E3F">
        <w:lastRenderedPageBreak/>
        <w:t>Liquid hazardous waste should be stored in a secondary containment</w:t>
      </w:r>
    </w:p>
    <w:p w14:paraId="349A75C9" w14:textId="77777777" w:rsidR="00A018D3" w:rsidRPr="00D82E3F" w:rsidRDefault="00A018D3" w:rsidP="00C23877">
      <w:pPr>
        <w:pStyle w:val="Luettelokappale"/>
        <w:numPr>
          <w:ilvl w:val="0"/>
          <w:numId w:val="36"/>
        </w:numPr>
        <w:tabs>
          <w:tab w:val="left" w:pos="0"/>
          <w:tab w:val="left" w:pos="567"/>
          <w:tab w:val="left" w:pos="1276"/>
          <w:tab w:val="left" w:pos="2552"/>
          <w:tab w:val="left" w:pos="3828"/>
          <w:tab w:val="left" w:pos="5103"/>
          <w:tab w:val="left" w:pos="6379"/>
          <w:tab w:val="right" w:pos="8364"/>
        </w:tabs>
        <w:spacing w:before="0" w:after="0" w:line="240" w:lineRule="auto"/>
        <w:jc w:val="left"/>
      </w:pPr>
      <w:r w:rsidRPr="00D82E3F">
        <w:t>Acids, bases, solvents and other chemicals should be stored separated from each other</w:t>
      </w:r>
    </w:p>
    <w:p w14:paraId="24A57C68" w14:textId="77777777" w:rsidR="00A018D3" w:rsidRPr="00D82E3F" w:rsidRDefault="00A018D3" w:rsidP="00C23877">
      <w:pPr>
        <w:pStyle w:val="Luettelokappale"/>
        <w:numPr>
          <w:ilvl w:val="0"/>
          <w:numId w:val="36"/>
        </w:numPr>
        <w:tabs>
          <w:tab w:val="left" w:pos="0"/>
          <w:tab w:val="left" w:pos="567"/>
          <w:tab w:val="left" w:pos="1276"/>
          <w:tab w:val="left" w:pos="2552"/>
          <w:tab w:val="left" w:pos="3828"/>
          <w:tab w:val="left" w:pos="5103"/>
          <w:tab w:val="left" w:pos="6379"/>
          <w:tab w:val="right" w:pos="8364"/>
        </w:tabs>
        <w:spacing w:before="0" w:after="0" w:line="240" w:lineRule="auto"/>
        <w:jc w:val="left"/>
      </w:pPr>
      <w:r w:rsidRPr="00D82E3F">
        <w:t>Regular inspections of the storage area</w:t>
      </w:r>
    </w:p>
    <w:p w14:paraId="2336B6E5" w14:textId="77777777" w:rsidR="00A018D3" w:rsidRPr="00FC4B5D" w:rsidRDefault="00A018D3">
      <w:r w:rsidRPr="365B1BF3">
        <w:rPr>
          <w:i/>
          <w:iCs/>
        </w:rPr>
        <w:t>Routines for classification, labelling, packaging</w:t>
      </w:r>
    </w:p>
    <w:p w14:paraId="051323DF" w14:textId="77777777" w:rsidR="00A018D3" w:rsidRPr="00D82E3F" w:rsidRDefault="00A018D3" w:rsidP="00C23877">
      <w:pPr>
        <w:pStyle w:val="Luettelokappale"/>
        <w:numPr>
          <w:ilvl w:val="0"/>
          <w:numId w:val="37"/>
        </w:numPr>
        <w:tabs>
          <w:tab w:val="left" w:pos="0"/>
          <w:tab w:val="left" w:pos="567"/>
          <w:tab w:val="left" w:pos="1276"/>
          <w:tab w:val="left" w:pos="2552"/>
          <w:tab w:val="left" w:pos="3828"/>
          <w:tab w:val="left" w:pos="5103"/>
          <w:tab w:val="left" w:pos="6379"/>
          <w:tab w:val="right" w:pos="8364"/>
        </w:tabs>
        <w:spacing w:before="0" w:after="0" w:line="240" w:lineRule="auto"/>
        <w:jc w:val="left"/>
      </w:pPr>
      <w:r w:rsidRPr="00D82E3F">
        <w:t>Classification, packaging and labelling must be performed by a trained waste chemist</w:t>
      </w:r>
    </w:p>
    <w:p w14:paraId="4A53C9B9" w14:textId="77777777" w:rsidR="00A018D3" w:rsidRDefault="00A018D3" w:rsidP="00C23877">
      <w:pPr>
        <w:pStyle w:val="Luettelokappale"/>
        <w:numPr>
          <w:ilvl w:val="0"/>
          <w:numId w:val="37"/>
        </w:numPr>
        <w:tabs>
          <w:tab w:val="left" w:pos="0"/>
          <w:tab w:val="left" w:pos="567"/>
          <w:tab w:val="left" w:pos="1276"/>
          <w:tab w:val="left" w:pos="2552"/>
          <w:tab w:val="left" w:pos="3828"/>
          <w:tab w:val="left" w:pos="5103"/>
          <w:tab w:val="left" w:pos="6379"/>
          <w:tab w:val="right" w:pos="8364"/>
        </w:tabs>
        <w:spacing w:before="0" w:after="0" w:line="240" w:lineRule="auto"/>
        <w:jc w:val="left"/>
      </w:pPr>
      <w:r w:rsidRPr="00D82E3F">
        <w:t>Documentation of hazardous waste fraction (type, amounts, classification) in a transport</w:t>
      </w:r>
      <w:r>
        <w:t>ation</w:t>
      </w:r>
      <w:r w:rsidRPr="00D82E3F">
        <w:t xml:space="preserve"> document that will follow the transport of the waste to final disposal</w:t>
      </w:r>
    </w:p>
    <w:p w14:paraId="49D4ED7D" w14:textId="77777777" w:rsidR="00A018D3" w:rsidRPr="00FC4B5D" w:rsidRDefault="00A018D3">
      <w:r w:rsidRPr="365B1BF3">
        <w:rPr>
          <w:i/>
          <w:iCs/>
        </w:rPr>
        <w:t>Routines for transport and final disposal</w:t>
      </w:r>
    </w:p>
    <w:p w14:paraId="08A7A590" w14:textId="77777777" w:rsidR="00A018D3" w:rsidRPr="00D82E3F" w:rsidRDefault="00A018D3" w:rsidP="00C23877">
      <w:pPr>
        <w:pStyle w:val="Luettelokappale"/>
        <w:numPr>
          <w:ilvl w:val="0"/>
          <w:numId w:val="38"/>
        </w:numPr>
        <w:tabs>
          <w:tab w:val="left" w:pos="0"/>
          <w:tab w:val="left" w:pos="567"/>
          <w:tab w:val="left" w:pos="1276"/>
          <w:tab w:val="left" w:pos="2552"/>
          <w:tab w:val="left" w:pos="3828"/>
          <w:tab w:val="left" w:pos="5103"/>
          <w:tab w:val="left" w:pos="6379"/>
          <w:tab w:val="right" w:pos="8364"/>
        </w:tabs>
        <w:spacing w:before="0" w:after="0" w:line="240" w:lineRule="auto"/>
        <w:jc w:val="left"/>
      </w:pPr>
      <w:r w:rsidRPr="00D82E3F">
        <w:t>According to national and local regulations</w:t>
      </w:r>
    </w:p>
    <w:p w14:paraId="22872DED" w14:textId="77777777" w:rsidR="00A018D3" w:rsidRPr="00D82E3F" w:rsidRDefault="00A018D3" w:rsidP="00C23877">
      <w:pPr>
        <w:pStyle w:val="Luettelokappale"/>
        <w:numPr>
          <w:ilvl w:val="0"/>
          <w:numId w:val="38"/>
        </w:numPr>
        <w:tabs>
          <w:tab w:val="left" w:pos="0"/>
          <w:tab w:val="left" w:pos="567"/>
          <w:tab w:val="left" w:pos="1276"/>
          <w:tab w:val="left" w:pos="2552"/>
          <w:tab w:val="left" w:pos="3828"/>
          <w:tab w:val="left" w:pos="5103"/>
          <w:tab w:val="left" w:pos="6379"/>
          <w:tab w:val="right" w:pos="8364"/>
        </w:tabs>
        <w:spacing w:before="0" w:after="0" w:line="240" w:lineRule="auto"/>
        <w:jc w:val="left"/>
      </w:pPr>
      <w:r w:rsidRPr="00D82E3F">
        <w:t>Requirements on contracted waste vendors</w:t>
      </w:r>
    </w:p>
    <w:p w14:paraId="36F9A1CF" w14:textId="77777777" w:rsidR="00A018D3" w:rsidRPr="007C4FE0" w:rsidRDefault="00A018D3" w:rsidP="00C23877">
      <w:pPr>
        <w:pStyle w:val="Luettelokappale"/>
        <w:numPr>
          <w:ilvl w:val="0"/>
          <w:numId w:val="38"/>
        </w:numPr>
        <w:tabs>
          <w:tab w:val="left" w:pos="0"/>
          <w:tab w:val="left" w:pos="567"/>
          <w:tab w:val="left" w:pos="1276"/>
          <w:tab w:val="left" w:pos="2552"/>
          <w:tab w:val="left" w:pos="3828"/>
          <w:tab w:val="left" w:pos="5103"/>
          <w:tab w:val="left" w:pos="6379"/>
          <w:tab w:val="right" w:pos="8364"/>
        </w:tabs>
        <w:spacing w:before="0" w:after="0" w:line="240" w:lineRule="auto"/>
        <w:jc w:val="left"/>
      </w:pPr>
      <w:r w:rsidRPr="00D82E3F">
        <w:t>Regular auditing of waste vendors to check compliance with requirements</w:t>
      </w:r>
    </w:p>
    <w:p w14:paraId="67E44CBC" w14:textId="77777777" w:rsidR="000D78B9" w:rsidRPr="000D78B9" w:rsidRDefault="000D78B9" w:rsidP="000D78B9">
      <w:pPr>
        <w:rPr>
          <w:lang w:eastAsia="x-none"/>
        </w:rPr>
      </w:pPr>
    </w:p>
    <w:p w14:paraId="6301A4B7" w14:textId="0D8CBF05" w:rsidR="00563F4C" w:rsidRDefault="00A922AC" w:rsidP="00CE5440">
      <w:pPr>
        <w:pStyle w:val="Otsikko2"/>
      </w:pPr>
      <w:bookmarkStart w:id="100" w:name="_Toc52183426"/>
      <w:r>
        <w:t>W</w:t>
      </w:r>
      <w:r w:rsidR="00A018D3">
        <w:t>astewater treatment</w:t>
      </w:r>
      <w:bookmarkEnd w:id="100"/>
    </w:p>
    <w:p w14:paraId="7C283212" w14:textId="214D0BA7" w:rsidR="00A018D3" w:rsidRDefault="00A018D3" w:rsidP="00A018D3">
      <w:pPr>
        <w:spacing w:after="130" w:line="260" w:lineRule="auto"/>
      </w:pPr>
      <w:r w:rsidRPr="004564A8">
        <w:t xml:space="preserve">An example of a wastewater treatment process is described in </w:t>
      </w:r>
      <w:r>
        <w:t xml:space="preserve">more </w:t>
      </w:r>
      <w:r w:rsidRPr="004564A8">
        <w:t xml:space="preserve">detail as </w:t>
      </w:r>
      <w:r w:rsidRPr="00E00ACE">
        <w:t xml:space="preserve">BAT </w:t>
      </w:r>
      <w:r w:rsidR="00121D9A">
        <w:t xml:space="preserve">candidate </w:t>
      </w:r>
      <w:r w:rsidR="00CC38A1">
        <w:t>5</w:t>
      </w:r>
      <w:r w:rsidRPr="00E00ACE">
        <w:t xml:space="preserve"> in </w:t>
      </w:r>
      <w:r w:rsidR="00121D9A">
        <w:br/>
      </w:r>
      <w:r w:rsidRPr="00E00ACE">
        <w:t>Annex 1.</w:t>
      </w:r>
    </w:p>
    <w:p w14:paraId="51E64ABD" w14:textId="6EF5873B" w:rsidR="00713F52" w:rsidRPr="001F3F33" w:rsidRDefault="00713F52" w:rsidP="00713F52">
      <w:pPr>
        <w:pStyle w:val="Otsikko1"/>
      </w:pPr>
      <w:bookmarkStart w:id="101" w:name="_Toc25676969"/>
      <w:bookmarkStart w:id="102" w:name="_Toc52183427"/>
      <w:bookmarkEnd w:id="93"/>
      <w:bookmarkEnd w:id="101"/>
      <w:r w:rsidRPr="001F3F33">
        <w:lastRenderedPageBreak/>
        <w:t>Permitting Process</w:t>
      </w:r>
      <w:r w:rsidR="00482F1B" w:rsidRPr="001F3F33">
        <w:t xml:space="preserve"> and Management</w:t>
      </w:r>
      <w:bookmarkEnd w:id="102"/>
    </w:p>
    <w:p w14:paraId="396C32F6" w14:textId="432CDF26" w:rsidR="00BD5FF0" w:rsidRDefault="00D547C2" w:rsidP="004C5C15">
      <w:pPr>
        <w:rPr>
          <w:lang w:val="en-US" w:eastAsia="de-DE"/>
        </w:rPr>
      </w:pPr>
      <w:r>
        <w:rPr>
          <w:lang w:eastAsia="de-DE"/>
        </w:rPr>
        <w:t>T</w:t>
      </w:r>
      <w:r w:rsidR="004B1F6C" w:rsidRPr="00B76E6A">
        <w:rPr>
          <w:lang w:eastAsia="de-DE"/>
        </w:rPr>
        <w:t>he IED</w:t>
      </w:r>
      <w:r w:rsidR="004B1F6C">
        <w:rPr>
          <w:lang w:eastAsia="de-DE"/>
        </w:rPr>
        <w:t xml:space="preserve"> stipulates </w:t>
      </w:r>
      <w:r w:rsidR="004B1F6C" w:rsidRPr="00B76E6A">
        <w:rPr>
          <w:lang w:eastAsia="de-DE"/>
        </w:rPr>
        <w:t>that IED installation may</w:t>
      </w:r>
      <w:r w:rsidR="008C39DD">
        <w:rPr>
          <w:lang w:eastAsia="de-DE"/>
        </w:rPr>
        <w:t xml:space="preserve"> not</w:t>
      </w:r>
      <w:r w:rsidR="004B1F6C" w:rsidRPr="00B76E6A">
        <w:rPr>
          <w:lang w:eastAsia="de-DE"/>
        </w:rPr>
        <w:t xml:space="preserve"> be operated without a </w:t>
      </w:r>
      <w:r w:rsidR="004B1F6C">
        <w:rPr>
          <w:lang w:eastAsia="de-DE"/>
        </w:rPr>
        <w:t xml:space="preserve">valid </w:t>
      </w:r>
      <w:r w:rsidR="004B1F6C" w:rsidRPr="00B76E6A">
        <w:rPr>
          <w:lang w:eastAsia="de-DE"/>
        </w:rPr>
        <w:t xml:space="preserve">permit </w:t>
      </w:r>
      <w:r w:rsidR="004B1F6C">
        <w:rPr>
          <w:lang w:eastAsia="de-DE"/>
        </w:rPr>
        <w:t>that</w:t>
      </w:r>
      <w:r w:rsidR="004B1F6C" w:rsidRPr="00B76E6A">
        <w:rPr>
          <w:lang w:eastAsia="de-DE"/>
        </w:rPr>
        <w:t xml:space="preserve"> </w:t>
      </w:r>
      <w:r w:rsidR="004B1F6C">
        <w:rPr>
          <w:lang w:eastAsia="de-DE"/>
        </w:rPr>
        <w:t>meets the</w:t>
      </w:r>
      <w:r w:rsidR="004B1F6C" w:rsidRPr="00B76E6A">
        <w:rPr>
          <w:lang w:eastAsia="de-DE"/>
        </w:rPr>
        <w:t xml:space="preserve"> IED requirements. </w:t>
      </w:r>
      <w:r w:rsidR="004B1F6C" w:rsidRPr="00B76E6A">
        <w:rPr>
          <w:lang w:val="en-US" w:eastAsia="de-DE"/>
        </w:rPr>
        <w:t xml:space="preserve">Such a permit must contain emission limit values </w:t>
      </w:r>
      <w:r w:rsidR="004B1F6C">
        <w:rPr>
          <w:lang w:val="en-US" w:eastAsia="de-DE"/>
        </w:rPr>
        <w:t>(</w:t>
      </w:r>
      <w:r w:rsidR="004B1F6C" w:rsidRPr="00B76E6A">
        <w:rPr>
          <w:lang w:val="en-US" w:eastAsia="de-DE"/>
        </w:rPr>
        <w:t>for emissions to air, water and soil</w:t>
      </w:r>
      <w:r w:rsidR="004B1F6C">
        <w:rPr>
          <w:lang w:val="en-US" w:eastAsia="de-DE"/>
        </w:rPr>
        <w:t>),</w:t>
      </w:r>
      <w:r w:rsidR="004B1F6C" w:rsidRPr="00B76E6A">
        <w:rPr>
          <w:lang w:val="en-US" w:eastAsia="de-DE"/>
        </w:rPr>
        <w:t xml:space="preserve"> which are based on </w:t>
      </w:r>
      <w:r w:rsidR="004B1F6C">
        <w:rPr>
          <w:lang w:val="en-US" w:eastAsia="de-DE"/>
        </w:rPr>
        <w:t>BAT</w:t>
      </w:r>
      <w:r w:rsidR="004B1F6C" w:rsidRPr="00B76E6A">
        <w:rPr>
          <w:lang w:val="en-US" w:eastAsia="de-DE"/>
        </w:rPr>
        <w:t xml:space="preserve"> </w:t>
      </w:r>
      <w:r w:rsidR="004B1F6C">
        <w:rPr>
          <w:lang w:val="en-US" w:eastAsia="de-DE"/>
        </w:rPr>
        <w:t>listed</w:t>
      </w:r>
      <w:r w:rsidR="004B1F6C" w:rsidRPr="00B76E6A">
        <w:rPr>
          <w:lang w:val="en-US" w:eastAsia="de-DE"/>
        </w:rPr>
        <w:t xml:space="preserve"> in the sector-specific BREF. </w:t>
      </w:r>
      <w:r w:rsidR="004B1F6C">
        <w:rPr>
          <w:lang w:val="en-US" w:eastAsia="de-DE"/>
        </w:rPr>
        <w:t>Furthermore, t</w:t>
      </w:r>
      <w:r w:rsidR="004B1F6C" w:rsidRPr="00B76E6A">
        <w:rPr>
          <w:lang w:val="en-US" w:eastAsia="de-DE"/>
        </w:rPr>
        <w:t>he permit must</w:t>
      </w:r>
      <w:r w:rsidR="004B1F6C">
        <w:rPr>
          <w:lang w:val="en-US" w:eastAsia="de-DE"/>
        </w:rPr>
        <w:t xml:space="preserve"> </w:t>
      </w:r>
      <w:r w:rsidR="004B1F6C" w:rsidRPr="00B76E6A">
        <w:rPr>
          <w:lang w:val="en-US" w:eastAsia="de-DE"/>
        </w:rPr>
        <w:t xml:space="preserve">contain all relevant conditions and stipulations </w:t>
      </w:r>
      <w:r w:rsidR="004B1F6C">
        <w:rPr>
          <w:lang w:val="en-US" w:eastAsia="de-DE"/>
        </w:rPr>
        <w:t>(</w:t>
      </w:r>
      <w:r w:rsidR="004B1F6C" w:rsidRPr="00B76E6A">
        <w:rPr>
          <w:lang w:val="en-US" w:eastAsia="de-DE"/>
        </w:rPr>
        <w:t>also based on BAT</w:t>
      </w:r>
      <w:r w:rsidR="004B1F6C">
        <w:rPr>
          <w:lang w:val="en-US" w:eastAsia="de-DE"/>
        </w:rPr>
        <w:t>)</w:t>
      </w:r>
      <w:r w:rsidR="004B1F6C" w:rsidRPr="00B76E6A">
        <w:rPr>
          <w:lang w:val="en-US" w:eastAsia="de-DE"/>
        </w:rPr>
        <w:t xml:space="preserve"> on</w:t>
      </w:r>
      <w:r w:rsidR="004B1F6C">
        <w:rPr>
          <w:lang w:val="en-US" w:eastAsia="de-DE"/>
        </w:rPr>
        <w:t>: (1)</w:t>
      </w:r>
      <w:r w:rsidR="004B1F6C" w:rsidRPr="00B76E6A">
        <w:rPr>
          <w:lang w:val="en-US" w:eastAsia="de-DE"/>
        </w:rPr>
        <w:t xml:space="preserve"> integrated pollution prevention measures (such as the prevention of applying certain chemicals, not to carry out certain processes, establishment of wastewater, waste and chemicals inventories)</w:t>
      </w:r>
      <w:r w:rsidR="004B1F6C">
        <w:rPr>
          <w:lang w:val="en-US" w:eastAsia="de-DE"/>
        </w:rPr>
        <w:t xml:space="preserve">; (2) </w:t>
      </w:r>
      <w:r w:rsidR="004B1F6C" w:rsidRPr="00B76E6A">
        <w:rPr>
          <w:lang w:val="en-US" w:eastAsia="de-DE"/>
        </w:rPr>
        <w:t>self-monitoring, storage and handling of chemicals</w:t>
      </w:r>
      <w:r w:rsidR="004B1F6C">
        <w:rPr>
          <w:lang w:val="en-US" w:eastAsia="de-DE"/>
        </w:rPr>
        <w:t>; (3)</w:t>
      </w:r>
      <w:r w:rsidR="004B1F6C" w:rsidRPr="00B76E6A">
        <w:rPr>
          <w:lang w:val="en-US" w:eastAsia="de-DE"/>
        </w:rPr>
        <w:t xml:space="preserve"> health and safety aspects, especially concerning the application of hazardous toxic chemicals</w:t>
      </w:r>
      <w:r w:rsidR="004B1F6C">
        <w:rPr>
          <w:lang w:val="en-US" w:eastAsia="de-DE"/>
        </w:rPr>
        <w:t xml:space="preserve">; (4) </w:t>
      </w:r>
      <w:r w:rsidR="004B1F6C" w:rsidRPr="00B76E6A">
        <w:rPr>
          <w:lang w:val="en-US" w:eastAsia="de-DE"/>
        </w:rPr>
        <w:t>the right of the competent authorities to carry out inspections any time, to take wastewater samples any time and</w:t>
      </w:r>
      <w:r w:rsidR="004B1F6C">
        <w:rPr>
          <w:lang w:val="en-US" w:eastAsia="de-DE"/>
        </w:rPr>
        <w:t xml:space="preserve"> (5)</w:t>
      </w:r>
      <w:r w:rsidR="004B1F6C" w:rsidRPr="00B76E6A">
        <w:rPr>
          <w:lang w:val="en-US" w:eastAsia="de-DE"/>
        </w:rPr>
        <w:t xml:space="preserve"> measurements of emissions to air by certified third-party institutions </w:t>
      </w:r>
      <w:r w:rsidR="004B1F6C">
        <w:rPr>
          <w:lang w:val="en-US" w:eastAsia="de-DE"/>
        </w:rPr>
        <w:t>at</w:t>
      </w:r>
      <w:r w:rsidR="004B1F6C" w:rsidRPr="00B76E6A">
        <w:rPr>
          <w:lang w:val="en-US" w:eastAsia="de-DE"/>
        </w:rPr>
        <w:t xml:space="preserve"> a certain frequency etc.</w:t>
      </w:r>
      <w:r w:rsidR="004D5327">
        <w:rPr>
          <w:lang w:val="en-US" w:eastAsia="de-DE"/>
        </w:rPr>
        <w:t xml:space="preserve"> </w:t>
      </w:r>
    </w:p>
    <w:p w14:paraId="3048AEFF" w14:textId="0DAF85B1" w:rsidR="008C39DD" w:rsidRDefault="008C39DD" w:rsidP="004C5C15">
      <w:pPr>
        <w:rPr>
          <w:lang w:val="en-US" w:eastAsia="de-DE"/>
        </w:rPr>
      </w:pPr>
      <w:r>
        <w:rPr>
          <w:lang w:val="en-US" w:eastAsia="de-DE"/>
        </w:rPr>
        <w:t xml:space="preserve">In addition to the sector-specific BREF, other relevant BREFs should be </w:t>
      </w:r>
      <w:proofErr w:type="gramStart"/>
      <w:r>
        <w:rPr>
          <w:lang w:val="en-US" w:eastAsia="de-DE"/>
        </w:rPr>
        <w:t>taken into account</w:t>
      </w:r>
      <w:proofErr w:type="gramEnd"/>
      <w:r>
        <w:rPr>
          <w:lang w:val="en-US" w:eastAsia="de-DE"/>
        </w:rPr>
        <w:t xml:space="preserve"> in the permit application. In chemical industry there might be several relevant BREFs for one site. </w:t>
      </w:r>
      <w:r w:rsidR="00BD5FF0">
        <w:rPr>
          <w:lang w:val="en-US" w:eastAsia="de-DE"/>
        </w:rPr>
        <w:t>These complementary and relevant BREFs are listed in the scope of the BREF document.</w:t>
      </w:r>
    </w:p>
    <w:p w14:paraId="7C004572" w14:textId="5C5A8C52" w:rsidR="004C5C15" w:rsidRDefault="004B1F6C" w:rsidP="004C5C15">
      <w:pPr>
        <w:rPr>
          <w:lang w:eastAsia="de-DE"/>
        </w:rPr>
      </w:pPr>
      <w:r w:rsidRPr="001F3F33">
        <w:rPr>
          <w:lang w:eastAsia="de-DE"/>
        </w:rPr>
        <w:t xml:space="preserve">The </w:t>
      </w:r>
      <w:r w:rsidR="008C39DD">
        <w:rPr>
          <w:lang w:eastAsia="de-DE"/>
        </w:rPr>
        <w:t xml:space="preserve">HAZBREF </w:t>
      </w:r>
      <w:r w:rsidRPr="001F3F33">
        <w:rPr>
          <w:lang w:eastAsia="de-DE"/>
        </w:rPr>
        <w:t xml:space="preserve">case studies and interviews with representatives from permitting authorities in </w:t>
      </w:r>
      <w:r w:rsidR="00E1467E" w:rsidRPr="00D547C2">
        <w:rPr>
          <w:lang w:eastAsia="de-DE"/>
        </w:rPr>
        <w:t>five</w:t>
      </w:r>
      <w:r w:rsidRPr="001F3F33">
        <w:rPr>
          <w:lang w:eastAsia="de-DE"/>
        </w:rPr>
        <w:t xml:space="preserve"> countries</w:t>
      </w:r>
      <w:r w:rsidR="00F21B4A">
        <w:rPr>
          <w:rStyle w:val="Alaviitteenviite"/>
          <w:lang w:eastAsia="de-DE"/>
        </w:rPr>
        <w:footnoteReference w:id="30"/>
      </w:r>
      <w:r w:rsidR="00E1467E">
        <w:rPr>
          <w:lang w:eastAsia="de-DE"/>
        </w:rPr>
        <w:t xml:space="preserve"> </w:t>
      </w:r>
      <w:r w:rsidRPr="001F3F33">
        <w:rPr>
          <w:lang w:eastAsia="de-DE"/>
        </w:rPr>
        <w:t xml:space="preserve">indicate significant differences between the respective permitting procedures regarding detail as well as frequency of information </w:t>
      </w:r>
      <w:r>
        <w:rPr>
          <w:lang w:eastAsia="de-DE"/>
        </w:rPr>
        <w:t>on</w:t>
      </w:r>
      <w:r w:rsidRPr="001F3F33">
        <w:rPr>
          <w:lang w:eastAsia="de-DE"/>
        </w:rPr>
        <w:t xml:space="preserve"> substances to be submitted. Furthermore, </w:t>
      </w:r>
      <w:r>
        <w:rPr>
          <w:lang w:eastAsia="de-DE"/>
        </w:rPr>
        <w:t xml:space="preserve">while </w:t>
      </w:r>
      <w:r w:rsidRPr="001F3F33">
        <w:t>some countries apply BREFs and BAT conclusions directly</w:t>
      </w:r>
      <w:r>
        <w:t xml:space="preserve"> (e.g. Sweden),</w:t>
      </w:r>
      <w:r w:rsidRPr="001F3F33">
        <w:t xml:space="preserve"> others transpose it into national law (e.g. Germany).</w:t>
      </w:r>
      <w:r w:rsidRPr="001F3F33">
        <w:rPr>
          <w:lang w:eastAsia="de-DE"/>
        </w:rPr>
        <w:t xml:space="preserve"> </w:t>
      </w:r>
    </w:p>
    <w:p w14:paraId="1A2325E2" w14:textId="31751F20" w:rsidR="004C5C15" w:rsidRPr="004C5C15" w:rsidRDefault="004C5C15" w:rsidP="004C5C15">
      <w:pPr>
        <w:rPr>
          <w:lang w:val="en-US" w:eastAsia="de-DE"/>
        </w:rPr>
      </w:pPr>
      <w:r w:rsidRPr="00ED38AE">
        <w:rPr>
          <w:rFonts w:cs="Arial"/>
          <w:lang w:val="en-US"/>
        </w:rPr>
        <w:t>Differences in the permitting requirements are also visible within countries. For example, while in one German federal state IED installations are required to submit a list of chemicals products used on an annual basis, in other federal states no such requirements are in place.</w:t>
      </w:r>
    </w:p>
    <w:p w14:paraId="18AB35C9" w14:textId="27A9BB3D" w:rsidR="00E526BD" w:rsidRDefault="00E526BD" w:rsidP="00322B5B">
      <w:pPr>
        <w:rPr>
          <w:lang w:eastAsia="de-DE"/>
        </w:rPr>
      </w:pPr>
    </w:p>
    <w:p w14:paraId="022E9026" w14:textId="49A38738" w:rsidR="00CF4121" w:rsidRPr="009A3A5C" w:rsidRDefault="00237B56" w:rsidP="00B47590">
      <w:pPr>
        <w:pStyle w:val="Otsikko2"/>
      </w:pPr>
      <w:bookmarkStart w:id="103" w:name="_Toc52183428"/>
      <w:r>
        <w:t>Environmental</w:t>
      </w:r>
      <w:r w:rsidR="00CF4121" w:rsidRPr="0054392C">
        <w:t xml:space="preserve"> permitting and inspection cycle</w:t>
      </w:r>
      <w:bookmarkEnd w:id="103"/>
    </w:p>
    <w:p w14:paraId="42A6399B" w14:textId="7B2B6D55" w:rsidR="003F247E" w:rsidRDefault="625285BE" w:rsidP="006A66BD">
      <w:pPr>
        <w:rPr>
          <w:rFonts w:ascii="Helvetica" w:hAnsi="Helvetica"/>
          <w:sz w:val="21"/>
          <w:szCs w:val="21"/>
        </w:rPr>
      </w:pPr>
      <w:r w:rsidRPr="625285BE">
        <w:rPr>
          <w:lang w:eastAsia="de-DE"/>
        </w:rPr>
        <w:t xml:space="preserve">In the following, the steps of the IED permitting and inspection cycle will be addressed with special consideration of available tools and references as well as common challenges for permit writers, competent permitting authorities and operators.  The </w:t>
      </w:r>
      <w:r>
        <w:t>figure below</w:t>
      </w:r>
      <w:r w:rsidRPr="625285BE">
        <w:rPr>
          <w:lang w:eastAsia="de-DE"/>
        </w:rPr>
        <w:t xml:space="preserve"> provides an overview of the steps, inputs, links between the steps and how they work together.</w:t>
      </w:r>
    </w:p>
    <w:p w14:paraId="60C1D144" w14:textId="2A2A5F26" w:rsidR="003F247E" w:rsidRDefault="003F247E" w:rsidP="006A66BD">
      <w:pPr>
        <w:rPr>
          <w:rFonts w:ascii="Helvetica" w:hAnsi="Helvetica"/>
          <w:sz w:val="21"/>
          <w:szCs w:val="21"/>
          <w:shd w:val="clear" w:color="auto" w:fill="FFFFFF"/>
        </w:rPr>
      </w:pPr>
    </w:p>
    <w:p w14:paraId="337DB820" w14:textId="77777777" w:rsidR="00F21B4A" w:rsidRDefault="00F21B4A" w:rsidP="00F21B4A">
      <w:pPr>
        <w:pStyle w:val="Default"/>
      </w:pPr>
    </w:p>
    <w:p w14:paraId="36910115" w14:textId="5CF0A36B" w:rsidR="00F21B4A" w:rsidRPr="00F21B4A" w:rsidRDefault="625285BE" w:rsidP="00F21B4A">
      <w:pPr>
        <w:rPr>
          <w:rFonts w:ascii="Helvetica" w:hAnsi="Helvetica"/>
          <w:sz w:val="16"/>
          <w:szCs w:val="16"/>
          <w:shd w:val="clear" w:color="auto" w:fill="FFFFFF"/>
        </w:rPr>
      </w:pPr>
      <w:r w:rsidRPr="69D8BF7B">
        <w:t xml:space="preserve"> </w:t>
      </w:r>
    </w:p>
    <w:p w14:paraId="32DE25E1" w14:textId="48DCDAD9" w:rsidR="00494AA1" w:rsidRDefault="006107B3" w:rsidP="00494AA1">
      <w:pPr>
        <w:keepNext/>
        <w:jc w:val="center"/>
      </w:pPr>
      <w:r w:rsidRPr="0054392C">
        <w:rPr>
          <w:noProof/>
          <w:lang w:val="de-DE" w:eastAsia="de-DE"/>
        </w:rPr>
        <w:lastRenderedPageBreak/>
        <w:drawing>
          <wp:inline distT="0" distB="0" distL="0" distR="0" wp14:anchorId="77DC628D" wp14:editId="5CBDA0E6">
            <wp:extent cx="4720856" cy="2727544"/>
            <wp:effectExtent l="0" t="0" r="3810"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0-16 14_27_27-Greensho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4519" cy="2729660"/>
                    </a:xfrm>
                    <a:prstGeom prst="rect">
                      <a:avLst/>
                    </a:prstGeom>
                  </pic:spPr>
                </pic:pic>
              </a:graphicData>
            </a:graphic>
          </wp:inline>
        </w:drawing>
      </w:r>
      <w:bookmarkStart w:id="104" w:name="_Toc44506246"/>
    </w:p>
    <w:p w14:paraId="29C1A8E2" w14:textId="4287C430" w:rsidR="003A3CAC" w:rsidRDefault="00AC0529" w:rsidP="003A3CAC">
      <w:pPr>
        <w:pStyle w:val="Kuvaotsikko"/>
      </w:pPr>
      <w:r>
        <w:br/>
      </w:r>
      <w:bookmarkStart w:id="105" w:name="_Toc52183459"/>
      <w:r>
        <w:t xml:space="preserve">Figure </w:t>
      </w:r>
      <w:r>
        <w:fldChar w:fldCharType="begin"/>
      </w:r>
      <w:r>
        <w:instrText xml:space="preserve"> SEQ Figure \* ARABIC </w:instrText>
      </w:r>
      <w:r>
        <w:fldChar w:fldCharType="separate"/>
      </w:r>
      <w:r w:rsidR="00824656">
        <w:rPr>
          <w:noProof/>
        </w:rPr>
        <w:t>3</w:t>
      </w:r>
      <w:r>
        <w:fldChar w:fldCharType="end"/>
      </w:r>
      <w:r w:rsidRPr="03A6384E">
        <w:t>:</w:t>
      </w:r>
      <w:r w:rsidR="003A3CAC" w:rsidRPr="365B1BF3">
        <w:rPr>
          <w:b w:val="0"/>
          <w:bCs w:val="0"/>
          <w:i/>
          <w:iCs/>
        </w:rPr>
        <w:t xml:space="preserve"> </w:t>
      </w:r>
      <w:r w:rsidR="003A3CAC" w:rsidRPr="003A3CAC">
        <w:rPr>
          <w:b w:val="0"/>
          <w:bCs w:val="0"/>
        </w:rPr>
        <w:t>IED permitting and inspection cycle</w:t>
      </w:r>
      <w:r w:rsidR="003A3CAC" w:rsidRPr="003A3CAC">
        <w:rPr>
          <w:rStyle w:val="Alaviitteenviite"/>
          <w:b w:val="0"/>
          <w:bCs w:val="0"/>
        </w:rPr>
        <w:footnoteReference w:id="31"/>
      </w:r>
      <w:bookmarkEnd w:id="105"/>
    </w:p>
    <w:p w14:paraId="52573D6D" w14:textId="0FDC7D1C" w:rsidR="006107B3" w:rsidRPr="000E67F1" w:rsidRDefault="006107B3" w:rsidP="006107B3">
      <w:pPr>
        <w:pStyle w:val="Kuvaotsikko"/>
        <w:rPr>
          <w:b w:val="0"/>
          <w:bCs w:val="0"/>
          <w:i/>
          <w:iCs/>
          <w:lang w:eastAsia="de-DE"/>
        </w:rPr>
      </w:pPr>
      <w:r w:rsidRPr="000E67F1">
        <w:rPr>
          <w:b w:val="0"/>
          <w:bCs w:val="0"/>
          <w:i/>
          <w:iCs/>
        </w:rPr>
        <w:t xml:space="preserve"> </w:t>
      </w:r>
      <w:bookmarkEnd w:id="104"/>
    </w:p>
    <w:p w14:paraId="1438E808" w14:textId="6E4A10A1" w:rsidR="006A66BD" w:rsidRPr="003B50D4" w:rsidRDefault="006A66BD" w:rsidP="006A66BD">
      <w:pPr>
        <w:rPr>
          <w:lang w:eastAsia="de-DE"/>
        </w:rPr>
      </w:pPr>
      <w:r w:rsidRPr="003B50D4">
        <w:rPr>
          <w:lang w:eastAsia="de-DE"/>
        </w:rPr>
        <w:t xml:space="preserve">According to Finland's environmental protection legislation, permits are needed for all activities involving the risk of pollution of the air and water or contaminating the soil. One important condition for permits is that emissions are limited to the levels obtainable by using Best Available Techniques (BAT). Applications must be made to the relevant authority, as defined in the Environmental Protection Act and Decree. The authority will then make the application public as appropriate, giving the relevant authorities and anyone affected by the plans time to comment and make proposals concerning the requirements for the permit. Complaints against permit decisions may be made to the Administrative Court, then to the Supreme Administrative </w:t>
      </w:r>
      <w:r w:rsidRPr="004606C4">
        <w:rPr>
          <w:lang w:eastAsia="de-DE"/>
        </w:rPr>
        <w:t xml:space="preserve">Court (Figure </w:t>
      </w:r>
      <w:r w:rsidR="00AC0529">
        <w:rPr>
          <w:lang w:eastAsia="de-DE"/>
        </w:rPr>
        <w:t>4</w:t>
      </w:r>
      <w:r w:rsidRPr="004606C4">
        <w:rPr>
          <w:lang w:eastAsia="de-DE"/>
        </w:rPr>
        <w:t>).</w:t>
      </w:r>
    </w:p>
    <w:p w14:paraId="09B35F92" w14:textId="6DB88DAC" w:rsidR="00494AA1" w:rsidRPr="00494AA1" w:rsidRDefault="00D12856" w:rsidP="00494AA1">
      <w:pPr>
        <w:rPr>
          <w:highlight w:val="lightGray"/>
          <w:lang w:eastAsia="de-DE"/>
        </w:rPr>
      </w:pPr>
      <w:r>
        <w:rPr>
          <w:noProof/>
          <w:lang w:eastAsia="de-DE"/>
        </w:rPr>
        <w:lastRenderedPageBreak/>
        <w:drawing>
          <wp:inline distT="0" distB="0" distL="0" distR="0" wp14:anchorId="5C1FE2B0" wp14:editId="4A972A60">
            <wp:extent cx="4540250" cy="497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mit flow chart finland.JPG"/>
                    <pic:cNvPicPr/>
                  </pic:nvPicPr>
                  <pic:blipFill>
                    <a:blip r:embed="rId30">
                      <a:extLst>
                        <a:ext uri="{28A0092B-C50C-407E-A947-70E740481C1C}">
                          <a14:useLocalDpi xmlns:a14="http://schemas.microsoft.com/office/drawing/2010/main" val="0"/>
                        </a:ext>
                      </a:extLst>
                    </a:blip>
                    <a:stretch>
                      <a:fillRect/>
                    </a:stretch>
                  </pic:blipFill>
                  <pic:spPr>
                    <a:xfrm>
                      <a:off x="0" y="0"/>
                      <a:ext cx="4540250" cy="4978400"/>
                    </a:xfrm>
                    <a:prstGeom prst="rect">
                      <a:avLst/>
                    </a:prstGeom>
                  </pic:spPr>
                </pic:pic>
              </a:graphicData>
            </a:graphic>
          </wp:inline>
        </w:drawing>
      </w:r>
    </w:p>
    <w:p w14:paraId="26C5AFC7" w14:textId="3CEC429B" w:rsidR="00990755" w:rsidRPr="003A3CAC" w:rsidRDefault="00AC0529" w:rsidP="00494AA1">
      <w:pPr>
        <w:pStyle w:val="Kuvaotsikko"/>
      </w:pPr>
      <w:bookmarkStart w:id="106" w:name="_Toc52183460"/>
      <w:r>
        <w:t xml:space="preserve">Figure </w:t>
      </w:r>
      <w:r>
        <w:fldChar w:fldCharType="begin"/>
      </w:r>
      <w:r>
        <w:instrText xml:space="preserve"> SEQ Figure \* ARABIC </w:instrText>
      </w:r>
      <w:r>
        <w:fldChar w:fldCharType="separate"/>
      </w:r>
      <w:r w:rsidR="00824656">
        <w:rPr>
          <w:noProof/>
        </w:rPr>
        <w:t>4</w:t>
      </w:r>
      <w:r>
        <w:fldChar w:fldCharType="end"/>
      </w:r>
      <w:r>
        <w:t xml:space="preserve">: </w:t>
      </w:r>
      <w:r w:rsidR="003A3CAC" w:rsidRPr="003A3CAC">
        <w:rPr>
          <w:lang w:eastAsia="de-DE"/>
        </w:rPr>
        <w:t>General flow chart of the permitting procedure in Finland</w:t>
      </w:r>
      <w:bookmarkEnd w:id="106"/>
    </w:p>
    <w:p w14:paraId="45C161B1" w14:textId="77777777" w:rsidR="00BB7FE2" w:rsidRDefault="00BB7FE2" w:rsidP="00330C21">
      <w:pPr>
        <w:rPr>
          <w:lang w:eastAsia="de-DE"/>
        </w:rPr>
      </w:pPr>
    </w:p>
    <w:p w14:paraId="2AD6EAA4" w14:textId="313ED392" w:rsidR="00330C21" w:rsidRPr="00BB7FE2" w:rsidRDefault="00330C21" w:rsidP="00330C21">
      <w:pPr>
        <w:rPr>
          <w:lang w:eastAsia="de-DE"/>
        </w:rPr>
      </w:pPr>
      <w:r w:rsidRPr="00BB7FE2">
        <w:rPr>
          <w:lang w:eastAsia="de-DE"/>
        </w:rPr>
        <w:t>According to Estonian legislation obligations for applying permit depend of emission type. For air emission permit requirement depends on emission values and/or facility size (e.g. power of combustion engines). For water emission permit is needed regardless of quantities of pollutants discharged (even if background values are higher than those in discharged water). If facility size is above IED threshold values all emissions must be described in application. Before issuing, the IED permit is published.</w:t>
      </w:r>
    </w:p>
    <w:p w14:paraId="5472425D" w14:textId="2B036296" w:rsidR="00D73085" w:rsidRDefault="003D2808" w:rsidP="79D1DE7C">
      <w:pPr>
        <w:pStyle w:val="Otsikko3"/>
      </w:pPr>
      <w:bookmarkStart w:id="107" w:name="_Toc52183429"/>
      <w:r>
        <w:t xml:space="preserve">Permit </w:t>
      </w:r>
      <w:r w:rsidR="00D73085" w:rsidRPr="0054392C">
        <w:t>Application</w:t>
      </w:r>
      <w:bookmarkEnd w:id="107"/>
      <w:r w:rsidR="00F065CC" w:rsidRPr="79D1DE7C">
        <w:t xml:space="preserve"> </w:t>
      </w:r>
    </w:p>
    <w:p w14:paraId="73B08890" w14:textId="107B6B5B" w:rsidR="006B391E" w:rsidRDefault="000D5287" w:rsidP="4F218E70">
      <w:r w:rsidRPr="001F3F33">
        <w:t xml:space="preserve">Before starting </w:t>
      </w:r>
      <w:r>
        <w:t>to prepare</w:t>
      </w:r>
      <w:r w:rsidRPr="001F3F33">
        <w:t xml:space="preserve"> a permit application, it is recommended that operators contact the competent authority and get an overview of the available templates and guidance materials. A list of available reference documents and tools is provided in </w:t>
      </w:r>
      <w:r w:rsidRPr="00BE3631">
        <w:fldChar w:fldCharType="begin"/>
      </w:r>
      <w:r w:rsidRPr="00BE3631">
        <w:instrText xml:space="preserve"> REF Annex3 \h </w:instrText>
      </w:r>
      <w:r w:rsidR="00EF61CE" w:rsidRPr="00BE3631">
        <w:instrText xml:space="preserve"> \* MERGEFORMAT </w:instrText>
      </w:r>
      <w:r w:rsidRPr="00BE3631">
        <w:fldChar w:fldCharType="separate"/>
      </w:r>
      <w:r w:rsidRPr="00BE3631">
        <w:t xml:space="preserve">Annex </w:t>
      </w:r>
      <w:r w:rsidR="0072498A" w:rsidRPr="00BE3631">
        <w:t>2</w:t>
      </w:r>
      <w:r w:rsidRPr="00BE3631">
        <w:fldChar w:fldCharType="end"/>
      </w:r>
      <w:r w:rsidRPr="03A6384E">
        <w:t xml:space="preserve">. </w:t>
      </w:r>
      <w:r w:rsidR="006B391E">
        <w:rPr>
          <w:lang w:eastAsia="de-DE"/>
        </w:rPr>
        <w:t xml:space="preserve">It is the duty of the operator to submit </w:t>
      </w:r>
      <w:proofErr w:type="gramStart"/>
      <w:r w:rsidR="006B391E">
        <w:rPr>
          <w:lang w:eastAsia="de-DE"/>
        </w:rPr>
        <w:t>sufficient</w:t>
      </w:r>
      <w:proofErr w:type="gramEnd"/>
      <w:r w:rsidR="006B391E">
        <w:rPr>
          <w:lang w:eastAsia="de-DE"/>
        </w:rPr>
        <w:t xml:space="preserve"> data according to both REACH</w:t>
      </w:r>
      <w:r w:rsidR="006B391E">
        <w:rPr>
          <w:rStyle w:val="Alaviitteenviite"/>
          <w:lang w:eastAsia="de-DE"/>
        </w:rPr>
        <w:footnoteReference w:id="32"/>
      </w:r>
      <w:r w:rsidR="006B391E">
        <w:rPr>
          <w:lang w:eastAsia="de-DE"/>
        </w:rPr>
        <w:t xml:space="preserve"> and IED</w:t>
      </w:r>
      <w:r w:rsidR="006B391E">
        <w:rPr>
          <w:rStyle w:val="Alaviitteenviite"/>
          <w:lang w:eastAsia="de-DE"/>
        </w:rPr>
        <w:footnoteReference w:id="33"/>
      </w:r>
      <w:r w:rsidR="006B391E">
        <w:rPr>
          <w:lang w:eastAsia="de-DE"/>
        </w:rPr>
        <w:t xml:space="preserve"> to competent authority. The competent authority is responsible to inform the operator about the extent and format of required chemical information</w:t>
      </w:r>
      <w:r w:rsidR="00D547C2">
        <w:rPr>
          <w:lang w:eastAsia="de-DE"/>
        </w:rPr>
        <w:t>.</w:t>
      </w:r>
    </w:p>
    <w:p w14:paraId="0FC00510" w14:textId="7ED4581B" w:rsidR="00941340" w:rsidRDefault="000D5287" w:rsidP="000D5287">
      <w:r w:rsidRPr="00F6592C">
        <w:t xml:space="preserve">According to Article 12 of the IED, the </w:t>
      </w:r>
      <w:r w:rsidR="00050A56">
        <w:t>permit</w:t>
      </w:r>
      <w:r w:rsidR="00050A56" w:rsidRPr="0473373F">
        <w:t xml:space="preserve"> </w:t>
      </w:r>
      <w:r w:rsidRPr="00F6592C">
        <w:t xml:space="preserve">application must </w:t>
      </w:r>
      <w:r w:rsidR="00030F0A">
        <w:t xml:space="preserve">include descriptions </w:t>
      </w:r>
      <w:r w:rsidR="00604AC0">
        <w:t>of the following aspects</w:t>
      </w:r>
      <w:r w:rsidR="00FB0D23">
        <w:t xml:space="preserve"> related to chemical management</w:t>
      </w:r>
      <w:r w:rsidR="00604AC0" w:rsidRPr="0473373F">
        <w:t>:</w:t>
      </w:r>
    </w:p>
    <w:p w14:paraId="45AC0377" w14:textId="77777777" w:rsidR="00727164" w:rsidRPr="00727164" w:rsidRDefault="00727164" w:rsidP="00C23877">
      <w:pPr>
        <w:pStyle w:val="Luettelokappale"/>
        <w:numPr>
          <w:ilvl w:val="0"/>
          <w:numId w:val="28"/>
        </w:numPr>
      </w:pPr>
      <w:r w:rsidRPr="00727164">
        <w:lastRenderedPageBreak/>
        <w:t>the installation and its activities;</w:t>
      </w:r>
    </w:p>
    <w:p w14:paraId="730DC0AC" w14:textId="0C6EF4B2" w:rsidR="00727164" w:rsidRPr="00727164" w:rsidRDefault="00727164" w:rsidP="00C23877">
      <w:pPr>
        <w:pStyle w:val="Luettelokappale"/>
        <w:numPr>
          <w:ilvl w:val="0"/>
          <w:numId w:val="28"/>
        </w:numPr>
      </w:pPr>
      <w:r w:rsidRPr="00727164">
        <w:t>the raw and auxiliary materials, other substances and the</w:t>
      </w:r>
      <w:r w:rsidR="00933AF2">
        <w:t xml:space="preserve"> </w:t>
      </w:r>
      <w:r w:rsidRPr="00727164">
        <w:t>energy used in or generated by the installation;</w:t>
      </w:r>
    </w:p>
    <w:p w14:paraId="71A57B85" w14:textId="5FABC4A3" w:rsidR="00727164" w:rsidRPr="00727164" w:rsidRDefault="00727164" w:rsidP="00C23877">
      <w:pPr>
        <w:pStyle w:val="Luettelokappale"/>
        <w:numPr>
          <w:ilvl w:val="0"/>
          <w:numId w:val="28"/>
        </w:numPr>
      </w:pPr>
      <w:r w:rsidRPr="00727164">
        <w:t>the sources of emissions from the installation;</w:t>
      </w:r>
    </w:p>
    <w:p w14:paraId="74809307" w14:textId="6A5F7A94" w:rsidR="00727164" w:rsidRPr="00727164" w:rsidRDefault="00727164" w:rsidP="00C23877">
      <w:pPr>
        <w:pStyle w:val="Luettelokappale"/>
        <w:numPr>
          <w:ilvl w:val="0"/>
          <w:numId w:val="28"/>
        </w:numPr>
      </w:pPr>
      <w:r w:rsidRPr="00727164">
        <w:t>the conditions of the site of the installation;</w:t>
      </w:r>
    </w:p>
    <w:p w14:paraId="03955B2C" w14:textId="01259712" w:rsidR="00727164" w:rsidRPr="00727164" w:rsidRDefault="00727164" w:rsidP="00C23877">
      <w:pPr>
        <w:pStyle w:val="Luettelokappale"/>
        <w:numPr>
          <w:ilvl w:val="0"/>
          <w:numId w:val="28"/>
        </w:numPr>
      </w:pPr>
      <w:r w:rsidRPr="00727164">
        <w:t>where applicable, a baseline report in accordance with</w:t>
      </w:r>
      <w:r w:rsidR="00EA3760">
        <w:t xml:space="preserve"> </w:t>
      </w:r>
      <w:r w:rsidRPr="00727164">
        <w:t>Article 22(2);</w:t>
      </w:r>
    </w:p>
    <w:p w14:paraId="13D7628E" w14:textId="2EB5133F" w:rsidR="00727164" w:rsidRPr="00727164" w:rsidRDefault="00727164" w:rsidP="00C23877">
      <w:pPr>
        <w:pStyle w:val="Luettelokappale"/>
        <w:numPr>
          <w:ilvl w:val="0"/>
          <w:numId w:val="28"/>
        </w:numPr>
      </w:pPr>
      <w:r w:rsidRPr="00727164">
        <w:t>the nature and quantities of foreseeable emissions from the</w:t>
      </w:r>
      <w:r w:rsidR="00107F7B">
        <w:t xml:space="preserve"> </w:t>
      </w:r>
      <w:r w:rsidRPr="00727164">
        <w:t>installation into each medium as well as identification of significant effects of the emissions on the environment;</w:t>
      </w:r>
    </w:p>
    <w:p w14:paraId="48ECA492" w14:textId="73B02B47" w:rsidR="00727164" w:rsidRPr="00727164" w:rsidRDefault="00727164" w:rsidP="00C23877">
      <w:pPr>
        <w:pStyle w:val="Luettelokappale"/>
        <w:numPr>
          <w:ilvl w:val="0"/>
          <w:numId w:val="28"/>
        </w:numPr>
      </w:pPr>
      <w:r w:rsidRPr="00727164">
        <w:t>the proposed technology and other techniques for preventing or, where this is not possible, reducing emissions from</w:t>
      </w:r>
      <w:r w:rsidR="00107F7B">
        <w:t xml:space="preserve"> </w:t>
      </w:r>
      <w:r w:rsidRPr="00727164">
        <w:t>the installation;</w:t>
      </w:r>
    </w:p>
    <w:p w14:paraId="39725DB7" w14:textId="1015DBFE" w:rsidR="00727164" w:rsidRPr="00727164" w:rsidRDefault="00727164" w:rsidP="00C23877">
      <w:pPr>
        <w:pStyle w:val="Luettelokappale"/>
        <w:numPr>
          <w:ilvl w:val="0"/>
          <w:numId w:val="28"/>
        </w:numPr>
      </w:pPr>
      <w:r w:rsidRPr="00727164">
        <w:t>measures for the prevention, preparation for re-use, recycling</w:t>
      </w:r>
      <w:r w:rsidR="00107F7B">
        <w:t xml:space="preserve"> </w:t>
      </w:r>
      <w:r w:rsidRPr="00727164">
        <w:t>and recovery of waste generated by the installation;</w:t>
      </w:r>
    </w:p>
    <w:p w14:paraId="5E257EE2" w14:textId="5B8BB9CB" w:rsidR="00727164" w:rsidRPr="00727164" w:rsidRDefault="00727164" w:rsidP="00C23877">
      <w:pPr>
        <w:pStyle w:val="Luettelokappale"/>
        <w:numPr>
          <w:ilvl w:val="0"/>
          <w:numId w:val="28"/>
        </w:numPr>
      </w:pPr>
      <w:r w:rsidRPr="00727164">
        <w:t>measures planned to monitor emissions into the</w:t>
      </w:r>
      <w:r w:rsidR="00107F7B">
        <w:t xml:space="preserve"> </w:t>
      </w:r>
      <w:r w:rsidRPr="00727164">
        <w:t>environment;</w:t>
      </w:r>
    </w:p>
    <w:p w14:paraId="5E8B9CD1" w14:textId="66182FB4" w:rsidR="00FB0D23" w:rsidRDefault="00791735" w:rsidP="79D1DE7C">
      <w:pPr>
        <w:rPr>
          <w:szCs w:val="20"/>
        </w:rPr>
      </w:pPr>
      <w:r>
        <w:t xml:space="preserve">An important source of </w:t>
      </w:r>
      <w:r w:rsidR="005F6418" w:rsidRPr="00E83C0C">
        <w:t>information are the SDS</w:t>
      </w:r>
      <w:r w:rsidR="00FB0D23" w:rsidRPr="00E83C0C">
        <w:t>s</w:t>
      </w:r>
      <w:r>
        <w:t xml:space="preserve">. If they don´t </w:t>
      </w:r>
      <w:r w:rsidR="005F6418" w:rsidRPr="001266A1">
        <w:t xml:space="preserve">contain </w:t>
      </w:r>
      <w:proofErr w:type="gramStart"/>
      <w:r w:rsidR="005F6418" w:rsidRPr="001266A1">
        <w:t>sufficient</w:t>
      </w:r>
      <w:proofErr w:type="gramEnd"/>
      <w:r w:rsidR="005F6418" w:rsidRPr="001266A1">
        <w:t xml:space="preserve"> information</w:t>
      </w:r>
      <w:r w:rsidRPr="79D1DE7C">
        <w:t xml:space="preserve"> </w:t>
      </w:r>
      <w:r w:rsidR="005F6418" w:rsidRPr="001266A1">
        <w:t>additional information sources</w:t>
      </w:r>
      <w:r>
        <w:t xml:space="preserve"> are needed, </w:t>
      </w:r>
      <w:r w:rsidR="005F6418" w:rsidRPr="001266A1">
        <w:t xml:space="preserve">such as </w:t>
      </w:r>
      <w:r w:rsidR="005F6418" w:rsidRPr="00E83C0C">
        <w:t>information published by ECHA</w:t>
      </w:r>
      <w:r w:rsidR="00FB0D23" w:rsidRPr="00E83C0C">
        <w:t xml:space="preserve"> or</w:t>
      </w:r>
      <w:r w:rsidR="005F6418" w:rsidRPr="00E83C0C">
        <w:t xml:space="preserve"> information provided by other databases (see section </w:t>
      </w:r>
      <w:r w:rsidR="00636CE6" w:rsidRPr="00E83C0C">
        <w:t>3</w:t>
      </w:r>
      <w:r w:rsidR="005F6418" w:rsidRPr="00E83C0C">
        <w:t xml:space="preserve">.2 and </w:t>
      </w:r>
      <w:r w:rsidR="00636CE6" w:rsidRPr="001266A1">
        <w:t>3</w:t>
      </w:r>
      <w:r w:rsidR="005F6418" w:rsidRPr="001266A1">
        <w:t>.3)</w:t>
      </w:r>
      <w:r w:rsidR="005F6418" w:rsidRPr="79D1DE7C">
        <w:t xml:space="preserve">. </w:t>
      </w:r>
    </w:p>
    <w:p w14:paraId="6DA30A75" w14:textId="6EFF7564" w:rsidR="005F6418" w:rsidRDefault="005F6418" w:rsidP="003704F6">
      <w:r w:rsidRPr="00ED38AE">
        <w:t xml:space="preserve">It is the competent authority’s duty to ensure that the operator submits the chemical inventory (see </w:t>
      </w:r>
      <w:r w:rsidR="00545774" w:rsidRPr="00ED38AE">
        <w:t xml:space="preserve">section </w:t>
      </w:r>
      <w:r w:rsidR="00AC4333" w:rsidRPr="00ED38AE">
        <w:t>5</w:t>
      </w:r>
      <w:r w:rsidR="00545774" w:rsidRPr="00ED38AE">
        <w:t xml:space="preserve">.2.1 and </w:t>
      </w:r>
      <w:r w:rsidRPr="00F7009D">
        <w:t xml:space="preserve">BAT </w:t>
      </w:r>
      <w:r w:rsidR="00903FFC" w:rsidRPr="00F7009D">
        <w:t xml:space="preserve">candidate </w:t>
      </w:r>
      <w:r w:rsidR="00545774" w:rsidRPr="00F7009D">
        <w:t>2</w:t>
      </w:r>
      <w:r w:rsidRPr="00F7009D">
        <w:t xml:space="preserve"> in Annex </w:t>
      </w:r>
      <w:r w:rsidR="00545774" w:rsidRPr="00F7009D">
        <w:t>1</w:t>
      </w:r>
      <w:r w:rsidRPr="00EE347E">
        <w:t>) as complete as possible. Using the data provided in the chemical inventory the competent authority</w:t>
      </w:r>
      <w:r w:rsidR="00F63B42" w:rsidRPr="00EE347E">
        <w:t xml:space="preserve"> </w:t>
      </w:r>
      <w:r w:rsidRPr="00EE347E">
        <w:t>can:</w:t>
      </w:r>
    </w:p>
    <w:p w14:paraId="22467840" w14:textId="33B788CC" w:rsidR="00545774" w:rsidRPr="0009500E" w:rsidRDefault="00545774" w:rsidP="00C23877">
      <w:pPr>
        <w:pStyle w:val="Luettelokappale"/>
        <w:numPr>
          <w:ilvl w:val="0"/>
          <w:numId w:val="40"/>
        </w:numPr>
        <w:autoSpaceDE w:val="0"/>
        <w:autoSpaceDN w:val="0"/>
        <w:adjustRightInd w:val="0"/>
        <w:spacing w:before="0" w:after="61"/>
        <w:jc w:val="left"/>
        <w:rPr>
          <w:rFonts w:cs="Arial"/>
          <w:lang w:val="en-US"/>
        </w:rPr>
      </w:pPr>
      <w:r w:rsidRPr="00ED38AE">
        <w:rPr>
          <w:rFonts w:cs="Arial"/>
          <w:lang w:val="en-US"/>
        </w:rPr>
        <w:t xml:space="preserve">identify chemical products containing hazardous and non-biodegradable substances, </w:t>
      </w:r>
    </w:p>
    <w:p w14:paraId="047FE667" w14:textId="55D39E98" w:rsidR="00545774" w:rsidRPr="0009500E" w:rsidRDefault="00545774" w:rsidP="00C23877">
      <w:pPr>
        <w:pStyle w:val="Luettelokappale"/>
        <w:numPr>
          <w:ilvl w:val="0"/>
          <w:numId w:val="40"/>
        </w:numPr>
        <w:autoSpaceDE w:val="0"/>
        <w:autoSpaceDN w:val="0"/>
        <w:adjustRightInd w:val="0"/>
        <w:spacing w:before="0" w:after="61"/>
        <w:jc w:val="left"/>
        <w:rPr>
          <w:rFonts w:cs="Arial"/>
          <w:lang w:val="en-US"/>
        </w:rPr>
      </w:pPr>
      <w:r w:rsidRPr="00ED38AE">
        <w:rPr>
          <w:rFonts w:cs="Arial"/>
          <w:lang w:val="en-US"/>
        </w:rPr>
        <w:t>develop permit conditions such as emission limit values for certain compounds,</w:t>
      </w:r>
    </w:p>
    <w:p w14:paraId="7B8D5351" w14:textId="5B02DEEB" w:rsidR="00D73E56" w:rsidRPr="002951C2" w:rsidRDefault="00545774" w:rsidP="00C23877">
      <w:pPr>
        <w:pStyle w:val="Luettelokappale"/>
        <w:numPr>
          <w:ilvl w:val="0"/>
          <w:numId w:val="40"/>
        </w:numPr>
        <w:autoSpaceDE w:val="0"/>
        <w:autoSpaceDN w:val="0"/>
        <w:adjustRightInd w:val="0"/>
        <w:spacing w:before="0" w:after="0"/>
        <w:jc w:val="left"/>
        <w:rPr>
          <w:rFonts w:cs="Arial"/>
          <w:lang w:val="en-US"/>
        </w:rPr>
      </w:pPr>
      <w:r w:rsidRPr="00E83C0C">
        <w:rPr>
          <w:rFonts w:cs="Arial"/>
          <w:lang w:val="en-US"/>
        </w:rPr>
        <w:t xml:space="preserve">develop </w:t>
      </w:r>
      <w:r w:rsidR="00FB0D23" w:rsidRPr="00E83C0C">
        <w:rPr>
          <w:rFonts w:cs="Arial"/>
          <w:lang w:val="en-US"/>
        </w:rPr>
        <w:t xml:space="preserve">recommendations </w:t>
      </w:r>
      <w:r w:rsidRPr="00E83C0C">
        <w:rPr>
          <w:rFonts w:cs="Arial"/>
          <w:lang w:val="en-US"/>
        </w:rPr>
        <w:t xml:space="preserve">to substitute certain chemical products or at least to reduce their consumption and </w:t>
      </w:r>
    </w:p>
    <w:p w14:paraId="39B6A4E8" w14:textId="5456D75B" w:rsidR="00545774" w:rsidRPr="002951C2" w:rsidRDefault="00D73E56" w:rsidP="00C23877">
      <w:pPr>
        <w:pStyle w:val="Luettelokappale"/>
        <w:numPr>
          <w:ilvl w:val="0"/>
          <w:numId w:val="40"/>
        </w:numPr>
        <w:autoSpaceDE w:val="0"/>
        <w:autoSpaceDN w:val="0"/>
        <w:adjustRightInd w:val="0"/>
        <w:spacing w:before="0" w:after="0"/>
        <w:jc w:val="left"/>
        <w:rPr>
          <w:rFonts w:cs="Arial"/>
          <w:lang w:val="en-US"/>
        </w:rPr>
      </w:pPr>
      <w:r w:rsidRPr="00E83C0C">
        <w:rPr>
          <w:rFonts w:cs="Arial"/>
          <w:lang w:val="en-US"/>
        </w:rPr>
        <w:t xml:space="preserve">set </w:t>
      </w:r>
      <w:r w:rsidR="00545774" w:rsidRPr="00E83C0C">
        <w:rPr>
          <w:rFonts w:cs="Arial"/>
          <w:lang w:val="en-US"/>
        </w:rPr>
        <w:t xml:space="preserve">requirements </w:t>
      </w:r>
      <w:r w:rsidRPr="00E83C0C">
        <w:rPr>
          <w:rFonts w:cs="Arial"/>
          <w:lang w:val="en-US"/>
        </w:rPr>
        <w:t xml:space="preserve">for monitoring and </w:t>
      </w:r>
      <w:r w:rsidR="00545774" w:rsidRPr="00E83C0C">
        <w:rPr>
          <w:rFonts w:cs="Arial"/>
          <w:lang w:val="en-US"/>
        </w:rPr>
        <w:t xml:space="preserve">abatement </w:t>
      </w:r>
      <w:r w:rsidRPr="00E83C0C">
        <w:rPr>
          <w:rFonts w:cs="Arial"/>
          <w:lang w:val="en-US"/>
        </w:rPr>
        <w:t>techniques.</w:t>
      </w:r>
      <w:r w:rsidR="00545774" w:rsidRPr="00E83C0C">
        <w:rPr>
          <w:rFonts w:cs="Arial"/>
          <w:lang w:val="en-US"/>
        </w:rPr>
        <w:t xml:space="preserve"> </w:t>
      </w:r>
      <w:r w:rsidR="00545774">
        <w:br/>
      </w:r>
    </w:p>
    <w:p w14:paraId="68FD56CD" w14:textId="60052876" w:rsidR="00D73E56" w:rsidRDefault="00545774" w:rsidP="365B1BF3">
      <w:pPr>
        <w:rPr>
          <w:szCs w:val="20"/>
        </w:rPr>
      </w:pPr>
      <w:r w:rsidRPr="00E83C0C">
        <w:t xml:space="preserve">The same </w:t>
      </w:r>
      <w:r w:rsidR="00D73E56" w:rsidRPr="00E83C0C">
        <w:t>applies to</w:t>
      </w:r>
      <w:r w:rsidRPr="00E83C0C">
        <w:t xml:space="preserve"> requirements for handling and storage of chemicals </w:t>
      </w:r>
      <w:r w:rsidR="00D73E56" w:rsidRPr="00E83C0C">
        <w:t>at</w:t>
      </w:r>
      <w:r w:rsidRPr="00E83C0C">
        <w:t xml:space="preserve"> the installations. </w:t>
      </w:r>
      <w:r w:rsidR="00D73E56" w:rsidRPr="00E83C0C">
        <w:t>For example, c</w:t>
      </w:r>
      <w:r w:rsidRPr="00E83C0C">
        <w:t xml:space="preserve">hemical products, which can spontaneously decompose resulting in explosions (e.g. hydrogen peroxide) or fires (e.g. sodium dithionite) </w:t>
      </w:r>
      <w:proofErr w:type="gramStart"/>
      <w:r w:rsidRPr="00E83C0C">
        <w:t>have to</w:t>
      </w:r>
      <w:proofErr w:type="gramEnd"/>
      <w:r w:rsidRPr="00E83C0C">
        <w:t xml:space="preserve"> be stored separately with adequate security measures (see also section </w:t>
      </w:r>
      <w:r w:rsidR="00636CE6" w:rsidRPr="00E83C0C">
        <w:t>5</w:t>
      </w:r>
      <w:r w:rsidR="00AF55E2" w:rsidRPr="001266A1">
        <w:t>.3.1</w:t>
      </w:r>
      <w:r w:rsidRPr="001266A1">
        <w:t>).</w:t>
      </w:r>
    </w:p>
    <w:p w14:paraId="386B8CD3" w14:textId="48EAE69B" w:rsidR="00AF55E2" w:rsidRDefault="00AF55E2" w:rsidP="79D1DE7C">
      <w:pPr>
        <w:rPr>
          <w:szCs w:val="20"/>
        </w:rPr>
      </w:pPr>
      <w:r w:rsidRPr="00ED38AE">
        <w:t xml:space="preserve">Although the IED does not address compliance with REACH duties as such, several European member states, which were </w:t>
      </w:r>
      <w:r w:rsidR="00D73E56" w:rsidRPr="00ED38AE">
        <w:t>interviewed for</w:t>
      </w:r>
      <w:r w:rsidRPr="00ED38AE">
        <w:t xml:space="preserve"> the IMPEL Report on “Linking the Directive on Industrial Emissions (IED) and the REACH Regulation”, stated that IED and REACH are already linked directly or indirectly in their legislation (e.g. through reference on REACH in legislation and guidance documents or supporting tools). In the electronic IED application software (</w:t>
      </w:r>
      <w:proofErr w:type="spellStart"/>
      <w:r w:rsidRPr="00ED38AE">
        <w:t>ELiA</w:t>
      </w:r>
      <w:proofErr w:type="spellEnd"/>
      <w:r w:rsidRPr="00ED38AE">
        <w:t xml:space="preserve">) REACH duties are for instance checked in the Template “Chemical Safety”. In </w:t>
      </w:r>
      <w:r w:rsidR="00D73E56" w:rsidRPr="00F7009D">
        <w:t xml:space="preserve">many </w:t>
      </w:r>
      <w:r w:rsidRPr="00F7009D">
        <w:t xml:space="preserve">other countries, REACH duties are not systematically checked </w:t>
      </w:r>
      <w:r w:rsidR="00D73E56" w:rsidRPr="00F7009D">
        <w:t>during the</w:t>
      </w:r>
      <w:r w:rsidRPr="00F7009D">
        <w:t xml:space="preserve"> IED permitting</w:t>
      </w:r>
      <w:r w:rsidR="00D73E56" w:rsidRPr="00EE347E">
        <w:t xml:space="preserve"> process</w:t>
      </w:r>
      <w:r w:rsidRPr="79D1DE7C">
        <w:t xml:space="preserve">. </w:t>
      </w:r>
    </w:p>
    <w:p w14:paraId="6AE5FE25" w14:textId="77777777" w:rsidR="00F63B42" w:rsidRDefault="00EC4A8E">
      <w:pPr>
        <w:rPr>
          <w:szCs w:val="20"/>
          <w:lang w:val="en-US"/>
        </w:rPr>
      </w:pPr>
      <w:r>
        <w:rPr>
          <w:noProof/>
        </w:rPr>
        <w:lastRenderedPageBreak/>
        <mc:AlternateContent>
          <mc:Choice Requires="wps">
            <w:drawing>
              <wp:anchor distT="45720" distB="45720" distL="114300" distR="114300" simplePos="0" relativeHeight="251658241" behindDoc="0" locked="0" layoutInCell="1" allowOverlap="1" wp14:anchorId="5CEA0D53" wp14:editId="607C0A87">
                <wp:simplePos x="0" y="0"/>
                <wp:positionH relativeFrom="margin">
                  <wp:align>right</wp:align>
                </wp:positionH>
                <wp:positionV relativeFrom="paragraph">
                  <wp:posOffset>307975</wp:posOffset>
                </wp:positionV>
                <wp:extent cx="5739765" cy="5334000"/>
                <wp:effectExtent l="0" t="0" r="13335" b="19050"/>
                <wp:wrapSquare wrapText="bothSides"/>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5334000"/>
                        </a:xfrm>
                        <a:prstGeom prst="rect">
                          <a:avLst/>
                        </a:prstGeom>
                        <a:solidFill>
                          <a:srgbClr val="FFFFFF"/>
                        </a:solidFill>
                        <a:ln w="9525">
                          <a:solidFill>
                            <a:srgbClr val="000000"/>
                          </a:solidFill>
                          <a:miter lim="800000"/>
                          <a:headEnd/>
                          <a:tailEnd/>
                        </a:ln>
                      </wps:spPr>
                      <wps:txbx>
                        <w:txbxContent>
                          <w:p w14:paraId="43F05950" w14:textId="77777777" w:rsidR="001E4349" w:rsidRDefault="001E4349" w:rsidP="00DE401D">
                            <w:pPr>
                              <w:rPr>
                                <w:b/>
                              </w:rPr>
                            </w:pPr>
                            <w:r>
                              <w:rPr>
                                <w:b/>
                              </w:rPr>
                              <w:t>Good</w:t>
                            </w:r>
                            <w:r w:rsidRPr="00137D83">
                              <w:rPr>
                                <w:b/>
                              </w:rPr>
                              <w:t xml:space="preserve"> Practice</w:t>
                            </w:r>
                            <w:r>
                              <w:rPr>
                                <w:b/>
                              </w:rPr>
                              <w:t>s</w:t>
                            </w:r>
                            <w:r w:rsidRPr="00137D83">
                              <w:rPr>
                                <w:b/>
                              </w:rPr>
                              <w:t xml:space="preserve">: </w:t>
                            </w:r>
                          </w:p>
                          <w:p w14:paraId="473C993F" w14:textId="3514CB2A" w:rsidR="001E4349" w:rsidRPr="00732F14" w:rsidRDefault="001E4349" w:rsidP="00DE401D">
                            <w:pPr>
                              <w:rPr>
                                <w:b/>
                              </w:rPr>
                            </w:pPr>
                            <w:r w:rsidRPr="00137D83">
                              <w:rPr>
                                <w:b/>
                              </w:rPr>
                              <w:t>Electronic tool for submission of applications (ELiA</w:t>
                            </w:r>
                            <w:r>
                              <w:rPr>
                                <w:b/>
                              </w:rPr>
                              <w:t>, Germany</w:t>
                            </w:r>
                            <w:r w:rsidRPr="00137D83">
                              <w:rPr>
                                <w:b/>
                              </w:rPr>
                              <w:t>)</w:t>
                            </w:r>
                          </w:p>
                          <w:p w14:paraId="7ACFE4D1" w14:textId="769F2A2D" w:rsidR="001E4349" w:rsidRDefault="0074050C" w:rsidP="00DE401D">
                            <w:hyperlink r:id="rId31" w:history="1">
                              <w:r w:rsidR="001E4349">
                                <w:rPr>
                                  <w:rStyle w:val="Hyperlinkki"/>
                                </w:rPr>
                                <w:t>ELi</w:t>
                              </w:r>
                              <w:r w:rsidR="001E4349" w:rsidRPr="00121E81">
                                <w:rPr>
                                  <w:rStyle w:val="Hyperlinkki"/>
                                </w:rPr>
                                <w:t>A</w:t>
                              </w:r>
                            </w:hyperlink>
                            <w:r w:rsidR="001E4349" w:rsidRPr="00137D83">
                              <w:t xml:space="preserve"> is an IT solution </w:t>
                            </w:r>
                            <w:r w:rsidR="001E4349">
                              <w:t>designed for the application</w:t>
                            </w:r>
                            <w:r w:rsidR="001E4349" w:rsidRPr="00137D83">
                              <w:t xml:space="preserve"> </w:t>
                            </w:r>
                            <w:r w:rsidR="001E4349">
                              <w:t>and approval of installations under the</w:t>
                            </w:r>
                            <w:r w:rsidR="001E4349" w:rsidRPr="00137D83">
                              <w:t xml:space="preserve"> IED resp. the German </w:t>
                            </w:r>
                            <w:r w:rsidR="001E4349">
                              <w:t>Clean Air</w:t>
                            </w:r>
                            <w:r w:rsidR="001E4349" w:rsidRPr="00137D83">
                              <w:t xml:space="preserve"> Act (BImSchG). With this </w:t>
                            </w:r>
                            <w:r w:rsidR="001E4349">
                              <w:t>tool</w:t>
                            </w:r>
                            <w:r w:rsidR="001E4349" w:rsidRPr="00137D83">
                              <w:t>, companies or the engineering offices commissioned</w:t>
                            </w:r>
                            <w:r w:rsidR="001E4349">
                              <w:t>,</w:t>
                            </w:r>
                            <w:r w:rsidR="001E4349" w:rsidRPr="00137D83">
                              <w:t xml:space="preserve"> can electronically prepare </w:t>
                            </w:r>
                            <w:r w:rsidR="001E4349">
                              <w:t>IED</w:t>
                            </w:r>
                            <w:r w:rsidR="001E4349" w:rsidRPr="00137D83">
                              <w:t xml:space="preserve"> </w:t>
                            </w:r>
                            <w:r w:rsidR="001E4349">
                              <w:t xml:space="preserve">permit </w:t>
                            </w:r>
                            <w:r w:rsidR="001E4349" w:rsidRPr="00137D83">
                              <w:t>application</w:t>
                            </w:r>
                            <w:r w:rsidR="001E4349">
                              <w:t>s</w:t>
                            </w:r>
                            <w:r w:rsidR="001E4349" w:rsidRPr="00137D83">
                              <w:t xml:space="preserve"> and send </w:t>
                            </w:r>
                            <w:r w:rsidR="001E4349">
                              <w:t>them</w:t>
                            </w:r>
                            <w:r w:rsidR="001E4349" w:rsidRPr="00137D83">
                              <w:t xml:space="preserve"> to the</w:t>
                            </w:r>
                            <w:r w:rsidR="001E4349">
                              <w:t xml:space="preserve"> competent</w:t>
                            </w:r>
                            <w:r w:rsidR="001E4349" w:rsidRPr="00137D83">
                              <w:t xml:space="preserve"> </w:t>
                            </w:r>
                            <w:r w:rsidR="001E4349">
                              <w:t>permitting</w:t>
                            </w:r>
                            <w:r w:rsidR="001E4349" w:rsidRPr="00137D83">
                              <w:t xml:space="preserve"> authority in encrypted form. The aim is to ensure that even extensive permitting procedures for the </w:t>
                            </w:r>
                            <w:r w:rsidR="001E4349">
                              <w:t>erection</w:t>
                            </w:r>
                            <w:r w:rsidR="001E4349" w:rsidRPr="00137D83">
                              <w:t xml:space="preserve"> and operation of </w:t>
                            </w:r>
                            <w:r w:rsidR="001E4349">
                              <w:t>installations</w:t>
                            </w:r>
                            <w:r w:rsidR="001E4349" w:rsidRPr="00137D83">
                              <w:t xml:space="preserve"> </w:t>
                            </w:r>
                            <w:r w:rsidR="001E4349">
                              <w:t>(</w:t>
                            </w:r>
                            <w:r w:rsidR="001E4349" w:rsidRPr="00137D83">
                              <w:t xml:space="preserve">or for their substantial </w:t>
                            </w:r>
                            <w:r w:rsidR="001E4349">
                              <w:t>change)</w:t>
                            </w:r>
                            <w:r w:rsidR="001E4349" w:rsidRPr="00137D83">
                              <w:t xml:space="preserve"> are carried out </w:t>
                            </w:r>
                            <w:r w:rsidR="001E4349">
                              <w:t xml:space="preserve">more uniformly, effectively, </w:t>
                            </w:r>
                            <w:r w:rsidR="001E4349" w:rsidRPr="00927946">
                              <w:t>efficiently</w:t>
                            </w:r>
                            <w:r w:rsidR="001E4349" w:rsidRPr="00137D83">
                              <w:t xml:space="preserve"> </w:t>
                            </w:r>
                            <w:r w:rsidR="001E4349">
                              <w:t xml:space="preserve">and </w:t>
                            </w:r>
                            <w:r w:rsidR="001E4349" w:rsidRPr="00137D83">
                              <w:t>in accordance with the BImSchG.</w:t>
                            </w:r>
                            <w:r w:rsidR="001E4349">
                              <w:t xml:space="preserve"> </w:t>
                            </w:r>
                            <w:r w:rsidR="001E4349" w:rsidRPr="0071738E">
                              <w:t xml:space="preserve">ELiA is currently used by 8 of the 16 </w:t>
                            </w:r>
                            <w:r w:rsidR="001E4349">
                              <w:t xml:space="preserve">German </w:t>
                            </w:r>
                            <w:r w:rsidR="001E4349" w:rsidRPr="0071738E">
                              <w:t xml:space="preserve">federal states and can be downloaded free of charge from the websites of the respective state governments.  </w:t>
                            </w:r>
                          </w:p>
                          <w:p w14:paraId="5321F190" w14:textId="77777777" w:rsidR="001E4349" w:rsidRDefault="001E4349" w:rsidP="00DE401D"/>
                          <w:p w14:paraId="109655E3" w14:textId="77777777" w:rsidR="001E4349" w:rsidRDefault="001E4349" w:rsidP="003864FE">
                            <w:r w:rsidRPr="00137D83">
                              <w:rPr>
                                <w:b/>
                              </w:rPr>
                              <w:t xml:space="preserve">Electronic </w:t>
                            </w:r>
                            <w:r>
                              <w:rPr>
                                <w:b/>
                              </w:rPr>
                              <w:t>chemical database (KemiDigi, Finland)</w:t>
                            </w:r>
                          </w:p>
                          <w:p w14:paraId="72699EDB" w14:textId="583D0CD5" w:rsidR="001E4349" w:rsidRDefault="001E4349" w:rsidP="003864FE">
                            <w:r>
                              <w:t xml:space="preserve">KemiDigi </w:t>
                            </w:r>
                            <w:r w:rsidRPr="00736C07">
                              <w:t>is a national chemical information resource and service which pulls together national chemical data.</w:t>
                            </w:r>
                            <w:r>
                              <w:t xml:space="preserve"> Suppliers or importers of chemicals will upload the chemical notices to KemiDigi. </w:t>
                            </w:r>
                            <w:r w:rsidRPr="00736C07">
                              <w:t>Companies</w:t>
                            </w:r>
                            <w:r>
                              <w:t xml:space="preserve"> (users of the chemicals)</w:t>
                            </w:r>
                            <w:r w:rsidRPr="00736C07">
                              <w:t xml:space="preserve"> can use the KemiDigi system to compile their lists of chemicals</w:t>
                            </w:r>
                            <w:r>
                              <w:t xml:space="preserve"> used in production</w:t>
                            </w:r>
                            <w:r w:rsidRPr="00736C07">
                              <w:t>. </w:t>
                            </w:r>
                            <w:r>
                              <w:t xml:space="preserve">Chemical, environmental and safety authorities are able to see the chemical lists in KemiDigi and use them for their supervision or permitting activities. </w:t>
                            </w:r>
                          </w:p>
                          <w:p w14:paraId="39223A52" w14:textId="77777777" w:rsidR="001E4349" w:rsidRDefault="001E4349" w:rsidP="003864FE"/>
                          <w:p w14:paraId="59003D01" w14:textId="77777777" w:rsidR="001E4349" w:rsidRPr="00732F14" w:rsidRDefault="001E4349" w:rsidP="003864FE">
                            <w:pPr>
                              <w:rPr>
                                <w:b/>
                              </w:rPr>
                            </w:pPr>
                            <w:r w:rsidRPr="00137D83">
                              <w:rPr>
                                <w:b/>
                              </w:rPr>
                              <w:t>Electronic tool for submission of applications (</w:t>
                            </w:r>
                            <w:r>
                              <w:rPr>
                                <w:b/>
                              </w:rPr>
                              <w:t>Estonia</w:t>
                            </w:r>
                            <w:r w:rsidRPr="00137D83">
                              <w:rPr>
                                <w:b/>
                              </w:rPr>
                              <w:t>)</w:t>
                            </w:r>
                          </w:p>
                          <w:p w14:paraId="79313C88" w14:textId="77777777" w:rsidR="001E4349" w:rsidRPr="00AA51D2" w:rsidRDefault="001E4349" w:rsidP="003864FE">
                            <w:r>
                              <w:t>In Estonia all environmental permits are applied and managed in electronic platform (https://kotkas.envir.ee/). Applicant fills the forms. System makes preliminary logic tests (e.g. if given working hours are equal or less to total hours of entire year). Details are so far checked by authority specialist. Permits are issued in the same system. Permit owner receives reminders from system to provide monitoring data. Monitoring data is also entered to e-system. Now, application evaluation is mostly done by human, but in future it is planned to shift quality and compliance check as much as possible to automation.</w:t>
                            </w:r>
                          </w:p>
                          <w:p w14:paraId="2F96E285" w14:textId="77777777" w:rsidR="001E4349" w:rsidRPr="00AA51D2" w:rsidRDefault="001E4349" w:rsidP="00DE401D"/>
                          <w:p w14:paraId="7488FD05" w14:textId="4D0B89C2" w:rsidR="001E4349" w:rsidRPr="00DE401D" w:rsidRDefault="001E43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A0D53" id="_x0000_s1034" type="#_x0000_t202" style="position:absolute;left:0;text-align:left;margin-left:400.75pt;margin-top:24.25pt;width:451.95pt;height:420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TxKQIAAEwEAAAOAAAAZHJzL2Uyb0RvYy54bWysVNuO2yAQfa/Uf0C8N3Zuu40VZ7XNNlWl&#10;7UXa7QdgjGNUYCiQ2OnXd8DebLpVX6rmATFmOJw5Zybrm14rchTOSzAlnU5ySoThUEuzL+m3x92b&#10;t5T4wEzNFBhR0pPw9Gbz+tW6s4WYQQuqFo4giPFFZ0vahmCLLPO8FZr5CVhh8LABp1nA0O2z2rEO&#10;0bXKZnl+lXXgauuAC+/x691wSDcJv2kED1+axotAVEmRW0irS2sV12yzZsXeMdtKPtJg/8BCM2nw&#10;0TPUHQuMHJz8A0pL7sBDEyYcdAZNI7lINWA10/xFNQ8tsyLVguJ4e5bJ/z9Y/vn41RFZlxSNMkyj&#10;RY+iD+6A/GdRnc76ApMeLKaF/h306HKq1Nt74N89MbBtmdmLW+egawWrkd003swurg44PoJU3Seo&#10;8Rl2CJCA+sbpKB2KQRAdXTqdnUEqhOPH5fV8dX21pITj2XI+X+R58i5jxdN163z4IECTuCmpQ+sT&#10;PDve+xDpsOIpJb7mQcl6J5VKgdtXW+XIkWGb7NIvVfAiTRnSlXS1nC0HBf4KgeyeCf72kpYB+11J&#10;jYKfk1gRdXtv6tSNgUk17JGyMqOQUbtBxdBX/ejY6E8F9QmVdTC0N44jblpwPynpsLVL6n8cmBOU&#10;qI8G3VlNF4s4CylYLK9nGLjLk+ryhBmOUCUNlAzbbUjzE3UzcIsuNjLpG+0emIyUsWWT7ON4xZm4&#10;jFPW85/A5hcAAAD//wMAUEsDBBQABgAIAAAAIQBAPwcM3QAAAAcBAAAPAAAAZHJzL2Rvd25yZXYu&#10;eG1sTI/BTsMwDIbvSLxDZCQuiKWwMdrSdEJIILjBNsE1a7y2InFKknXl7TEnONr/r8+fq9XkrBgx&#10;xN6TgqtZBgKp8aanVsF283iZg4hJk9HWEyr4xgir+vSk0qXxR3rDcZ1awRCKpVbQpTSUUsamQ6fj&#10;zA9InO19cDrxGFppgj4y3Fl5nWVL6XRPfKHTAz502HyuD05BvngeP+LL/PW9We5tkS5ux6evoNT5&#10;2XR/ByLhlP7K8KvP6lCz084fyERhFfAjScEivwHBaZHNCxA7Rue8kXUl//vXPwAAAP//AwBQSwEC&#10;LQAUAAYACAAAACEAtoM4kv4AAADhAQAAEwAAAAAAAAAAAAAAAAAAAAAAW0NvbnRlbnRfVHlwZXNd&#10;LnhtbFBLAQItABQABgAIAAAAIQA4/SH/1gAAAJQBAAALAAAAAAAAAAAAAAAAAC8BAABfcmVscy8u&#10;cmVsc1BLAQItABQABgAIAAAAIQDtbXTxKQIAAEwEAAAOAAAAAAAAAAAAAAAAAC4CAABkcnMvZTJv&#10;RG9jLnhtbFBLAQItABQABgAIAAAAIQBAPwcM3QAAAAcBAAAPAAAAAAAAAAAAAAAAAIMEAABkcnMv&#10;ZG93bnJldi54bWxQSwUGAAAAAAQABADzAAAAjQUAAAAA&#10;">
                <v:textbox>
                  <w:txbxContent>
                    <w:p w14:paraId="43F05950" w14:textId="77777777" w:rsidR="001E4349" w:rsidRDefault="001E4349" w:rsidP="00DE401D">
                      <w:pPr>
                        <w:rPr>
                          <w:b/>
                        </w:rPr>
                      </w:pPr>
                      <w:r>
                        <w:rPr>
                          <w:b/>
                        </w:rPr>
                        <w:t>Good</w:t>
                      </w:r>
                      <w:r w:rsidRPr="00137D83">
                        <w:rPr>
                          <w:b/>
                        </w:rPr>
                        <w:t xml:space="preserve"> Practice</w:t>
                      </w:r>
                      <w:r>
                        <w:rPr>
                          <w:b/>
                        </w:rPr>
                        <w:t>s</w:t>
                      </w:r>
                      <w:r w:rsidRPr="00137D83">
                        <w:rPr>
                          <w:b/>
                        </w:rPr>
                        <w:t xml:space="preserve">: </w:t>
                      </w:r>
                    </w:p>
                    <w:p w14:paraId="473C993F" w14:textId="3514CB2A" w:rsidR="001E4349" w:rsidRPr="00732F14" w:rsidRDefault="001E4349" w:rsidP="00DE401D">
                      <w:pPr>
                        <w:rPr>
                          <w:b/>
                        </w:rPr>
                      </w:pPr>
                      <w:r w:rsidRPr="00137D83">
                        <w:rPr>
                          <w:b/>
                        </w:rPr>
                        <w:t>Electronic tool for submission of applications (ELiA</w:t>
                      </w:r>
                      <w:r>
                        <w:rPr>
                          <w:b/>
                        </w:rPr>
                        <w:t>, Germany</w:t>
                      </w:r>
                      <w:r w:rsidRPr="00137D83">
                        <w:rPr>
                          <w:b/>
                        </w:rPr>
                        <w:t>)</w:t>
                      </w:r>
                    </w:p>
                    <w:p w14:paraId="7ACFE4D1" w14:textId="769F2A2D" w:rsidR="001E4349" w:rsidRDefault="002D29F9" w:rsidP="00DE401D">
                      <w:hyperlink r:id="rId32" w:history="1">
                        <w:r w:rsidR="001E4349">
                          <w:rPr>
                            <w:rStyle w:val="Hyperlink"/>
                          </w:rPr>
                          <w:t>ELi</w:t>
                        </w:r>
                        <w:r w:rsidR="001E4349" w:rsidRPr="00121E81">
                          <w:rPr>
                            <w:rStyle w:val="Hyperlink"/>
                          </w:rPr>
                          <w:t>A</w:t>
                        </w:r>
                      </w:hyperlink>
                      <w:r w:rsidR="001E4349" w:rsidRPr="00137D83">
                        <w:t xml:space="preserve"> is an IT solution </w:t>
                      </w:r>
                      <w:r w:rsidR="001E4349">
                        <w:t>designed for the application</w:t>
                      </w:r>
                      <w:r w:rsidR="001E4349" w:rsidRPr="00137D83">
                        <w:t xml:space="preserve"> </w:t>
                      </w:r>
                      <w:r w:rsidR="001E4349">
                        <w:t>and approval of installations under the</w:t>
                      </w:r>
                      <w:r w:rsidR="001E4349" w:rsidRPr="00137D83">
                        <w:t xml:space="preserve"> IED resp. the German </w:t>
                      </w:r>
                      <w:r w:rsidR="001E4349">
                        <w:t>Clean Air</w:t>
                      </w:r>
                      <w:r w:rsidR="001E4349" w:rsidRPr="00137D83">
                        <w:t xml:space="preserve"> Act (BImSchG). With this </w:t>
                      </w:r>
                      <w:r w:rsidR="001E4349">
                        <w:t>tool</w:t>
                      </w:r>
                      <w:r w:rsidR="001E4349" w:rsidRPr="00137D83">
                        <w:t>, companies or the engineering offices commissioned</w:t>
                      </w:r>
                      <w:r w:rsidR="001E4349">
                        <w:t>,</w:t>
                      </w:r>
                      <w:r w:rsidR="001E4349" w:rsidRPr="00137D83">
                        <w:t xml:space="preserve"> can electronically prepare </w:t>
                      </w:r>
                      <w:r w:rsidR="001E4349">
                        <w:t>IED</w:t>
                      </w:r>
                      <w:r w:rsidR="001E4349" w:rsidRPr="00137D83">
                        <w:t xml:space="preserve"> </w:t>
                      </w:r>
                      <w:r w:rsidR="001E4349">
                        <w:t xml:space="preserve">permit </w:t>
                      </w:r>
                      <w:r w:rsidR="001E4349" w:rsidRPr="00137D83">
                        <w:t>application</w:t>
                      </w:r>
                      <w:r w:rsidR="001E4349">
                        <w:t>s</w:t>
                      </w:r>
                      <w:r w:rsidR="001E4349" w:rsidRPr="00137D83">
                        <w:t xml:space="preserve"> and send </w:t>
                      </w:r>
                      <w:r w:rsidR="001E4349">
                        <w:t>them</w:t>
                      </w:r>
                      <w:r w:rsidR="001E4349" w:rsidRPr="00137D83">
                        <w:t xml:space="preserve"> to the</w:t>
                      </w:r>
                      <w:r w:rsidR="001E4349">
                        <w:t xml:space="preserve"> competent</w:t>
                      </w:r>
                      <w:r w:rsidR="001E4349" w:rsidRPr="00137D83">
                        <w:t xml:space="preserve"> </w:t>
                      </w:r>
                      <w:r w:rsidR="001E4349">
                        <w:t>permitting</w:t>
                      </w:r>
                      <w:r w:rsidR="001E4349" w:rsidRPr="00137D83">
                        <w:t xml:space="preserve"> authority in encrypted form. The aim is to ensure that even extensive permitting procedures for the </w:t>
                      </w:r>
                      <w:r w:rsidR="001E4349">
                        <w:t>erection</w:t>
                      </w:r>
                      <w:r w:rsidR="001E4349" w:rsidRPr="00137D83">
                        <w:t xml:space="preserve"> and operation of </w:t>
                      </w:r>
                      <w:r w:rsidR="001E4349">
                        <w:t>installations</w:t>
                      </w:r>
                      <w:r w:rsidR="001E4349" w:rsidRPr="00137D83">
                        <w:t xml:space="preserve"> </w:t>
                      </w:r>
                      <w:r w:rsidR="001E4349">
                        <w:t>(</w:t>
                      </w:r>
                      <w:r w:rsidR="001E4349" w:rsidRPr="00137D83">
                        <w:t xml:space="preserve">or for their substantial </w:t>
                      </w:r>
                      <w:r w:rsidR="001E4349">
                        <w:t>change)</w:t>
                      </w:r>
                      <w:r w:rsidR="001E4349" w:rsidRPr="00137D83">
                        <w:t xml:space="preserve"> are carried out </w:t>
                      </w:r>
                      <w:r w:rsidR="001E4349">
                        <w:t xml:space="preserve">more uniformly, effectively, </w:t>
                      </w:r>
                      <w:r w:rsidR="001E4349" w:rsidRPr="00927946">
                        <w:t>efficiently</w:t>
                      </w:r>
                      <w:r w:rsidR="001E4349" w:rsidRPr="00137D83">
                        <w:t xml:space="preserve"> </w:t>
                      </w:r>
                      <w:r w:rsidR="001E4349">
                        <w:t xml:space="preserve">and </w:t>
                      </w:r>
                      <w:r w:rsidR="001E4349" w:rsidRPr="00137D83">
                        <w:t>in accordance with the BImSchG.</w:t>
                      </w:r>
                      <w:r w:rsidR="001E4349">
                        <w:t xml:space="preserve"> </w:t>
                      </w:r>
                      <w:r w:rsidR="001E4349" w:rsidRPr="0071738E">
                        <w:t xml:space="preserve">ELiA is currently used by 8 of the 16 </w:t>
                      </w:r>
                      <w:r w:rsidR="001E4349">
                        <w:t xml:space="preserve">German </w:t>
                      </w:r>
                      <w:r w:rsidR="001E4349" w:rsidRPr="0071738E">
                        <w:t xml:space="preserve">federal states and can be downloaded free of charge from the websites of the respective state governments.  </w:t>
                      </w:r>
                    </w:p>
                    <w:p w14:paraId="5321F190" w14:textId="77777777" w:rsidR="001E4349" w:rsidRDefault="001E4349" w:rsidP="00DE401D"/>
                    <w:p w14:paraId="109655E3" w14:textId="77777777" w:rsidR="001E4349" w:rsidRDefault="001E4349" w:rsidP="003864FE">
                      <w:r w:rsidRPr="00137D83">
                        <w:rPr>
                          <w:b/>
                        </w:rPr>
                        <w:t xml:space="preserve">Electronic </w:t>
                      </w:r>
                      <w:r>
                        <w:rPr>
                          <w:b/>
                        </w:rPr>
                        <w:t>chemical database (KemiDigi, Finland)</w:t>
                      </w:r>
                    </w:p>
                    <w:p w14:paraId="72699EDB" w14:textId="583D0CD5" w:rsidR="001E4349" w:rsidRDefault="001E4349" w:rsidP="003864FE">
                      <w:r>
                        <w:t xml:space="preserve">KemiDigi </w:t>
                      </w:r>
                      <w:r w:rsidRPr="00736C07">
                        <w:t>is a national chemical information resource and service which pulls together national chemical data.</w:t>
                      </w:r>
                      <w:r>
                        <w:t xml:space="preserve"> Suppliers or importers of chemicals will upload the chemical notices to KemiDigi. </w:t>
                      </w:r>
                      <w:r w:rsidRPr="00736C07">
                        <w:t>Companies</w:t>
                      </w:r>
                      <w:r>
                        <w:t xml:space="preserve"> (users of the chemicals)</w:t>
                      </w:r>
                      <w:r w:rsidRPr="00736C07">
                        <w:t xml:space="preserve"> can use the KemiDigi system to compile their lists of chemicals</w:t>
                      </w:r>
                      <w:r>
                        <w:t xml:space="preserve"> used in production</w:t>
                      </w:r>
                      <w:r w:rsidRPr="00736C07">
                        <w:t>. </w:t>
                      </w:r>
                      <w:r>
                        <w:t xml:space="preserve">Chemical, environmental and safety authorities are able to see the chemical lists in KemiDigi and use them for their supervision or permitting activities. </w:t>
                      </w:r>
                    </w:p>
                    <w:p w14:paraId="39223A52" w14:textId="77777777" w:rsidR="001E4349" w:rsidRDefault="001E4349" w:rsidP="003864FE"/>
                    <w:p w14:paraId="59003D01" w14:textId="77777777" w:rsidR="001E4349" w:rsidRPr="00732F14" w:rsidRDefault="001E4349" w:rsidP="003864FE">
                      <w:pPr>
                        <w:rPr>
                          <w:b/>
                        </w:rPr>
                      </w:pPr>
                      <w:r w:rsidRPr="00137D83">
                        <w:rPr>
                          <w:b/>
                        </w:rPr>
                        <w:t>Electronic tool for submission of applications (</w:t>
                      </w:r>
                      <w:r>
                        <w:rPr>
                          <w:b/>
                        </w:rPr>
                        <w:t>Estonia</w:t>
                      </w:r>
                      <w:r w:rsidRPr="00137D83">
                        <w:rPr>
                          <w:b/>
                        </w:rPr>
                        <w:t>)</w:t>
                      </w:r>
                    </w:p>
                    <w:p w14:paraId="79313C88" w14:textId="77777777" w:rsidR="001E4349" w:rsidRPr="00AA51D2" w:rsidRDefault="001E4349" w:rsidP="003864FE">
                      <w:r>
                        <w:t>In Estonia all environmental permits are applied and managed in electronic platform (https://kotkas.envir.ee/). Applicant fills the forms. System makes preliminary logic tests (e.g. if given working hours are equal or less to total hours of entire year). Details are so far checked by authority specialist. Permits are issued in the same system. Permit owner receives reminders from system to provide monitoring data. Monitoring data is also entered to e-system. Now, application evaluation is mostly done by human, but in future it is planned to shift quality and compliance check as much as possible to automation.</w:t>
                      </w:r>
                    </w:p>
                    <w:p w14:paraId="2F96E285" w14:textId="77777777" w:rsidR="001E4349" w:rsidRPr="00AA51D2" w:rsidRDefault="001E4349" w:rsidP="00DE401D"/>
                    <w:p w14:paraId="7488FD05" w14:textId="4D0B89C2" w:rsidR="001E4349" w:rsidRPr="00DE401D" w:rsidRDefault="001E4349"/>
                  </w:txbxContent>
                </v:textbox>
                <w10:wrap type="square" anchorx="margin"/>
              </v:shape>
            </w:pict>
          </mc:Fallback>
        </mc:AlternateContent>
      </w:r>
    </w:p>
    <w:p w14:paraId="65392DF7" w14:textId="6A3A3267" w:rsidR="0091102B" w:rsidRPr="002951C2" w:rsidRDefault="00F63B42">
      <w:pPr>
        <w:rPr>
          <w:lang w:val="en-US"/>
        </w:rPr>
      </w:pPr>
      <w:r>
        <w:br/>
      </w:r>
      <w:r w:rsidR="0091102B" w:rsidRPr="00E83C0C">
        <w:rPr>
          <w:lang w:val="en-US"/>
        </w:rPr>
        <w:t xml:space="preserve">More open communication during the permitting process would make the whole process more effective and faster. </w:t>
      </w:r>
      <w:r w:rsidR="008E4B9F" w:rsidRPr="00E83C0C">
        <w:rPr>
          <w:lang w:val="en-US"/>
        </w:rPr>
        <w:t>Also,</w:t>
      </w:r>
      <w:r w:rsidR="0091102B" w:rsidRPr="00E83C0C">
        <w:rPr>
          <w:lang w:val="en-US"/>
        </w:rPr>
        <w:t xml:space="preserve"> more communication between the</w:t>
      </w:r>
      <w:r w:rsidR="00050A56" w:rsidRPr="001266A1">
        <w:rPr>
          <w:lang w:val="en-US"/>
        </w:rPr>
        <w:t xml:space="preserve"> environmental and chemical</w:t>
      </w:r>
      <w:r w:rsidR="0091102B" w:rsidRPr="001266A1">
        <w:rPr>
          <w:lang w:val="en-US"/>
        </w:rPr>
        <w:t xml:space="preserve"> authorities would be valuable, for example the information regarding the use amounts of chemicals </w:t>
      </w:r>
      <w:r w:rsidR="008E4B9F" w:rsidRPr="00736A7E">
        <w:rPr>
          <w:lang w:val="en-US"/>
        </w:rPr>
        <w:t>must</w:t>
      </w:r>
      <w:r w:rsidR="0091102B" w:rsidRPr="00CE55DA">
        <w:rPr>
          <w:lang w:val="en-US"/>
        </w:rPr>
        <w:t xml:space="preserve"> be reported to many different authorities. It is extremely difficult for the applicant (=installation) to receive information during the process. More open communication and involvement of all stakeholders during the application stage could lead to less complain</w:t>
      </w:r>
      <w:r w:rsidR="003A68D2" w:rsidRPr="00CE55DA">
        <w:rPr>
          <w:lang w:val="en-US"/>
        </w:rPr>
        <w:t>t</w:t>
      </w:r>
      <w:r w:rsidR="0091102B" w:rsidRPr="00CE55DA">
        <w:rPr>
          <w:lang w:val="en-US"/>
        </w:rPr>
        <w:t>s and overall faster and more streamlined process.</w:t>
      </w:r>
    </w:p>
    <w:p w14:paraId="68C3DA9F" w14:textId="1F6184D4" w:rsidR="00680E0E" w:rsidRPr="009A3A5C" w:rsidRDefault="00680E0E" w:rsidP="79D1DE7C">
      <w:pPr>
        <w:pStyle w:val="Otsikko3"/>
      </w:pPr>
      <w:bookmarkStart w:id="108" w:name="_Ref26441292"/>
      <w:bookmarkStart w:id="109" w:name="_Toc52183430"/>
      <w:r w:rsidRPr="0054392C">
        <w:t>Assessment of</w:t>
      </w:r>
      <w:r w:rsidRPr="79D1DE7C">
        <w:t xml:space="preserve"> </w:t>
      </w:r>
      <w:r w:rsidRPr="0054392C">
        <w:t>the</w:t>
      </w:r>
      <w:r w:rsidRPr="79D1DE7C">
        <w:t xml:space="preserve"> </w:t>
      </w:r>
      <w:r w:rsidRPr="0054392C">
        <w:t>application</w:t>
      </w:r>
      <w:r w:rsidRPr="79D1DE7C">
        <w:t xml:space="preserve"> </w:t>
      </w:r>
      <w:r w:rsidRPr="0054392C">
        <w:t>documents</w:t>
      </w:r>
      <w:bookmarkEnd w:id="108"/>
      <w:r w:rsidR="00DC748E">
        <w:t xml:space="preserve"> and permit</w:t>
      </w:r>
      <w:r w:rsidR="00DC748E" w:rsidRPr="79D1DE7C">
        <w:t xml:space="preserve"> </w:t>
      </w:r>
      <w:r w:rsidR="00DC748E">
        <w:t>decision</w:t>
      </w:r>
      <w:bookmarkEnd w:id="109"/>
    </w:p>
    <w:p w14:paraId="32F60B99" w14:textId="4B67E885" w:rsidR="00623713" w:rsidRDefault="005A202C" w:rsidP="00B648E9">
      <w:r>
        <w:rPr>
          <w:lang w:eastAsia="de-DE"/>
        </w:rPr>
        <w:t>T</w:t>
      </w:r>
      <w:r w:rsidR="00B648E9">
        <w:rPr>
          <w:lang w:eastAsia="de-DE"/>
        </w:rPr>
        <w:t>he competent authority</w:t>
      </w:r>
      <w:r w:rsidR="00B648E9" w:rsidRPr="001F3F33">
        <w:rPr>
          <w:lang w:eastAsia="de-DE"/>
        </w:rPr>
        <w:t xml:space="preserve"> </w:t>
      </w:r>
      <w:r w:rsidR="00B648E9">
        <w:rPr>
          <w:lang w:eastAsia="de-DE"/>
        </w:rPr>
        <w:t>must</w:t>
      </w:r>
      <w:r w:rsidR="00B648E9">
        <w:t xml:space="preserve"> </w:t>
      </w:r>
      <w:r w:rsidR="00B648E9" w:rsidRPr="001F3F33">
        <w:rPr>
          <w:lang w:eastAsia="de-DE"/>
        </w:rPr>
        <w:t>assess the</w:t>
      </w:r>
      <w:r w:rsidR="00B648E9">
        <w:rPr>
          <w:lang w:eastAsia="de-DE"/>
        </w:rPr>
        <w:t xml:space="preserve"> </w:t>
      </w:r>
      <w:r w:rsidR="00B648E9" w:rsidRPr="001F3F33">
        <w:rPr>
          <w:lang w:eastAsia="de-DE"/>
        </w:rPr>
        <w:t>environmental performance of the installation</w:t>
      </w:r>
      <w:r w:rsidR="00B648E9">
        <w:rPr>
          <w:lang w:eastAsia="de-DE"/>
        </w:rPr>
        <w:t xml:space="preserve">. </w:t>
      </w:r>
      <w:r w:rsidR="00B648E9" w:rsidRPr="00B11E13">
        <w:rPr>
          <w:lang w:eastAsia="de-DE"/>
        </w:rPr>
        <w:t xml:space="preserve">Chemical-related data are evaluated </w:t>
      </w:r>
      <w:proofErr w:type="gramStart"/>
      <w:r w:rsidR="00B648E9" w:rsidRPr="00B11E13">
        <w:rPr>
          <w:lang w:eastAsia="de-DE"/>
        </w:rPr>
        <w:t>on the basis of</w:t>
      </w:r>
      <w:proofErr w:type="gramEnd"/>
      <w:r w:rsidR="00B648E9" w:rsidRPr="00B11E13">
        <w:rPr>
          <w:lang w:eastAsia="de-DE"/>
        </w:rPr>
        <w:t xml:space="preserve"> the chemical </w:t>
      </w:r>
      <w:r w:rsidR="00B648E9" w:rsidRPr="00BE3631">
        <w:rPr>
          <w:lang w:eastAsia="de-DE"/>
        </w:rPr>
        <w:t xml:space="preserve">inventory (see </w:t>
      </w:r>
      <w:r w:rsidR="00BE3631" w:rsidRPr="00BE3631">
        <w:rPr>
          <w:lang w:eastAsia="de-DE"/>
        </w:rPr>
        <w:t>section</w:t>
      </w:r>
      <w:r w:rsidR="00B648E9" w:rsidRPr="00BE3631">
        <w:rPr>
          <w:lang w:eastAsia="de-DE"/>
        </w:rPr>
        <w:t xml:space="preserve"> </w:t>
      </w:r>
      <w:r w:rsidR="00AC4333">
        <w:rPr>
          <w:lang w:eastAsia="de-DE"/>
        </w:rPr>
        <w:t>5</w:t>
      </w:r>
      <w:r w:rsidR="00BE3631" w:rsidRPr="00BE3631">
        <w:rPr>
          <w:lang w:eastAsia="de-DE"/>
        </w:rPr>
        <w:t>.2.1</w:t>
      </w:r>
      <w:r w:rsidR="00B648E9" w:rsidRPr="00BE3631">
        <w:rPr>
          <w:lang w:eastAsia="de-DE"/>
        </w:rPr>
        <w:t xml:space="preserve"> and </w:t>
      </w:r>
      <w:r w:rsidR="00B648E9" w:rsidRPr="00DD010D">
        <w:rPr>
          <w:lang w:eastAsia="de-DE"/>
        </w:rPr>
        <w:t xml:space="preserve">BAT </w:t>
      </w:r>
      <w:r w:rsidR="00C81E27" w:rsidRPr="00DD010D">
        <w:rPr>
          <w:lang w:eastAsia="de-DE"/>
        </w:rPr>
        <w:t xml:space="preserve">candidate </w:t>
      </w:r>
      <w:r w:rsidR="00BE3631" w:rsidRPr="00DD010D">
        <w:rPr>
          <w:lang w:eastAsia="de-DE"/>
        </w:rPr>
        <w:t>2</w:t>
      </w:r>
      <w:r w:rsidR="00B648E9" w:rsidRPr="00BE3631">
        <w:rPr>
          <w:lang w:eastAsia="de-DE"/>
        </w:rPr>
        <w:t xml:space="preserve"> in </w:t>
      </w:r>
      <w:r w:rsidR="00B648E9" w:rsidRPr="002951C2">
        <w:fldChar w:fldCharType="begin"/>
      </w:r>
      <w:r w:rsidR="00B648E9" w:rsidRPr="00BE3631">
        <w:rPr>
          <w:lang w:eastAsia="de-DE"/>
        </w:rPr>
        <w:instrText xml:space="preserve"> REF Annex2 \h </w:instrText>
      </w:r>
      <w:r w:rsidR="00805B2A" w:rsidRPr="00BE3631">
        <w:rPr>
          <w:lang w:eastAsia="de-DE"/>
        </w:rPr>
        <w:instrText xml:space="preserve"> \* MERGEFORMAT </w:instrText>
      </w:r>
      <w:r w:rsidR="00B648E9" w:rsidRPr="002951C2">
        <w:rPr>
          <w:lang w:eastAsia="de-DE"/>
        </w:rPr>
        <w:fldChar w:fldCharType="separate"/>
      </w:r>
      <w:r w:rsidR="00B648E9" w:rsidRPr="00BE3631">
        <w:t xml:space="preserve">Annex </w:t>
      </w:r>
      <w:r w:rsidR="00BE3631" w:rsidRPr="00BE3631">
        <w:t>1</w:t>
      </w:r>
      <w:r w:rsidR="00B648E9" w:rsidRPr="002951C2">
        <w:fldChar w:fldCharType="end"/>
      </w:r>
      <w:r w:rsidR="00B648E9" w:rsidRPr="00BE3631">
        <w:rPr>
          <w:lang w:eastAsia="de-DE"/>
        </w:rPr>
        <w:t>).</w:t>
      </w:r>
      <w:r w:rsidR="00B648E9">
        <w:rPr>
          <w:lang w:eastAsia="de-DE"/>
        </w:rPr>
        <w:t xml:space="preserve"> </w:t>
      </w:r>
      <w:r w:rsidR="00B648E9" w:rsidRPr="00F464A2">
        <w:rPr>
          <w:lang w:eastAsia="de-DE"/>
        </w:rPr>
        <w:t xml:space="preserve">A major challenge </w:t>
      </w:r>
      <w:r w:rsidR="00B648E9">
        <w:rPr>
          <w:lang w:eastAsia="de-DE"/>
        </w:rPr>
        <w:t>for an</w:t>
      </w:r>
      <w:r w:rsidR="00B648E9" w:rsidRPr="00F464A2">
        <w:rPr>
          <w:lang w:eastAsia="de-DE"/>
        </w:rPr>
        <w:t xml:space="preserve"> efficient </w:t>
      </w:r>
      <w:r w:rsidR="00B648E9">
        <w:rPr>
          <w:lang w:eastAsia="de-DE"/>
        </w:rPr>
        <w:t>assessment</w:t>
      </w:r>
      <w:r w:rsidR="00B648E9" w:rsidRPr="00F464A2">
        <w:rPr>
          <w:lang w:eastAsia="de-DE"/>
        </w:rPr>
        <w:t xml:space="preserve"> of chemical-related information is the lack of systematic evaluation approaches and the lack of comprehensive and accessible information sources.</w:t>
      </w:r>
      <w:r w:rsidR="00B648E9">
        <w:rPr>
          <w:lang w:eastAsia="de-DE"/>
        </w:rPr>
        <w:t xml:space="preserve"> </w:t>
      </w:r>
      <w:r w:rsidR="00B648E9" w:rsidRPr="00927946">
        <w:rPr>
          <w:lang w:eastAsia="de-DE"/>
        </w:rPr>
        <w:t xml:space="preserve">The most important sources of information regarding relevant substances are the </w:t>
      </w:r>
      <w:r w:rsidR="00B648E9" w:rsidRPr="00BE3631">
        <w:rPr>
          <w:lang w:eastAsia="de-DE"/>
        </w:rPr>
        <w:t>SDS</w:t>
      </w:r>
      <w:r w:rsidR="006F42D6">
        <w:rPr>
          <w:lang w:eastAsia="de-DE"/>
        </w:rPr>
        <w:t>s</w:t>
      </w:r>
      <w:r w:rsidR="00B648E9" w:rsidRPr="00BE3631">
        <w:rPr>
          <w:lang w:eastAsia="de-DE"/>
        </w:rPr>
        <w:t xml:space="preserve"> (see</w:t>
      </w:r>
      <w:r w:rsidR="00575CB4">
        <w:rPr>
          <w:lang w:eastAsia="de-DE"/>
        </w:rPr>
        <w:t xml:space="preserve"> section </w:t>
      </w:r>
      <w:r w:rsidR="00CF356D">
        <w:rPr>
          <w:lang w:eastAsia="de-DE"/>
        </w:rPr>
        <w:t>4</w:t>
      </w:r>
      <w:r w:rsidR="00575CB4">
        <w:rPr>
          <w:lang w:eastAsia="de-DE"/>
        </w:rPr>
        <w:t>.1.1</w:t>
      </w:r>
      <w:r w:rsidR="00B648E9" w:rsidRPr="00BE3631">
        <w:rPr>
          <w:lang w:eastAsia="de-DE"/>
        </w:rPr>
        <w:t>).</w:t>
      </w:r>
      <w:r w:rsidR="00B648E9">
        <w:rPr>
          <w:lang w:eastAsia="de-DE"/>
        </w:rPr>
        <w:t xml:space="preserve"> O</w:t>
      </w:r>
      <w:r w:rsidR="00B648E9" w:rsidRPr="001F3F33">
        <w:rPr>
          <w:lang w:eastAsia="de-DE"/>
        </w:rPr>
        <w:t>ther sources</w:t>
      </w:r>
      <w:r w:rsidR="00B648E9">
        <w:rPr>
          <w:lang w:eastAsia="de-DE"/>
        </w:rPr>
        <w:t xml:space="preserve"> include</w:t>
      </w:r>
      <w:r w:rsidR="00B648E9" w:rsidRPr="001F3F33">
        <w:rPr>
          <w:lang w:eastAsia="de-DE"/>
        </w:rPr>
        <w:t xml:space="preserve"> </w:t>
      </w:r>
      <w:r w:rsidR="00B648E9">
        <w:rPr>
          <w:lang w:eastAsia="de-DE"/>
        </w:rPr>
        <w:t xml:space="preserve">chemical </w:t>
      </w:r>
      <w:r w:rsidR="00B648E9" w:rsidRPr="001F3F33">
        <w:rPr>
          <w:lang w:eastAsia="de-DE"/>
        </w:rPr>
        <w:t xml:space="preserve">databases </w:t>
      </w:r>
      <w:r w:rsidR="00B648E9">
        <w:rPr>
          <w:lang w:eastAsia="de-DE"/>
        </w:rPr>
        <w:t xml:space="preserve">such as those </w:t>
      </w:r>
      <w:r w:rsidR="00B648E9" w:rsidRPr="001F3F33">
        <w:rPr>
          <w:lang w:eastAsia="de-DE"/>
        </w:rPr>
        <w:t xml:space="preserve">made available by ECHA or national </w:t>
      </w:r>
      <w:r w:rsidR="00B648E9" w:rsidRPr="00575CB4">
        <w:rPr>
          <w:lang w:eastAsia="de-DE"/>
        </w:rPr>
        <w:t xml:space="preserve">organisations (see </w:t>
      </w:r>
      <w:r w:rsidR="007C142D" w:rsidRPr="00575CB4">
        <w:rPr>
          <w:lang w:eastAsia="de-DE"/>
        </w:rPr>
        <w:t>section</w:t>
      </w:r>
      <w:r w:rsidR="00B648E9" w:rsidRPr="00575CB4">
        <w:rPr>
          <w:lang w:eastAsia="de-DE"/>
        </w:rPr>
        <w:t xml:space="preserve"> </w:t>
      </w:r>
      <w:r w:rsidR="00B648E9" w:rsidRPr="002951C2">
        <w:fldChar w:fldCharType="begin"/>
      </w:r>
      <w:r w:rsidR="00B648E9" w:rsidRPr="00575CB4">
        <w:rPr>
          <w:lang w:eastAsia="de-DE"/>
        </w:rPr>
        <w:instrText xml:space="preserve"> REF _Ref31986756 \r \h </w:instrText>
      </w:r>
      <w:r w:rsidR="00253EDF" w:rsidRPr="00575CB4">
        <w:rPr>
          <w:lang w:eastAsia="de-DE"/>
        </w:rPr>
        <w:instrText xml:space="preserve"> \* MERGEFORMAT </w:instrText>
      </w:r>
      <w:r w:rsidR="00B648E9" w:rsidRPr="002951C2">
        <w:rPr>
          <w:lang w:eastAsia="de-DE"/>
        </w:rPr>
        <w:fldChar w:fldCharType="separate"/>
      </w:r>
      <w:r w:rsidR="00CF356D">
        <w:rPr>
          <w:lang w:eastAsia="de-DE"/>
        </w:rPr>
        <w:t>3</w:t>
      </w:r>
      <w:r w:rsidR="00B648E9" w:rsidRPr="00575CB4">
        <w:rPr>
          <w:lang w:eastAsia="de-DE"/>
        </w:rPr>
        <w:t>.</w:t>
      </w:r>
      <w:r w:rsidR="00B648E9" w:rsidRPr="002951C2">
        <w:fldChar w:fldCharType="end"/>
      </w:r>
      <w:r w:rsidR="00BE3631" w:rsidRPr="00575CB4">
        <w:rPr>
          <w:lang w:eastAsia="de-DE"/>
        </w:rPr>
        <w:t>2</w:t>
      </w:r>
      <w:r w:rsidR="00575CB4" w:rsidRPr="00575CB4">
        <w:rPr>
          <w:lang w:eastAsia="de-DE"/>
        </w:rPr>
        <w:t xml:space="preserve"> and</w:t>
      </w:r>
      <w:r w:rsidR="00575CB4">
        <w:rPr>
          <w:lang w:eastAsia="de-DE"/>
        </w:rPr>
        <w:t xml:space="preserve"> </w:t>
      </w:r>
      <w:r w:rsidR="00CF356D">
        <w:rPr>
          <w:lang w:eastAsia="de-DE"/>
        </w:rPr>
        <w:t>3</w:t>
      </w:r>
      <w:r w:rsidR="00575CB4">
        <w:rPr>
          <w:lang w:eastAsia="de-DE"/>
        </w:rPr>
        <w:t>.3</w:t>
      </w:r>
      <w:r w:rsidR="00B648E9" w:rsidRPr="00BE3631">
        <w:rPr>
          <w:lang w:eastAsia="de-DE"/>
        </w:rPr>
        <w:t>),</w:t>
      </w:r>
      <w:r w:rsidR="00B648E9" w:rsidRPr="001F3F33">
        <w:rPr>
          <w:lang w:eastAsia="de-DE"/>
        </w:rPr>
        <w:t xml:space="preserve"> </w:t>
      </w:r>
      <w:r w:rsidR="00B648E9">
        <w:rPr>
          <w:lang w:eastAsia="de-DE"/>
        </w:rPr>
        <w:t xml:space="preserve">as well as </w:t>
      </w:r>
      <w:r w:rsidR="00B648E9" w:rsidRPr="001F3F33">
        <w:rPr>
          <w:lang w:eastAsia="de-DE"/>
        </w:rPr>
        <w:t>various checklists or reference tools</w:t>
      </w:r>
      <w:r w:rsidR="00B648E9">
        <w:rPr>
          <w:lang w:eastAsia="de-DE"/>
        </w:rPr>
        <w:t xml:space="preserve">. </w:t>
      </w:r>
      <w:r w:rsidR="006F42D6">
        <w:rPr>
          <w:lang w:eastAsia="de-DE"/>
        </w:rPr>
        <w:t>SDS e</w:t>
      </w:r>
      <w:r w:rsidR="00686A4B">
        <w:rPr>
          <w:lang w:eastAsia="de-DE"/>
        </w:rPr>
        <w:t>xposure sc</w:t>
      </w:r>
      <w:r w:rsidR="007C142D">
        <w:rPr>
          <w:lang w:eastAsia="de-DE"/>
        </w:rPr>
        <w:t>enarios</w:t>
      </w:r>
      <w:r w:rsidR="00B648E9">
        <w:rPr>
          <w:lang w:eastAsia="de-DE"/>
        </w:rPr>
        <w:t xml:space="preserve"> </w:t>
      </w:r>
      <w:r w:rsidR="00B648E9" w:rsidRPr="001F3F33">
        <w:rPr>
          <w:lang w:eastAsia="de-DE"/>
        </w:rPr>
        <w:t xml:space="preserve">can serve as an additional valuable source of </w:t>
      </w:r>
      <w:r w:rsidR="00B648E9" w:rsidRPr="00686A4B">
        <w:rPr>
          <w:lang w:eastAsia="de-DE"/>
        </w:rPr>
        <w:t xml:space="preserve">information (see </w:t>
      </w:r>
      <w:r w:rsidR="00686A4B" w:rsidRPr="007C142D">
        <w:rPr>
          <w:lang w:eastAsia="de-DE"/>
        </w:rPr>
        <w:t>section</w:t>
      </w:r>
      <w:r w:rsidR="00575CB4">
        <w:rPr>
          <w:lang w:eastAsia="de-DE"/>
        </w:rPr>
        <w:t xml:space="preserve"> </w:t>
      </w:r>
      <w:r w:rsidR="00CF356D">
        <w:rPr>
          <w:lang w:eastAsia="de-DE"/>
        </w:rPr>
        <w:t>4</w:t>
      </w:r>
      <w:r w:rsidR="00575CB4">
        <w:rPr>
          <w:lang w:eastAsia="de-DE"/>
        </w:rPr>
        <w:t>.1.3</w:t>
      </w:r>
      <w:r w:rsidR="00B648E9" w:rsidRPr="007C142D">
        <w:rPr>
          <w:lang w:eastAsia="de-DE"/>
        </w:rPr>
        <w:t>)</w:t>
      </w:r>
      <w:r w:rsidR="006F42D6">
        <w:rPr>
          <w:lang w:eastAsia="de-DE"/>
        </w:rPr>
        <w:t xml:space="preserve"> if they </w:t>
      </w:r>
      <w:r w:rsidR="006F42D6">
        <w:rPr>
          <w:lang w:eastAsia="de-DE"/>
        </w:rPr>
        <w:lastRenderedPageBreak/>
        <w:t xml:space="preserve">are available. </w:t>
      </w:r>
      <w:r w:rsidR="00BC334E" w:rsidRPr="00A22176">
        <w:rPr>
          <w:lang w:eastAsia="de-DE"/>
        </w:rPr>
        <w:t>A</w:t>
      </w:r>
      <w:r w:rsidR="00BC334E">
        <w:rPr>
          <w:lang w:eastAsia="de-DE"/>
        </w:rPr>
        <w:t xml:space="preserve">n exemplary </w:t>
      </w:r>
      <w:r w:rsidR="00BC334E" w:rsidRPr="00A22176">
        <w:rPr>
          <w:lang w:eastAsia="de-DE"/>
        </w:rPr>
        <w:t>compilation of</w:t>
      </w:r>
      <w:r w:rsidR="006F42D6">
        <w:rPr>
          <w:lang w:eastAsia="de-DE"/>
        </w:rPr>
        <w:t xml:space="preserve"> suitable</w:t>
      </w:r>
      <w:r w:rsidR="00BC334E" w:rsidRPr="00A22176">
        <w:rPr>
          <w:lang w:eastAsia="de-DE"/>
        </w:rPr>
        <w:t xml:space="preserve"> tools </w:t>
      </w:r>
      <w:r w:rsidR="00BC334E">
        <w:rPr>
          <w:lang w:eastAsia="de-DE"/>
        </w:rPr>
        <w:t>and</w:t>
      </w:r>
      <w:r w:rsidR="00BC334E" w:rsidRPr="00A22176">
        <w:t xml:space="preserve"> reference</w:t>
      </w:r>
      <w:r w:rsidR="00BC334E">
        <w:t>s</w:t>
      </w:r>
      <w:r w:rsidR="006F42D6">
        <w:t xml:space="preserve"> for hazardous substances</w:t>
      </w:r>
      <w:r w:rsidR="00BC334E">
        <w:t xml:space="preserve"> is presented in</w:t>
      </w:r>
      <w:r w:rsidR="00575CB4">
        <w:t xml:space="preserve"> Annex 2</w:t>
      </w:r>
      <w:r w:rsidR="00BC334E" w:rsidRPr="00A22176">
        <w:t xml:space="preserve">.  </w:t>
      </w:r>
    </w:p>
    <w:p w14:paraId="0AC2290B" w14:textId="089007B3" w:rsidR="00B13EE5" w:rsidRPr="00732066" w:rsidRDefault="0037207F">
      <w:pPr>
        <w:rPr>
          <w:b/>
          <w:bCs/>
          <w:color w:val="FF0000"/>
          <w:sz w:val="4"/>
          <w:szCs w:val="4"/>
          <w:highlight w:val="lightGray"/>
        </w:rPr>
      </w:pPr>
      <w:r>
        <w:rPr>
          <w:noProof/>
        </w:rPr>
        <mc:AlternateContent>
          <mc:Choice Requires="wps">
            <w:drawing>
              <wp:anchor distT="45720" distB="45720" distL="114300" distR="114300" simplePos="0" relativeHeight="251658250" behindDoc="0" locked="0" layoutInCell="1" allowOverlap="1" wp14:anchorId="3E3B8D5E" wp14:editId="6353216D">
                <wp:simplePos x="0" y="0"/>
                <wp:positionH relativeFrom="margin">
                  <wp:align>right</wp:align>
                </wp:positionH>
                <wp:positionV relativeFrom="paragraph">
                  <wp:posOffset>215900</wp:posOffset>
                </wp:positionV>
                <wp:extent cx="5715000" cy="4543425"/>
                <wp:effectExtent l="0" t="0" r="19050" b="28575"/>
                <wp:wrapSquare wrapText="bothSides"/>
                <wp:docPr id="6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43425"/>
                        </a:xfrm>
                        <a:prstGeom prst="rect">
                          <a:avLst/>
                        </a:prstGeom>
                        <a:solidFill>
                          <a:srgbClr val="FFFFFF"/>
                        </a:solidFill>
                        <a:ln w="9525">
                          <a:solidFill>
                            <a:srgbClr val="000000"/>
                          </a:solidFill>
                          <a:miter lim="800000"/>
                          <a:headEnd/>
                          <a:tailEnd/>
                        </a:ln>
                      </wps:spPr>
                      <wps:txbx>
                        <w:txbxContent>
                          <w:p w14:paraId="1F58BD27" w14:textId="40F0CCAD" w:rsidR="001E4349" w:rsidRPr="001F685E" w:rsidRDefault="001E4349" w:rsidP="0037207F">
                            <w:pPr>
                              <w:spacing w:after="0"/>
                              <w:rPr>
                                <w:b/>
                              </w:rPr>
                            </w:pPr>
                            <w:r w:rsidRPr="001F685E">
                              <w:rPr>
                                <w:b/>
                              </w:rPr>
                              <w:t>Good Practice: Norway</w:t>
                            </w:r>
                          </w:p>
                          <w:p w14:paraId="2A5D5457" w14:textId="77777777" w:rsidR="001E4349" w:rsidRPr="001F685E" w:rsidRDefault="001E4349" w:rsidP="0037207F">
                            <w:pPr>
                              <w:spacing w:before="60"/>
                            </w:pPr>
                            <w:r w:rsidRPr="001F685E">
                              <w:t xml:space="preserve">The Norwegian Environmental Agency has developed a flow chart which is mainly used as a working tool by permit writers. The flowchart gives an overview of the different chemical regulations that apply when working with IED approvals and further contains a link to the </w:t>
                            </w:r>
                            <w:hyperlink r:id="rId33" w:history="1">
                              <w:r w:rsidRPr="001F685E">
                                <w:rPr>
                                  <w:rStyle w:val="Hyperlinkki"/>
                                </w:rPr>
                                <w:t>Norwegian Chemicals Database</w:t>
                              </w:r>
                            </w:hyperlink>
                            <w:r w:rsidRPr="001F685E">
                              <w:t xml:space="preserve">. Searching by substance name, CAS or EC this database provides results which include the respective provisions of the National Priority List, the REACH Candidate List, the REACH Authorisation List, the REACH Restriction List, CLP and possible other provisions (e.g. related to biocides). </w:t>
                            </w:r>
                          </w:p>
                          <w:p w14:paraId="597958E8" w14:textId="77777777" w:rsidR="001E4349" w:rsidRPr="001F685E" w:rsidRDefault="001E4349" w:rsidP="0037207F">
                            <w:pPr>
                              <w:spacing w:after="0"/>
                              <w:rPr>
                                <w:color w:val="FF0000"/>
                              </w:rPr>
                            </w:pPr>
                            <w:r w:rsidRPr="001F685E">
                              <w:rPr>
                                <w:b/>
                              </w:rPr>
                              <w:t>Good Practice: Germany (Schleswig-Holstein)</w:t>
                            </w:r>
                          </w:p>
                          <w:p w14:paraId="1F54AB2D" w14:textId="77777777" w:rsidR="001E4349" w:rsidRPr="001F685E" w:rsidRDefault="001E4349" w:rsidP="0037207F">
                            <w:pPr>
                              <w:spacing w:before="60"/>
                              <w:rPr>
                                <w:color w:val="auto"/>
                              </w:rPr>
                            </w:pPr>
                            <w:r w:rsidRPr="001F685E">
                              <w:rPr>
                                <w:color w:val="auto"/>
                              </w:rPr>
                              <w:t xml:space="preserve">In Schleswig-Holstein, an interdepartmental team of experts was formed to pool expertise on IED applications and chemicals legislation and to make the relevant information more easily accessible.  Consisting of experts in chemical law enforcement and environmental inspectors, the experts can advise both applicants and competent authorities on questions relating to chemical law aspects in the field of IED permitting and plant monitoring. Their work includes the evaluation of chemical inventories, the reference to obligations under chemicals law (in particular REACH obligations), the formulation of ancillary provisions for permitting, as well as the monitoring of chemicals law (general, implementation of actions, participation in monitoring of plants with regard to issues of chemicals law). </w:t>
                            </w:r>
                          </w:p>
                          <w:p w14:paraId="0E37B099" w14:textId="77777777" w:rsidR="001E4349" w:rsidRPr="001F685E" w:rsidRDefault="001E4349" w:rsidP="0037207F">
                            <w:pPr>
                              <w:spacing w:before="60"/>
                              <w:rPr>
                                <w:b/>
                                <w:color w:val="auto"/>
                              </w:rPr>
                            </w:pPr>
                            <w:r w:rsidRPr="001F685E">
                              <w:rPr>
                                <w:b/>
                                <w:color w:val="auto"/>
                              </w:rPr>
                              <w:t>Good practice: Finland</w:t>
                            </w:r>
                          </w:p>
                          <w:p w14:paraId="097E897E" w14:textId="77777777" w:rsidR="001E4349" w:rsidRPr="007218F1" w:rsidRDefault="001E4349" w:rsidP="0037207F">
                            <w:r>
                              <w:t xml:space="preserve">KemiDigi </w:t>
                            </w:r>
                            <w:r w:rsidRPr="00736C07">
                              <w:t>is a national chemical information resource and service which pulls together national chemical data.</w:t>
                            </w:r>
                            <w:r>
                              <w:t xml:space="preserve"> Suppliers or importers of chemicals will upload the chemical notices to KemiDigi. </w:t>
                            </w:r>
                            <w:r w:rsidRPr="00736C07">
                              <w:t>Companies</w:t>
                            </w:r>
                            <w:r>
                              <w:t xml:space="preserve"> (users of the chemicals)</w:t>
                            </w:r>
                            <w:r w:rsidRPr="00736C07">
                              <w:t xml:space="preserve"> can use the KemiDigi system to compile their lists of chemicals</w:t>
                            </w:r>
                            <w:r>
                              <w:t xml:space="preserve"> used in production</w:t>
                            </w:r>
                            <w:r w:rsidRPr="00736C07">
                              <w:t>. </w:t>
                            </w:r>
                            <w:r>
                              <w:t xml:space="preserve">Chemical, environmental and safety authorities are able to see the chemical lists in KemiDigi and use them for their supervision or permitting activities. </w:t>
                            </w:r>
                            <w:hyperlink r:id="rId34" w:history="1">
                              <w:r w:rsidRPr="006A6CF0">
                                <w:rPr>
                                  <w:rStyle w:val="Hyperlinkki"/>
                                  <w:b w:val="0"/>
                                </w:rPr>
                                <w:t>https://www.kemidigi.fi/</w:t>
                              </w:r>
                            </w:hyperlink>
                            <w:r w:rsidRPr="00B25B46" w:rsidDel="004E2950">
                              <w:rPr>
                                <w:highlight w:val="yellow"/>
                              </w:rPr>
                              <w:t xml:space="preserve"> </w:t>
                            </w:r>
                          </w:p>
                          <w:p w14:paraId="53A7AB3C" w14:textId="5D3B246A" w:rsidR="001E4349" w:rsidRPr="0037207F" w:rsidRDefault="001E4349">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B8D5E" id="_x0000_s1035" type="#_x0000_t202" style="position:absolute;left:0;text-align:left;margin-left:398.8pt;margin-top:17pt;width:450pt;height:357.75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ZDKwIAAE0EAAAOAAAAZHJzL2Uyb0RvYy54bWysVNtu2zAMfR+wfxD0vtjJ7LYx4hRdugwD&#10;ugvQ7gNoWY6FyaInKbG7rx8lp2m6AXsYlgdBNKnDw0Myq+ux0+wgrVNoSj6fpZxJI7BWZlfybw/b&#10;N1ecOQ+mBo1GlvxROn69fv1qNfSFXGCLupaWEYhxxdCXvPW+L5LEiVZ24GbYS0POBm0Hnky7S2oL&#10;A6F3Olmk6UUyoK17i0I6R19vJydfR/ymkcJ/aRonPdMlJ24+njaeVTiT9QqKnYW+VeJIA/6BRQfK&#10;UNIT1C14YHur/oDqlLDosPEzgV2CTaOEjDVQNfP0t2ruW+hlrIXEcf1JJvf/YMXnw1fLVF3yi4wz&#10;Ax316EGO3u6pgEWQZ+hdQVH3PcX58R2O1OZYquvvUHx3zOCmBbOTN9bi0Eqoid48vEzOnk44LoBU&#10;wyesKQ3sPUagsbFd0I7UYIRObXo8tYaoMEEf88t5nqbkEuTL8uxttshjDiienvfW+Q8SOxYuJbfU&#10;+wgPhzvnAx0onkJCNoda1VuldTTsrtpoyw5Ac7KNvyP6izBt2FDyZU65/w5BVAPbKesLiE55Gnit&#10;upJfnYKgCLq9NzU9gMKD0tOdKGtzFDJoN6nox2qMLVuGBEHkCutHUtbiNN+0j3Rp0f7kbKDZLrn7&#10;sQcrOdMfDXVnOc+ysAzRyPLLBRn23FOde8AIgiq552y6bnxcoEDV4A11sVFR32cmR8o0s1H2436F&#10;pTi3Y9Tzv8D6FwAAAP//AwBQSwMEFAAGAAgAAAAhAHEdXxveAAAABwEAAA8AAABkcnMvZG93bnJl&#10;di54bWxMj0FPwzAMhe9I/IfISFwQS2BlW0vdCSGB2A0GgmvWZG1F4pQm68q/x5zg5Gc9673P5Xry&#10;Tox2iF0ghKuZAmGpDqajBuHt9eFyBSImTUa7QBbh20ZYV6cnpS5MONKLHbepERxCsdAIbUp9IWWs&#10;W+t1nIXeEnv7MHideB0aaQZ95HDv5LVSC+l1R9zQ6t7et7b+3B48wip7Gj/iZv78Xi/2Lk8Xy/Hx&#10;a0A8P5vubkEkO6W/Y/jFZ3SomGkXDmSicAj8SEKYZzzZzZVisUNYZvkNyKqU//mrHwAAAP//AwBQ&#10;SwECLQAUAAYACAAAACEAtoM4kv4AAADhAQAAEwAAAAAAAAAAAAAAAAAAAAAAW0NvbnRlbnRfVHlw&#10;ZXNdLnhtbFBLAQItABQABgAIAAAAIQA4/SH/1gAAAJQBAAALAAAAAAAAAAAAAAAAAC8BAABfcmVs&#10;cy8ucmVsc1BLAQItABQABgAIAAAAIQCNTLZDKwIAAE0EAAAOAAAAAAAAAAAAAAAAAC4CAABkcnMv&#10;ZTJvRG9jLnhtbFBLAQItABQABgAIAAAAIQBxHV8b3gAAAAcBAAAPAAAAAAAAAAAAAAAAAIUEAABk&#10;cnMvZG93bnJldi54bWxQSwUGAAAAAAQABADzAAAAkAUAAAAA&#10;">
                <v:textbox>
                  <w:txbxContent>
                    <w:p w14:paraId="1F58BD27" w14:textId="40F0CCAD" w:rsidR="001E4349" w:rsidRPr="001F685E" w:rsidRDefault="001E4349" w:rsidP="0037207F">
                      <w:pPr>
                        <w:spacing w:after="0"/>
                        <w:rPr>
                          <w:b/>
                        </w:rPr>
                      </w:pPr>
                      <w:r w:rsidRPr="001F685E">
                        <w:rPr>
                          <w:b/>
                        </w:rPr>
                        <w:t>Good Practice: Norway</w:t>
                      </w:r>
                    </w:p>
                    <w:p w14:paraId="2A5D5457" w14:textId="77777777" w:rsidR="001E4349" w:rsidRPr="001F685E" w:rsidRDefault="001E4349" w:rsidP="0037207F">
                      <w:pPr>
                        <w:spacing w:before="60"/>
                      </w:pPr>
                      <w:r w:rsidRPr="001F685E">
                        <w:t xml:space="preserve">The Norwegian Environmental Agency has developed a flow chart which is mainly used as a working tool by permit writers. The flowchart gives an overview of the different chemical regulations that apply when working with IED approvals and further contains a link to the </w:t>
                      </w:r>
                      <w:hyperlink r:id="rId35" w:history="1">
                        <w:r w:rsidRPr="001F685E">
                          <w:rPr>
                            <w:rStyle w:val="Hyperlink"/>
                          </w:rPr>
                          <w:t>Norwegian Chemicals Database</w:t>
                        </w:r>
                      </w:hyperlink>
                      <w:r w:rsidRPr="001F685E">
                        <w:t xml:space="preserve">. Searching by substance name, CAS or EC this database provides results which include the respective provisions of the National Priority List, the REACH Candidate List, the REACH Authorisation List, the REACH Restriction List, CLP and possible other provisions (e.g. related to biocides). </w:t>
                      </w:r>
                    </w:p>
                    <w:p w14:paraId="597958E8" w14:textId="77777777" w:rsidR="001E4349" w:rsidRPr="001F685E" w:rsidRDefault="001E4349" w:rsidP="0037207F">
                      <w:pPr>
                        <w:spacing w:after="0"/>
                        <w:rPr>
                          <w:color w:val="FF0000"/>
                        </w:rPr>
                      </w:pPr>
                      <w:r w:rsidRPr="001F685E">
                        <w:rPr>
                          <w:b/>
                        </w:rPr>
                        <w:t>Good Practice: Germany (Schleswig-Holstein)</w:t>
                      </w:r>
                    </w:p>
                    <w:p w14:paraId="1F54AB2D" w14:textId="77777777" w:rsidR="001E4349" w:rsidRPr="001F685E" w:rsidRDefault="001E4349" w:rsidP="0037207F">
                      <w:pPr>
                        <w:spacing w:before="60"/>
                        <w:rPr>
                          <w:color w:val="auto"/>
                        </w:rPr>
                      </w:pPr>
                      <w:r w:rsidRPr="001F685E">
                        <w:rPr>
                          <w:color w:val="auto"/>
                        </w:rPr>
                        <w:t xml:space="preserve">In Schleswig-Holstein, an interdepartmental team of experts was formed to pool expertise on IED applications and chemicals legislation and to make the relevant information more easily accessible.  Consisting of experts in chemical law enforcement and environmental inspectors, the experts can advise both applicants and competent authorities on questions relating to chemical law aspects in the field of IED permitting and plant monitoring. Their work includes the evaluation of chemical inventories, the reference to obligations under chemicals law (in particular REACH obligations), the formulation of ancillary provisions for permitting, as well as the monitoring of chemicals law (general, implementation of actions, participation in monitoring of plants with regard to issues of chemicals law). </w:t>
                      </w:r>
                    </w:p>
                    <w:p w14:paraId="0E37B099" w14:textId="77777777" w:rsidR="001E4349" w:rsidRPr="001F685E" w:rsidRDefault="001E4349" w:rsidP="0037207F">
                      <w:pPr>
                        <w:spacing w:before="60"/>
                        <w:rPr>
                          <w:b/>
                          <w:color w:val="auto"/>
                        </w:rPr>
                      </w:pPr>
                      <w:r w:rsidRPr="001F685E">
                        <w:rPr>
                          <w:b/>
                          <w:color w:val="auto"/>
                        </w:rPr>
                        <w:t>Good practice: Finland</w:t>
                      </w:r>
                    </w:p>
                    <w:p w14:paraId="097E897E" w14:textId="77777777" w:rsidR="001E4349" w:rsidRPr="007218F1" w:rsidRDefault="001E4349" w:rsidP="0037207F">
                      <w:r>
                        <w:t xml:space="preserve">KemiDigi </w:t>
                      </w:r>
                      <w:r w:rsidRPr="00736C07">
                        <w:t>is a national chemical information resource and service which pulls together national chemical data.</w:t>
                      </w:r>
                      <w:r>
                        <w:t xml:space="preserve"> Suppliers or importers of chemicals will upload the chemical notices to KemiDigi. </w:t>
                      </w:r>
                      <w:r w:rsidRPr="00736C07">
                        <w:t>Companies</w:t>
                      </w:r>
                      <w:r>
                        <w:t xml:space="preserve"> (users of the chemicals)</w:t>
                      </w:r>
                      <w:r w:rsidRPr="00736C07">
                        <w:t xml:space="preserve"> can use the KemiDigi system to compile their lists of chemicals</w:t>
                      </w:r>
                      <w:r>
                        <w:t xml:space="preserve"> used in production</w:t>
                      </w:r>
                      <w:r w:rsidRPr="00736C07">
                        <w:t>. </w:t>
                      </w:r>
                      <w:r>
                        <w:t xml:space="preserve">Chemical, environmental and safety authorities are able to see the chemical lists in KemiDigi and use them for their supervision or permitting activities. </w:t>
                      </w:r>
                      <w:hyperlink r:id="rId36" w:history="1">
                        <w:r w:rsidRPr="006A6CF0">
                          <w:rPr>
                            <w:rStyle w:val="Hyperlink"/>
                            <w:b w:val="0"/>
                          </w:rPr>
                          <w:t>https://www.kemidigi.fi/</w:t>
                        </w:r>
                      </w:hyperlink>
                      <w:r w:rsidRPr="00B25B46" w:rsidDel="004E2950">
                        <w:rPr>
                          <w:highlight w:val="yellow"/>
                        </w:rPr>
                        <w:t xml:space="preserve"> </w:t>
                      </w:r>
                    </w:p>
                    <w:p w14:paraId="53A7AB3C" w14:textId="5D3B246A" w:rsidR="001E4349" w:rsidRPr="0037207F" w:rsidRDefault="001E4349">
                      <w:pPr>
                        <w:rPr>
                          <w:lang w:val="sv-SE"/>
                        </w:rPr>
                      </w:pPr>
                    </w:p>
                  </w:txbxContent>
                </v:textbox>
                <w10:wrap type="square" anchorx="margin"/>
              </v:shape>
            </w:pict>
          </mc:Fallback>
        </mc:AlternateContent>
      </w:r>
    </w:p>
    <w:p w14:paraId="1C92CFF5" w14:textId="77777777" w:rsidR="002D4126" w:rsidRPr="00594A69" w:rsidRDefault="002D4126" w:rsidP="79D1DE7C">
      <w:pPr>
        <w:pStyle w:val="Otsikko3"/>
      </w:pPr>
      <w:bookmarkStart w:id="110" w:name="_Toc52183431"/>
      <w:r w:rsidRPr="0054392C">
        <w:t xml:space="preserve">Monitoring, </w:t>
      </w:r>
      <w:r w:rsidRPr="009A3A5C">
        <w:t>reporting</w:t>
      </w:r>
      <w:r w:rsidRPr="00266DEC">
        <w:t xml:space="preserve"> and inspections</w:t>
      </w:r>
      <w:bookmarkEnd w:id="110"/>
    </w:p>
    <w:p w14:paraId="6A6C21AC" w14:textId="048F9F94" w:rsidR="007D6C72" w:rsidRDefault="00B85C60" w:rsidP="00D2A0E1">
      <w:r w:rsidRPr="003643F0">
        <w:t xml:space="preserve">To ensure compliance with the emission limit values </w:t>
      </w:r>
      <w:r>
        <w:t xml:space="preserve">(ELVs) </w:t>
      </w:r>
      <w:r w:rsidRPr="003643F0">
        <w:t xml:space="preserve">for the pollutants listed </w:t>
      </w:r>
      <w:r>
        <w:t>under</w:t>
      </w:r>
      <w:r w:rsidRPr="003643F0">
        <w:t xml:space="preserve"> Annex II</w:t>
      </w:r>
      <w:r>
        <w:t xml:space="preserve"> IED and specified </w:t>
      </w:r>
      <w:proofErr w:type="gramStart"/>
      <w:r>
        <w:t>on the bas</w:t>
      </w:r>
      <w:r w:rsidR="007E6D8B">
        <w:t>is</w:t>
      </w:r>
      <w:r>
        <w:t xml:space="preserve"> of</w:t>
      </w:r>
      <w:proofErr w:type="gramEnd"/>
      <w:r>
        <w:t xml:space="preserve"> the chemical inventory </w:t>
      </w:r>
      <w:r w:rsidRPr="007C142D">
        <w:t xml:space="preserve">(see </w:t>
      </w:r>
      <w:r w:rsidR="007C142D" w:rsidRPr="007C142D">
        <w:t>section</w:t>
      </w:r>
      <w:r w:rsidRPr="007C142D">
        <w:t xml:space="preserve"> 5.</w:t>
      </w:r>
      <w:r w:rsidR="00AD5985">
        <w:t>2.1</w:t>
      </w:r>
      <w:r w:rsidRPr="007C142D">
        <w:t xml:space="preserve"> above), installations</w:t>
      </w:r>
      <w:r>
        <w:t xml:space="preserve"> should be subject to regular monitoring. The monitoring should </w:t>
      </w:r>
      <w:r w:rsidR="007D6C72">
        <w:t xml:space="preserve">address </w:t>
      </w:r>
      <w:r w:rsidRPr="003643F0">
        <w:t xml:space="preserve">the nature of the pollutants </w:t>
      </w:r>
      <w:r>
        <w:t>as well as</w:t>
      </w:r>
      <w:r w:rsidRPr="003643F0">
        <w:t xml:space="preserve"> the </w:t>
      </w:r>
      <w:r w:rsidR="007D6C72">
        <w:t xml:space="preserve">possible cross-media effects </w:t>
      </w:r>
      <w:r>
        <w:t>(</w:t>
      </w:r>
      <w:r w:rsidR="007E6D8B">
        <w:t xml:space="preserve">e.g. </w:t>
      </w:r>
      <w:r>
        <w:t>in case of scrubbers using water)</w:t>
      </w:r>
      <w:r w:rsidRPr="003643F0">
        <w:t>.</w:t>
      </w:r>
      <w:r w:rsidR="007D6C72" w:rsidRPr="007D6C72">
        <w:t xml:space="preserve"> </w:t>
      </w:r>
      <w:r w:rsidR="007D6C72" w:rsidRPr="00A97603">
        <w:t xml:space="preserve">In German federal states and in Sweden the operators are further obliged to establish and maintain a chemical inventory as part of the self-monitoring.  </w:t>
      </w:r>
      <w:r w:rsidR="007D6C72">
        <w:t xml:space="preserve">In Finland chemical inventory should be done as part of the permit application. </w:t>
      </w:r>
      <w:r w:rsidRPr="003643F0">
        <w:t xml:space="preserve"> According to the frequency defined in the permit</w:t>
      </w:r>
      <w:r>
        <w:t>,</w:t>
      </w:r>
      <w:r w:rsidRPr="003643F0">
        <w:t xml:space="preserve"> the operator </w:t>
      </w:r>
      <w:proofErr w:type="gramStart"/>
      <w:r w:rsidRPr="003643F0">
        <w:t>has to</w:t>
      </w:r>
      <w:proofErr w:type="gramEnd"/>
      <w:r w:rsidRPr="003643F0">
        <w:t xml:space="preserve"> </w:t>
      </w:r>
      <w:r w:rsidR="007D6C72">
        <w:t>update the</w:t>
      </w:r>
      <w:r>
        <w:t xml:space="preserve"> chemical inventory, including: </w:t>
      </w:r>
    </w:p>
    <w:p w14:paraId="205CB6D8" w14:textId="2933567F" w:rsidR="00B85C60" w:rsidRDefault="00B85C60" w:rsidP="00B85C60">
      <w:pPr>
        <w:pStyle w:val="Luettelokappale"/>
        <w:ind w:left="641" w:right="221" w:hanging="357"/>
      </w:pPr>
      <w:r>
        <w:t>the</w:t>
      </w:r>
      <w:r w:rsidRPr="00A97603">
        <w:t xml:space="preserve"> major changes in the past year (new chemical products applied, recently identified</w:t>
      </w:r>
      <w:r w:rsidR="007E6D8B">
        <w:t>/classified</w:t>
      </w:r>
      <w:r w:rsidRPr="00A97603">
        <w:t xml:space="preserve"> hazardous chemicals</w:t>
      </w:r>
      <w:r w:rsidR="007E6D8B">
        <w:t>)</w:t>
      </w:r>
    </w:p>
    <w:p w14:paraId="1FDF4800" w14:textId="77777777" w:rsidR="00B85C60" w:rsidRDefault="00B85C60" w:rsidP="00B85C60">
      <w:pPr>
        <w:pStyle w:val="Luettelokappale"/>
        <w:ind w:left="641" w:right="221" w:hanging="357"/>
      </w:pPr>
      <w:r w:rsidRPr="00A97603">
        <w:t>measures taken or foreseen to prevent and abate emissions of hazardous chemicals</w:t>
      </w:r>
    </w:p>
    <w:p w14:paraId="53D9DF12" w14:textId="77777777" w:rsidR="00B85C60" w:rsidRDefault="00B85C60" w:rsidP="00B85C60">
      <w:pPr>
        <w:pStyle w:val="Luettelokappale"/>
        <w:ind w:left="641" w:right="221" w:hanging="357"/>
      </w:pPr>
      <w:r>
        <w:t xml:space="preserve">a </w:t>
      </w:r>
      <w:r w:rsidRPr="00A97603">
        <w:t>compilation of all monitoring results of emissions to water and to air</w:t>
      </w:r>
      <w:r>
        <w:t xml:space="preserve"> </w:t>
      </w:r>
    </w:p>
    <w:p w14:paraId="684FA2C8" w14:textId="48C5485A" w:rsidR="00B85C60" w:rsidRDefault="00B85C60" w:rsidP="00B85C60">
      <w:pPr>
        <w:pStyle w:val="Luettelokappale"/>
        <w:ind w:left="641" w:right="221" w:hanging="357"/>
      </w:pPr>
      <w:r>
        <w:t xml:space="preserve">the </w:t>
      </w:r>
      <w:r w:rsidRPr="00A97603">
        <w:t xml:space="preserve">type and quantity of hazardous waste </w:t>
      </w:r>
      <w:r>
        <w:t xml:space="preserve">listed </w:t>
      </w:r>
      <w:r w:rsidRPr="00A97603">
        <w:t>together with the disposal route.</w:t>
      </w:r>
    </w:p>
    <w:p w14:paraId="3EDF87DB" w14:textId="1AC71248" w:rsidR="00AE2DC4" w:rsidRDefault="00AE2DC4" w:rsidP="00AE2DC4">
      <w:pPr>
        <w:ind w:right="221"/>
      </w:pPr>
    </w:p>
    <w:p w14:paraId="4111C85D" w14:textId="68B22EDC" w:rsidR="007D6C72" w:rsidRDefault="00B85C60" w:rsidP="00D2A0E1">
      <w:r w:rsidRPr="00A97603">
        <w:t xml:space="preserve">BAT conclusions shall be the reference point for setting the monitoring </w:t>
      </w:r>
      <w:r w:rsidR="007D6C72">
        <w:t>scheme</w:t>
      </w:r>
      <w:r w:rsidR="00C81E27">
        <w:t xml:space="preserve"> </w:t>
      </w:r>
      <w:r w:rsidRPr="00A97603">
        <w:t xml:space="preserve">(e.g. parameters to be monitored, test method to be applied, required frequency of reporting). </w:t>
      </w:r>
      <w:r w:rsidR="007D6C72">
        <w:t xml:space="preserve">The detailed monitoring program should be then done based on the chemical inventory at each installation. </w:t>
      </w:r>
    </w:p>
    <w:p w14:paraId="58E28632" w14:textId="55EDC4BF" w:rsidR="007D5969" w:rsidRDefault="00906A58" w:rsidP="00D2A0E1">
      <w:r>
        <w:lastRenderedPageBreak/>
        <w:t xml:space="preserve">According to Article 23 IED </w:t>
      </w:r>
      <w:r w:rsidRPr="000438B2">
        <w:t xml:space="preserve">the competent authority should regularly </w:t>
      </w:r>
      <w:r>
        <w:t xml:space="preserve">carry out </w:t>
      </w:r>
      <w:r w:rsidRPr="000438B2">
        <w:t>environmental inspections</w:t>
      </w:r>
      <w:r>
        <w:t xml:space="preserve">. </w:t>
      </w:r>
      <w:r w:rsidR="00256EE2">
        <w:t>Th</w:t>
      </w:r>
      <w:r>
        <w:t>e inspections</w:t>
      </w:r>
      <w:r w:rsidR="00256EE2">
        <w:t xml:space="preserve"> should be b</w:t>
      </w:r>
      <w:r w:rsidR="00B85C60">
        <w:t>ased on an</w:t>
      </w:r>
      <w:r w:rsidR="00B85C60" w:rsidRPr="000438B2">
        <w:t xml:space="preserve"> individual inspection plan</w:t>
      </w:r>
      <w:r w:rsidR="007D6C72">
        <w:t xml:space="preserve"> and monitoring programme</w:t>
      </w:r>
      <w:r w:rsidR="00B85C60" w:rsidRPr="000438B2">
        <w:t>. The determination of the period between site visits sh</w:t>
      </w:r>
      <w:r w:rsidR="007D5969">
        <w:t>ould</w:t>
      </w:r>
      <w:r w:rsidR="00B85C60" w:rsidRPr="000438B2">
        <w:t xml:space="preserve"> be based on a systematic assessment of the environmental risks of the installation</w:t>
      </w:r>
      <w:r w:rsidR="00B85C60">
        <w:t xml:space="preserve"> concerned</w:t>
      </w:r>
      <w:r w:rsidR="00B85C60" w:rsidRPr="000438B2">
        <w:t xml:space="preserve"> (between 1 and 3 years). The characteristics of the chemicals processed or produced in the installation</w:t>
      </w:r>
      <w:r w:rsidR="00B85C60">
        <w:t xml:space="preserve"> concerned</w:t>
      </w:r>
      <w:r w:rsidR="00B85C60" w:rsidRPr="000438B2">
        <w:t xml:space="preserve"> play an important role in the risk assessment. </w:t>
      </w:r>
      <w:r w:rsidR="00B85C60">
        <w:t xml:space="preserve">However, as presented above, the chemicals management is also subject of the annual reporting. </w:t>
      </w:r>
    </w:p>
    <w:p w14:paraId="02338F1D" w14:textId="548516F7" w:rsidR="00B13EE5" w:rsidRDefault="007D5969" w:rsidP="00B85C60">
      <w:r>
        <w:t xml:space="preserve">If </w:t>
      </w:r>
      <w:r w:rsidR="00B85C60">
        <w:t>the inspection reveal</w:t>
      </w:r>
      <w:r>
        <w:t>s</w:t>
      </w:r>
      <w:r w:rsidR="00B85C60" w:rsidRPr="000438B2">
        <w:t xml:space="preserve"> non-compliance with the permit conditions, an additional on-site visit must be carried out within 6 months after the first inspection</w:t>
      </w:r>
      <w:r w:rsidR="0063175B">
        <w:t xml:space="preserve"> according to Article 23 IED</w:t>
      </w:r>
      <w:r w:rsidR="00B85C60" w:rsidRPr="000438B2">
        <w:t>.</w:t>
      </w:r>
      <w:r w:rsidR="00B85C60">
        <w:t xml:space="preserve"> </w:t>
      </w:r>
      <w:r w:rsidR="0063175B">
        <w:t>Article 23 also states that n</w:t>
      </w:r>
      <w:r w:rsidR="00B85C60">
        <w:t xml:space="preserve">on-routine inspections </w:t>
      </w:r>
      <w:r w:rsidR="0063175B">
        <w:t xml:space="preserve">shall </w:t>
      </w:r>
      <w:r w:rsidR="00B85C60">
        <w:t>be carried out i</w:t>
      </w:r>
      <w:r w:rsidR="00B85C60" w:rsidRPr="00A71179">
        <w:t>n order to investigate serious environmental damage, serious chemic</w:t>
      </w:r>
      <w:r w:rsidR="00B85C60">
        <w:t>al and environmental accidents or</w:t>
      </w:r>
      <w:r w:rsidR="00B85C60" w:rsidRPr="00A71179">
        <w:t xml:space="preserve"> incidents of non-compliance</w:t>
      </w:r>
      <w:r w:rsidR="00B85C60">
        <w:t>. The inspections</w:t>
      </w:r>
      <w:r w:rsidR="00A00751" w:rsidRPr="00A00751">
        <w:t xml:space="preserve"> </w:t>
      </w:r>
      <w:r w:rsidR="00A00751">
        <w:t>should be carried out</w:t>
      </w:r>
      <w:r w:rsidR="00A00751" w:rsidRPr="00A71179">
        <w:t xml:space="preserve"> as soon as possible and, where appropriate, before the permit i</w:t>
      </w:r>
      <w:r w:rsidR="00A00751">
        <w:t>s granted, reviewed or updated.</w:t>
      </w:r>
    </w:p>
    <w:p w14:paraId="576DE72A" w14:textId="05FE4F6F" w:rsidR="00724FBE" w:rsidRDefault="00724FBE" w:rsidP="00B85C60">
      <w:r>
        <w:rPr>
          <w:noProof/>
        </w:rPr>
        <mc:AlternateContent>
          <mc:Choice Requires="wps">
            <w:drawing>
              <wp:anchor distT="45720" distB="45720" distL="114300" distR="114300" simplePos="0" relativeHeight="251658251" behindDoc="0" locked="0" layoutInCell="1" allowOverlap="1" wp14:anchorId="5427B2FE" wp14:editId="3855B52D">
                <wp:simplePos x="0" y="0"/>
                <wp:positionH relativeFrom="margin">
                  <wp:align>right</wp:align>
                </wp:positionH>
                <wp:positionV relativeFrom="paragraph">
                  <wp:posOffset>249555</wp:posOffset>
                </wp:positionV>
                <wp:extent cx="5734050" cy="3905250"/>
                <wp:effectExtent l="0" t="0" r="19050" b="19050"/>
                <wp:wrapSquare wrapText="bothSides"/>
                <wp:docPr id="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05250"/>
                        </a:xfrm>
                        <a:prstGeom prst="rect">
                          <a:avLst/>
                        </a:prstGeom>
                        <a:solidFill>
                          <a:srgbClr val="FFFFFF"/>
                        </a:solidFill>
                        <a:ln w="9525">
                          <a:solidFill>
                            <a:srgbClr val="000000"/>
                          </a:solidFill>
                          <a:miter lim="800000"/>
                          <a:headEnd/>
                          <a:tailEnd/>
                        </a:ln>
                      </wps:spPr>
                      <wps:txbx>
                        <w:txbxContent>
                          <w:p w14:paraId="1301E66B" w14:textId="5B314F0D" w:rsidR="001E4349" w:rsidRDefault="001E4349" w:rsidP="00724FBE">
                            <w:pPr>
                              <w:rPr>
                                <w:rFonts w:cs="Arial"/>
                                <w:szCs w:val="20"/>
                                <w:lang w:val="en-US"/>
                              </w:rPr>
                            </w:pPr>
                            <w:r w:rsidRPr="00B84AB9">
                              <w:rPr>
                                <w:rFonts w:cs="Arial"/>
                                <w:szCs w:val="20"/>
                                <w:lang w:val="en-US"/>
                              </w:rPr>
                              <w:t xml:space="preserve">Findings from the case studies: </w:t>
                            </w:r>
                          </w:p>
                          <w:p w14:paraId="4AF15DE7" w14:textId="77777777" w:rsidR="001E4349" w:rsidRDefault="001E4349" w:rsidP="00724FBE">
                            <w:pPr>
                              <w:pStyle w:val="Kommentinteksti"/>
                              <w:numPr>
                                <w:ilvl w:val="0"/>
                                <w:numId w:val="48"/>
                              </w:numPr>
                              <w:spacing w:line="276" w:lineRule="auto"/>
                              <w:ind w:left="357" w:hanging="357"/>
                              <w:contextualSpacing/>
                              <w:rPr>
                                <w:lang w:val="en-US"/>
                              </w:rPr>
                            </w:pPr>
                            <w:r>
                              <w:rPr>
                                <w:lang w:val="en-US"/>
                              </w:rPr>
                              <w:t>Some companies use c</w:t>
                            </w:r>
                            <w:r w:rsidRPr="00463D14">
                              <w:rPr>
                                <w:lang w:val="en-US"/>
                              </w:rPr>
                              <w:t xml:space="preserve">onsultants to carry out </w:t>
                            </w:r>
                            <w:r w:rsidRPr="00193B91">
                              <w:rPr>
                                <w:lang w:val="en-US"/>
                              </w:rPr>
                              <w:t>monitoring</w:t>
                            </w:r>
                            <w:r>
                              <w:rPr>
                                <w:lang w:val="en-US"/>
                              </w:rPr>
                              <w:t xml:space="preserve">, </w:t>
                            </w:r>
                            <w:r w:rsidRPr="00193B91">
                              <w:rPr>
                                <w:lang w:val="en-US"/>
                              </w:rPr>
                              <w:t xml:space="preserve">environmental auditing </w:t>
                            </w:r>
                            <w:r w:rsidRPr="00463D14">
                              <w:rPr>
                                <w:lang w:val="en-US"/>
                              </w:rPr>
                              <w:t xml:space="preserve">and </w:t>
                            </w:r>
                            <w:r>
                              <w:rPr>
                                <w:lang w:val="en-US"/>
                              </w:rPr>
                              <w:t>to help with securing that l</w:t>
                            </w:r>
                            <w:r w:rsidRPr="00463D14">
                              <w:rPr>
                                <w:lang w:val="en-US"/>
                              </w:rPr>
                              <w:t>egal requirements</w:t>
                            </w:r>
                            <w:r>
                              <w:rPr>
                                <w:lang w:val="en-US"/>
                              </w:rPr>
                              <w:t xml:space="preserve"> are followed</w:t>
                            </w:r>
                            <w:r w:rsidRPr="00463D14">
                              <w:rPr>
                                <w:lang w:val="en-US"/>
                              </w:rPr>
                              <w:t>.</w:t>
                            </w:r>
                            <w:r>
                              <w:rPr>
                                <w:lang w:val="en-US"/>
                              </w:rPr>
                              <w:t xml:space="preserve"> </w:t>
                            </w:r>
                          </w:p>
                          <w:p w14:paraId="28AC4840" w14:textId="77777777" w:rsidR="001E4349" w:rsidRDefault="001E4349" w:rsidP="00724FBE">
                            <w:pPr>
                              <w:pStyle w:val="Kommentinteksti"/>
                              <w:numPr>
                                <w:ilvl w:val="0"/>
                                <w:numId w:val="48"/>
                              </w:numPr>
                              <w:spacing w:line="276" w:lineRule="auto"/>
                              <w:ind w:left="357" w:hanging="357"/>
                              <w:contextualSpacing/>
                              <w:rPr>
                                <w:lang w:val="en-US"/>
                              </w:rPr>
                            </w:pPr>
                            <w:r w:rsidRPr="00B26D9C">
                              <w:rPr>
                                <w:lang w:val="en-US"/>
                              </w:rPr>
                              <w:t>In addition to monitoring program, company’s own surveillance is carried out and certificates and audits are utilized. Company internal standards and requirements for chemicals are often stricter than permit conditions.</w:t>
                            </w:r>
                            <w:r>
                              <w:rPr>
                                <w:lang w:val="en-US"/>
                              </w:rPr>
                              <w:t xml:space="preserve"> </w:t>
                            </w:r>
                          </w:p>
                          <w:p w14:paraId="745C9737" w14:textId="77777777" w:rsidR="001E4349" w:rsidRPr="005B6809" w:rsidRDefault="001E4349" w:rsidP="00724FBE">
                            <w:pPr>
                              <w:pStyle w:val="Kommentinteksti"/>
                              <w:numPr>
                                <w:ilvl w:val="0"/>
                                <w:numId w:val="48"/>
                              </w:numPr>
                              <w:spacing w:line="276" w:lineRule="auto"/>
                              <w:ind w:left="357" w:hanging="357"/>
                              <w:contextualSpacing/>
                              <w:rPr>
                                <w:lang w:val="en-US"/>
                              </w:rPr>
                            </w:pPr>
                            <w:r w:rsidRPr="005B6809">
                              <w:rPr>
                                <w:rFonts w:cs="Arial"/>
                                <w:lang w:val="en-US"/>
                              </w:rPr>
                              <w:t xml:space="preserve">In many cases the monitoring program can be updated even if the environmental permit is not updated with the approval of the supervisor. </w:t>
                            </w:r>
                          </w:p>
                          <w:p w14:paraId="1F21FC43" w14:textId="77777777" w:rsidR="001E4349" w:rsidRPr="005B6809" w:rsidRDefault="001E4349" w:rsidP="00724FBE">
                            <w:pPr>
                              <w:pStyle w:val="Kommentinteksti"/>
                              <w:numPr>
                                <w:ilvl w:val="0"/>
                                <w:numId w:val="48"/>
                              </w:numPr>
                              <w:spacing w:line="276" w:lineRule="auto"/>
                              <w:ind w:left="357" w:hanging="357"/>
                              <w:contextualSpacing/>
                              <w:rPr>
                                <w:lang w:val="en-US"/>
                              </w:rPr>
                            </w:pPr>
                            <w:r w:rsidRPr="005B6809">
                              <w:rPr>
                                <w:rFonts w:cs="Arial"/>
                                <w:lang w:val="en-US"/>
                              </w:rPr>
                              <w:t xml:space="preserve">Monitoring needs resources and measurement and analysis of some parameters are more challenging and expensive than others. Therefore, the term “technically and economically feasible” would need more clarification also in relation to monitoring. </w:t>
                            </w:r>
                          </w:p>
                          <w:p w14:paraId="75D763BD" w14:textId="77777777" w:rsidR="001E4349" w:rsidRPr="005B6809" w:rsidRDefault="001E4349" w:rsidP="00724FBE">
                            <w:pPr>
                              <w:pStyle w:val="Kommentinteksti"/>
                              <w:numPr>
                                <w:ilvl w:val="0"/>
                                <w:numId w:val="48"/>
                              </w:numPr>
                              <w:spacing w:line="276" w:lineRule="auto"/>
                              <w:ind w:left="357" w:hanging="357"/>
                              <w:contextualSpacing/>
                              <w:rPr>
                                <w:lang w:val="en-US"/>
                              </w:rPr>
                            </w:pPr>
                            <w:r w:rsidRPr="005B6809">
                              <w:rPr>
                                <w:rFonts w:cs="Arial"/>
                                <w:lang w:val="en-US"/>
                              </w:rPr>
                              <w:t xml:space="preserve">The personnel at case installation would like that the monitoring is based on chemical inventory so that the amount of substances monitored would be reasonable and justified based on environmental fate of the substances and significant releases. </w:t>
                            </w:r>
                          </w:p>
                          <w:p w14:paraId="631A3BD9" w14:textId="77777777" w:rsidR="001E4349" w:rsidRPr="005B6809" w:rsidRDefault="001E4349" w:rsidP="00724FBE">
                            <w:pPr>
                              <w:pStyle w:val="Kommentinteksti"/>
                              <w:numPr>
                                <w:ilvl w:val="0"/>
                                <w:numId w:val="48"/>
                              </w:numPr>
                              <w:spacing w:line="276" w:lineRule="auto"/>
                              <w:ind w:left="357" w:hanging="357"/>
                              <w:contextualSpacing/>
                              <w:rPr>
                                <w:lang w:val="en-US"/>
                              </w:rPr>
                            </w:pPr>
                            <w:r w:rsidRPr="005B6809">
                              <w:rPr>
                                <w:rFonts w:cs="Arial"/>
                                <w:lang w:val="en-US"/>
                              </w:rPr>
                              <w:t>There have also been some misunderstandings in the way the monitoring should be done. Therefore, the permit conditions and the monitoring program should be clear for all parties so that the authorities would not argue among themselves how the requirements should be fulfilled</w:t>
                            </w:r>
                            <w:r w:rsidRPr="00E83C0C">
                              <w:t>.</w:t>
                            </w:r>
                          </w:p>
                          <w:p w14:paraId="0076ED25" w14:textId="77777777" w:rsidR="001E4349" w:rsidRPr="005B6809" w:rsidRDefault="001E4349" w:rsidP="00724FBE">
                            <w:pPr>
                              <w:pStyle w:val="Kommentinteksti"/>
                              <w:numPr>
                                <w:ilvl w:val="0"/>
                                <w:numId w:val="48"/>
                              </w:numPr>
                              <w:spacing w:line="276" w:lineRule="auto"/>
                              <w:ind w:left="357" w:hanging="357"/>
                              <w:contextualSpacing/>
                              <w:rPr>
                                <w:lang w:val="en-US"/>
                              </w:rPr>
                            </w:pPr>
                            <w:r w:rsidRPr="005B6809">
                              <w:rPr>
                                <w:rFonts w:cs="Arial"/>
                                <w:lang w:val="en-US"/>
                              </w:rPr>
                              <w:t>The personnel at some installation criticize the setting of different emission limits values in the environmental permits for the same parameters in different sites. It is not always clear for the operator what the limit values are based on. Therefore, a clear justification (e.g. lower emission limit values based on local conditions) is recommended from the authority.</w:t>
                            </w:r>
                          </w:p>
                          <w:p w14:paraId="00B5C801" w14:textId="272540BD" w:rsidR="001E4349" w:rsidRPr="00724FBE" w:rsidRDefault="001E434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7B2FE" id="_x0000_s1036" type="#_x0000_t202" style="position:absolute;left:0;text-align:left;margin-left:400.3pt;margin-top:19.65pt;width:451.5pt;height:307.5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1JwIAAE4EAAAOAAAAZHJzL2Uyb0RvYy54bWysVNtu2zAMfR+wfxD0vthJk7Yx4hRdugwD&#10;ugvQ7gMUWY6FSaJHKbGzry8lp2l2exnmB4EUqUPykPTipreG7RV6Da7k41HOmXISKu22Jf/6uH5z&#10;zZkPwlXCgFMlPyjPb5avXy26tlATaMBUChmBOF90bcmbENoiy7xslBV+BK1yZKwBrQik4jarUHSE&#10;bk02yfPLrAOsWgSpvKfbu8HIlwm/rpUMn+vaq8BMySm3kE5M5yae2XIhii2KttHymIb4hyys0I6C&#10;nqDuRBBsh/o3KKslgoc6jCTYDOpaS5VqoGrG+S/VPDSiVakWIse3J5r8/4OVn/ZfkOmq5Jczzpyw&#10;1KNH1QfcUQGTSE/X+oK8HlryC/1b6KnNqVTf3oP85pmDVSPcVt0iQtcoUVF64/gyO3s64PgIsuk+&#10;QkVhxC5AAuprtJE7YoMROrXpcGoNpcIkXc6uLqb5jEySbBfzfDYhJcYQxfPzFn14r8CyKJQcqfcJ&#10;XuzvfRhcn11iNA9GV2ttTFJwu1kZZHtBc7JO3xH9JzfjWFfyOQUfGPgrRJ6+P0FYHWjgjbYlvz45&#10;iSLy9s5VlKYogtBmkKk6445ERu4GFkO/6VPLxomCyPIGqgNRizAMOC0kCQ3gD846Gu6S++87gYoz&#10;88FRe+bj6TRuQ1Kms6sJKXhu2ZxbhJMEVfLA2SCuQtqgmKuDW2pjrRPBL5kcc6ahTS06LljcinM9&#10;eb38BpZPAAAA//8DAFBLAwQUAAYACAAAACEAolkQJt0AAAAHAQAADwAAAGRycy9kb3ducmV2Lnht&#10;bEyPwU7DMBBE70j8g7VIXBB1wCU0IZsKIYHgBgXB1U3cJMJeB9tNw9+znOC4M6OZt9V6dlZMJsTB&#10;E8LFIgNhqPHtQB3C2+v9+QpETJpabT0ZhG8TYV0fH1W6bP2BXsy0SZ3gEoqlRuhTGkspY9Mbp+PC&#10;j4bY2/ngdOIzdLIN+sDlzsrLLMul0wPxQq9Hc9eb5nOzdwir5eP0EZ/U83uT72yRzq6nh6+AeHoy&#10;396ASGZOf2H4xWd0qJlp6/fURmER+JGEoAoFgt0iUyxsEfKrpQJZV/I/f/0DAAD//wMAUEsBAi0A&#10;FAAGAAgAAAAhALaDOJL+AAAA4QEAABMAAAAAAAAAAAAAAAAAAAAAAFtDb250ZW50X1R5cGVzXS54&#10;bWxQSwECLQAUAAYACAAAACEAOP0h/9YAAACUAQAACwAAAAAAAAAAAAAAAAAvAQAAX3JlbHMvLnJl&#10;bHNQSwECLQAUAAYACAAAACEAf6ns9ScCAABOBAAADgAAAAAAAAAAAAAAAAAuAgAAZHJzL2Uyb0Rv&#10;Yy54bWxQSwECLQAUAAYACAAAACEAolkQJt0AAAAHAQAADwAAAAAAAAAAAAAAAACBBAAAZHJzL2Rv&#10;d25yZXYueG1sUEsFBgAAAAAEAAQA8wAAAIsFAAAAAA==&#10;">
                <v:textbox>
                  <w:txbxContent>
                    <w:p w14:paraId="1301E66B" w14:textId="5B314F0D" w:rsidR="001E4349" w:rsidRDefault="001E4349" w:rsidP="00724FBE">
                      <w:pPr>
                        <w:rPr>
                          <w:rFonts w:cs="Arial"/>
                          <w:szCs w:val="20"/>
                          <w:lang w:val="en-US"/>
                        </w:rPr>
                      </w:pPr>
                      <w:r w:rsidRPr="00B84AB9">
                        <w:rPr>
                          <w:rFonts w:cs="Arial"/>
                          <w:szCs w:val="20"/>
                          <w:lang w:val="en-US"/>
                        </w:rPr>
                        <w:t xml:space="preserve">Findings from the case studies: </w:t>
                      </w:r>
                    </w:p>
                    <w:p w14:paraId="4AF15DE7" w14:textId="77777777" w:rsidR="001E4349" w:rsidRDefault="001E4349" w:rsidP="00724FBE">
                      <w:pPr>
                        <w:pStyle w:val="CommentText"/>
                        <w:numPr>
                          <w:ilvl w:val="0"/>
                          <w:numId w:val="48"/>
                        </w:numPr>
                        <w:spacing w:line="276" w:lineRule="auto"/>
                        <w:ind w:left="357" w:hanging="357"/>
                        <w:contextualSpacing/>
                        <w:rPr>
                          <w:lang w:val="en-US"/>
                        </w:rPr>
                      </w:pPr>
                      <w:r>
                        <w:rPr>
                          <w:lang w:val="en-US"/>
                        </w:rPr>
                        <w:t>Some companies use c</w:t>
                      </w:r>
                      <w:r w:rsidRPr="00463D14">
                        <w:rPr>
                          <w:lang w:val="en-US"/>
                        </w:rPr>
                        <w:t xml:space="preserve">onsultants to carry out </w:t>
                      </w:r>
                      <w:r w:rsidRPr="00193B91">
                        <w:rPr>
                          <w:lang w:val="en-US"/>
                        </w:rPr>
                        <w:t>monitoring</w:t>
                      </w:r>
                      <w:r>
                        <w:rPr>
                          <w:lang w:val="en-US"/>
                        </w:rPr>
                        <w:t xml:space="preserve">, </w:t>
                      </w:r>
                      <w:r w:rsidRPr="00193B91">
                        <w:rPr>
                          <w:lang w:val="en-US"/>
                        </w:rPr>
                        <w:t xml:space="preserve">environmental auditing </w:t>
                      </w:r>
                      <w:r w:rsidRPr="00463D14">
                        <w:rPr>
                          <w:lang w:val="en-US"/>
                        </w:rPr>
                        <w:t xml:space="preserve">and </w:t>
                      </w:r>
                      <w:r>
                        <w:rPr>
                          <w:lang w:val="en-US"/>
                        </w:rPr>
                        <w:t>to help with securing that l</w:t>
                      </w:r>
                      <w:r w:rsidRPr="00463D14">
                        <w:rPr>
                          <w:lang w:val="en-US"/>
                        </w:rPr>
                        <w:t>egal requirements</w:t>
                      </w:r>
                      <w:r>
                        <w:rPr>
                          <w:lang w:val="en-US"/>
                        </w:rPr>
                        <w:t xml:space="preserve"> are followed</w:t>
                      </w:r>
                      <w:r w:rsidRPr="00463D14">
                        <w:rPr>
                          <w:lang w:val="en-US"/>
                        </w:rPr>
                        <w:t>.</w:t>
                      </w:r>
                      <w:r>
                        <w:rPr>
                          <w:lang w:val="en-US"/>
                        </w:rPr>
                        <w:t xml:space="preserve"> </w:t>
                      </w:r>
                    </w:p>
                    <w:p w14:paraId="28AC4840" w14:textId="77777777" w:rsidR="001E4349" w:rsidRDefault="001E4349" w:rsidP="00724FBE">
                      <w:pPr>
                        <w:pStyle w:val="CommentText"/>
                        <w:numPr>
                          <w:ilvl w:val="0"/>
                          <w:numId w:val="48"/>
                        </w:numPr>
                        <w:spacing w:line="276" w:lineRule="auto"/>
                        <w:ind w:left="357" w:hanging="357"/>
                        <w:contextualSpacing/>
                        <w:rPr>
                          <w:lang w:val="en-US"/>
                        </w:rPr>
                      </w:pPr>
                      <w:r w:rsidRPr="00B26D9C">
                        <w:rPr>
                          <w:lang w:val="en-US"/>
                        </w:rPr>
                        <w:t>In addition to monitoring program, company’s own surveillance is carried out and certificates and audits are utilized. Company internal standards and requirements for chemicals are often stricter than permit conditions.</w:t>
                      </w:r>
                      <w:r>
                        <w:rPr>
                          <w:lang w:val="en-US"/>
                        </w:rPr>
                        <w:t xml:space="preserve"> </w:t>
                      </w:r>
                    </w:p>
                    <w:p w14:paraId="745C9737" w14:textId="77777777" w:rsidR="001E4349" w:rsidRPr="005B6809" w:rsidRDefault="001E4349" w:rsidP="00724FBE">
                      <w:pPr>
                        <w:pStyle w:val="CommentText"/>
                        <w:numPr>
                          <w:ilvl w:val="0"/>
                          <w:numId w:val="48"/>
                        </w:numPr>
                        <w:spacing w:line="276" w:lineRule="auto"/>
                        <w:ind w:left="357" w:hanging="357"/>
                        <w:contextualSpacing/>
                        <w:rPr>
                          <w:lang w:val="en-US"/>
                        </w:rPr>
                      </w:pPr>
                      <w:r w:rsidRPr="005B6809">
                        <w:rPr>
                          <w:rFonts w:cs="Arial"/>
                          <w:lang w:val="en-US"/>
                        </w:rPr>
                        <w:t xml:space="preserve">In many cases the monitoring program can be updated even if the environmental permit is not updated with the approval of the supervisor. </w:t>
                      </w:r>
                    </w:p>
                    <w:p w14:paraId="1F21FC43" w14:textId="77777777" w:rsidR="001E4349" w:rsidRPr="005B6809" w:rsidRDefault="001E4349" w:rsidP="00724FBE">
                      <w:pPr>
                        <w:pStyle w:val="CommentText"/>
                        <w:numPr>
                          <w:ilvl w:val="0"/>
                          <w:numId w:val="48"/>
                        </w:numPr>
                        <w:spacing w:line="276" w:lineRule="auto"/>
                        <w:ind w:left="357" w:hanging="357"/>
                        <w:contextualSpacing/>
                        <w:rPr>
                          <w:lang w:val="en-US"/>
                        </w:rPr>
                      </w:pPr>
                      <w:r w:rsidRPr="005B6809">
                        <w:rPr>
                          <w:rFonts w:cs="Arial"/>
                          <w:lang w:val="en-US"/>
                        </w:rPr>
                        <w:t xml:space="preserve">Monitoring needs resources and measurement and analysis of some parameters are more challenging and expensive than others. Therefore, the term “technically and economically feasible” would need more clarification also in relation to monitoring. </w:t>
                      </w:r>
                    </w:p>
                    <w:p w14:paraId="75D763BD" w14:textId="77777777" w:rsidR="001E4349" w:rsidRPr="005B6809" w:rsidRDefault="001E4349" w:rsidP="00724FBE">
                      <w:pPr>
                        <w:pStyle w:val="CommentText"/>
                        <w:numPr>
                          <w:ilvl w:val="0"/>
                          <w:numId w:val="48"/>
                        </w:numPr>
                        <w:spacing w:line="276" w:lineRule="auto"/>
                        <w:ind w:left="357" w:hanging="357"/>
                        <w:contextualSpacing/>
                        <w:rPr>
                          <w:lang w:val="en-US"/>
                        </w:rPr>
                      </w:pPr>
                      <w:r w:rsidRPr="005B6809">
                        <w:rPr>
                          <w:rFonts w:cs="Arial"/>
                          <w:lang w:val="en-US"/>
                        </w:rPr>
                        <w:t xml:space="preserve">The personnel at case installation would like that the monitoring is based on chemical inventory so that the amount of substances monitored would be reasonable and justified based on environmental fate of the substances and significant releases. </w:t>
                      </w:r>
                    </w:p>
                    <w:p w14:paraId="631A3BD9" w14:textId="77777777" w:rsidR="001E4349" w:rsidRPr="005B6809" w:rsidRDefault="001E4349" w:rsidP="00724FBE">
                      <w:pPr>
                        <w:pStyle w:val="CommentText"/>
                        <w:numPr>
                          <w:ilvl w:val="0"/>
                          <w:numId w:val="48"/>
                        </w:numPr>
                        <w:spacing w:line="276" w:lineRule="auto"/>
                        <w:ind w:left="357" w:hanging="357"/>
                        <w:contextualSpacing/>
                        <w:rPr>
                          <w:lang w:val="en-US"/>
                        </w:rPr>
                      </w:pPr>
                      <w:r w:rsidRPr="005B6809">
                        <w:rPr>
                          <w:rFonts w:cs="Arial"/>
                          <w:lang w:val="en-US"/>
                        </w:rPr>
                        <w:t>There have also been some misunderstandings in the way the monitoring should be done. Therefore, the permit conditions and the monitoring program should be clear for all parties so that the authorities would not argue among themselves how the requirements should be fulfilled</w:t>
                      </w:r>
                      <w:r w:rsidRPr="00E83C0C">
                        <w:t>.</w:t>
                      </w:r>
                    </w:p>
                    <w:p w14:paraId="0076ED25" w14:textId="77777777" w:rsidR="001E4349" w:rsidRPr="005B6809" w:rsidRDefault="001E4349" w:rsidP="00724FBE">
                      <w:pPr>
                        <w:pStyle w:val="CommentText"/>
                        <w:numPr>
                          <w:ilvl w:val="0"/>
                          <w:numId w:val="48"/>
                        </w:numPr>
                        <w:spacing w:line="276" w:lineRule="auto"/>
                        <w:ind w:left="357" w:hanging="357"/>
                        <w:contextualSpacing/>
                        <w:rPr>
                          <w:lang w:val="en-US"/>
                        </w:rPr>
                      </w:pPr>
                      <w:r w:rsidRPr="005B6809">
                        <w:rPr>
                          <w:rFonts w:cs="Arial"/>
                          <w:lang w:val="en-US"/>
                        </w:rPr>
                        <w:t>The personnel at some installation criticize the setting of different emission limits values in the environmental permits for the same parameters in different sites. It is not always clear for the operator what the limit values are based on. Therefore, a clear justification (e.g. lower emission limit values based on local conditions) is recommended from the authority.</w:t>
                      </w:r>
                    </w:p>
                    <w:p w14:paraId="00B5C801" w14:textId="272540BD" w:rsidR="001E4349" w:rsidRPr="00724FBE" w:rsidRDefault="001E4349">
                      <w:pPr>
                        <w:rPr>
                          <w:lang w:val="en-US"/>
                        </w:rPr>
                      </w:pPr>
                    </w:p>
                  </w:txbxContent>
                </v:textbox>
                <w10:wrap type="square" anchorx="margin"/>
              </v:shape>
            </w:pict>
          </mc:Fallback>
        </mc:AlternateContent>
      </w:r>
    </w:p>
    <w:p w14:paraId="6B60D4DB" w14:textId="7CD2B371" w:rsidR="00724FBE" w:rsidRDefault="00724FBE" w:rsidP="00B85C60"/>
    <w:p w14:paraId="3A3AE6D2" w14:textId="77777777" w:rsidR="00724FBE" w:rsidRDefault="00724FBE" w:rsidP="00B85C60"/>
    <w:p w14:paraId="456D49AF" w14:textId="1F02184D" w:rsidR="00732066" w:rsidRDefault="00732066" w:rsidP="00B85C60"/>
    <w:p w14:paraId="2E6AF59A" w14:textId="585CCE30" w:rsidR="00732066" w:rsidRDefault="00732066" w:rsidP="00B85C60"/>
    <w:p w14:paraId="0A761AEC" w14:textId="2F3D32AB" w:rsidR="00D73085" w:rsidRPr="009A3A5C" w:rsidRDefault="005D4E6E" w:rsidP="79D1DE7C">
      <w:pPr>
        <w:pStyle w:val="Otsikko3"/>
      </w:pPr>
      <w:bookmarkStart w:id="111" w:name="_Ref27489554"/>
      <w:bookmarkStart w:id="112" w:name="_Toc52183432"/>
      <w:r w:rsidRPr="0054392C">
        <w:t>Review of</w:t>
      </w:r>
      <w:r w:rsidRPr="79D1DE7C">
        <w:t xml:space="preserve"> </w:t>
      </w:r>
      <w:r w:rsidRPr="0054392C">
        <w:t>the</w:t>
      </w:r>
      <w:r w:rsidRPr="79D1DE7C">
        <w:t xml:space="preserve"> </w:t>
      </w:r>
      <w:r w:rsidRPr="0054392C">
        <w:t>permit</w:t>
      </w:r>
      <w:bookmarkEnd w:id="111"/>
      <w:bookmarkEnd w:id="112"/>
    </w:p>
    <w:p w14:paraId="16A72A3B" w14:textId="608353DF" w:rsidR="00CB5243" w:rsidRDefault="00CB5243" w:rsidP="00CB5243">
      <w:pPr>
        <w:rPr>
          <w:color w:val="auto"/>
          <w:lang w:eastAsia="de-DE"/>
        </w:rPr>
      </w:pPr>
      <w:r w:rsidRPr="00AA66A1">
        <w:rPr>
          <w:color w:val="auto"/>
          <w:lang w:eastAsia="de-DE"/>
        </w:rPr>
        <w:t xml:space="preserve">Competent authorities should regularly check whether substances manufactured or used in the installation are included in the </w:t>
      </w:r>
      <w:r>
        <w:rPr>
          <w:color w:val="auto"/>
          <w:lang w:eastAsia="de-DE"/>
        </w:rPr>
        <w:t xml:space="preserve">SVHC </w:t>
      </w:r>
      <w:r w:rsidR="000B13F8">
        <w:rPr>
          <w:color w:val="auto"/>
          <w:lang w:eastAsia="de-DE"/>
        </w:rPr>
        <w:t xml:space="preserve">list </w:t>
      </w:r>
      <w:r>
        <w:rPr>
          <w:color w:val="auto"/>
          <w:lang w:eastAsia="de-DE"/>
        </w:rPr>
        <w:t xml:space="preserve">or </w:t>
      </w:r>
      <w:r w:rsidRPr="00AA66A1">
        <w:rPr>
          <w:color w:val="auto"/>
          <w:lang w:eastAsia="de-DE"/>
        </w:rPr>
        <w:t xml:space="preserve">whether they are subject to </w:t>
      </w:r>
      <w:r w:rsidR="00AB32BC">
        <w:rPr>
          <w:color w:val="auto"/>
          <w:lang w:eastAsia="de-DE"/>
        </w:rPr>
        <w:t xml:space="preserve">REACH </w:t>
      </w:r>
      <w:r w:rsidRPr="00AA66A1">
        <w:rPr>
          <w:color w:val="auto"/>
          <w:lang w:eastAsia="de-DE"/>
        </w:rPr>
        <w:t xml:space="preserve">authorisation or restrictions. Changes should be </w:t>
      </w:r>
      <w:r w:rsidR="00AB32BC" w:rsidRPr="00AA66A1">
        <w:rPr>
          <w:color w:val="auto"/>
          <w:lang w:eastAsia="de-DE"/>
        </w:rPr>
        <w:t>considered</w:t>
      </w:r>
      <w:r w:rsidRPr="00AA66A1">
        <w:rPr>
          <w:color w:val="auto"/>
          <w:lang w:eastAsia="de-DE"/>
        </w:rPr>
        <w:t xml:space="preserve"> when evaluating new measures and reviewing the permit. </w:t>
      </w:r>
      <w:r>
        <w:rPr>
          <w:color w:val="auto"/>
          <w:lang w:eastAsia="de-DE"/>
        </w:rPr>
        <w:t xml:space="preserve">Furthermore, </w:t>
      </w:r>
      <w:r w:rsidRPr="00AA66A1">
        <w:rPr>
          <w:color w:val="auto"/>
          <w:lang w:eastAsia="de-DE"/>
        </w:rPr>
        <w:t xml:space="preserve">Art. 21 (1) </w:t>
      </w:r>
      <w:r w:rsidR="003D0831">
        <w:rPr>
          <w:color w:val="auto"/>
          <w:lang w:eastAsia="de-DE"/>
        </w:rPr>
        <w:t xml:space="preserve">of IED </w:t>
      </w:r>
      <w:r w:rsidRPr="00AA66A1">
        <w:rPr>
          <w:color w:val="auto"/>
          <w:lang w:eastAsia="de-DE"/>
        </w:rPr>
        <w:t xml:space="preserve">requires the competent authorities to ensure that, no later than four years after publication of the BAT conclusions, all permit conditions have been reviewed and, if necessary, </w:t>
      </w:r>
      <w:r w:rsidRPr="00AA66A1">
        <w:rPr>
          <w:color w:val="auto"/>
          <w:lang w:eastAsia="de-DE"/>
        </w:rPr>
        <w:lastRenderedPageBreak/>
        <w:t xml:space="preserve">updated to ensure compliance with the relevant provisions and that the operators of the installation have taken appropriate </w:t>
      </w:r>
      <w:r w:rsidRPr="003B22D5">
        <w:rPr>
          <w:color w:val="auto"/>
          <w:lang w:eastAsia="de-DE"/>
        </w:rPr>
        <w:t xml:space="preserve">measures. </w:t>
      </w:r>
    </w:p>
    <w:p w14:paraId="260BD321" w14:textId="55A5EF2F" w:rsidR="00CB5243" w:rsidRDefault="00CB5243" w:rsidP="00CB5243">
      <w:pPr>
        <w:rPr>
          <w:color w:val="auto"/>
          <w:lang w:eastAsia="de-DE"/>
        </w:rPr>
      </w:pPr>
      <w:r w:rsidRPr="003B22D5">
        <w:rPr>
          <w:color w:val="auto"/>
          <w:lang w:eastAsia="de-DE"/>
        </w:rPr>
        <w:t xml:space="preserve">To improve the </w:t>
      </w:r>
      <w:r w:rsidR="003D0831">
        <w:rPr>
          <w:color w:val="auto"/>
          <w:lang w:eastAsia="de-DE"/>
        </w:rPr>
        <w:t xml:space="preserve">permit </w:t>
      </w:r>
      <w:r w:rsidRPr="003B22D5">
        <w:rPr>
          <w:color w:val="auto"/>
          <w:lang w:eastAsia="de-DE"/>
        </w:rPr>
        <w:t xml:space="preserve">review process, it is recommended to include a stipulation in the permit that requires installations to submit a chemical inventory (as described under </w:t>
      </w:r>
      <w:r w:rsidR="00AE2DC4">
        <w:rPr>
          <w:color w:val="auto"/>
          <w:lang w:eastAsia="de-DE"/>
        </w:rPr>
        <w:t xml:space="preserve">section </w:t>
      </w:r>
      <w:r w:rsidR="00AC4333">
        <w:rPr>
          <w:color w:val="auto"/>
          <w:lang w:eastAsia="de-DE"/>
        </w:rPr>
        <w:t>5</w:t>
      </w:r>
      <w:r w:rsidR="00AE2DC4">
        <w:rPr>
          <w:color w:val="auto"/>
          <w:lang w:eastAsia="de-DE"/>
        </w:rPr>
        <w:t xml:space="preserve">.2.1 </w:t>
      </w:r>
      <w:r w:rsidR="00AE2DC4" w:rsidRPr="00DD010D">
        <w:rPr>
          <w:color w:val="auto"/>
          <w:lang w:eastAsia="de-DE"/>
        </w:rPr>
        <w:t xml:space="preserve">and in BAT </w:t>
      </w:r>
      <w:r w:rsidR="00C81E27" w:rsidRPr="00DD010D">
        <w:rPr>
          <w:color w:val="auto"/>
          <w:lang w:eastAsia="de-DE"/>
        </w:rPr>
        <w:t xml:space="preserve">candidate </w:t>
      </w:r>
      <w:r w:rsidR="00AE2DC4" w:rsidRPr="00DD010D">
        <w:rPr>
          <w:color w:val="auto"/>
          <w:lang w:eastAsia="de-DE"/>
        </w:rPr>
        <w:t>2 in</w:t>
      </w:r>
      <w:r w:rsidR="00AE2DC4">
        <w:rPr>
          <w:color w:val="auto"/>
          <w:lang w:eastAsia="de-DE"/>
        </w:rPr>
        <w:t xml:space="preserve"> Annex 1</w:t>
      </w:r>
      <w:r w:rsidRPr="003B22D5">
        <w:rPr>
          <w:color w:val="auto"/>
          <w:lang w:eastAsia="de-DE"/>
        </w:rPr>
        <w:t>) on an ann</w:t>
      </w:r>
      <w:r>
        <w:rPr>
          <w:color w:val="auto"/>
          <w:lang w:eastAsia="de-DE"/>
        </w:rPr>
        <w:t>ual basis. This would allow for a</w:t>
      </w:r>
      <w:r w:rsidRPr="003B22D5">
        <w:rPr>
          <w:color w:val="auto"/>
          <w:lang w:eastAsia="de-DE"/>
        </w:rPr>
        <w:t xml:space="preserve"> regular screening of the applied chemicals/</w:t>
      </w:r>
      <w:r>
        <w:rPr>
          <w:color w:val="auto"/>
          <w:lang w:eastAsia="de-DE"/>
        </w:rPr>
        <w:t xml:space="preserve"> chemical products and thus minimise</w:t>
      </w:r>
      <w:r w:rsidRPr="003B22D5">
        <w:rPr>
          <w:color w:val="auto"/>
          <w:lang w:eastAsia="de-DE"/>
        </w:rPr>
        <w:t xml:space="preserve"> the risk of hazardous chemicals being used. </w:t>
      </w:r>
    </w:p>
    <w:p w14:paraId="2EAF6D95" w14:textId="77777777" w:rsidR="00CB5243" w:rsidRPr="00C03A04" w:rsidRDefault="00CB5243" w:rsidP="00CB5243">
      <w:r>
        <w:t>In Sweden</w:t>
      </w:r>
      <w:r w:rsidRPr="00686CAC">
        <w:t xml:space="preserve"> </w:t>
      </w:r>
      <w:r>
        <w:t xml:space="preserve">IED and BAT conclusions are implemented as general binding rules. </w:t>
      </w:r>
      <w:r w:rsidRPr="00686CAC">
        <w:t>Therefore, instead of reviewing the permit after the publication of new BAT</w:t>
      </w:r>
      <w:r>
        <w:t xml:space="preserve"> conclusions</w:t>
      </w:r>
      <w:r w:rsidRPr="00686CAC">
        <w:t xml:space="preserve">, operators are required to prepare an annual environmental report </w:t>
      </w:r>
      <w:r>
        <w:t>including a summary of all measures taken to ensure compliance with the general rules of consideration, the permit conditions and the BAT conclusions</w:t>
      </w:r>
      <w:r w:rsidRPr="00686CAC">
        <w:t>.</w:t>
      </w:r>
      <w:r>
        <w:t xml:space="preserve"> A review of the permit is only required in case the installation is upgraded in response to the new regulations. </w:t>
      </w:r>
    </w:p>
    <w:p w14:paraId="3DE4C39A" w14:textId="0C30C70A" w:rsidR="001C3BF9" w:rsidRDefault="001C3BF9" w:rsidP="005A1911">
      <w:pPr>
        <w:rPr>
          <w:color w:val="auto"/>
          <w:highlight w:val="lightGray"/>
          <w:lang w:eastAsia="de-DE"/>
        </w:rPr>
      </w:pPr>
    </w:p>
    <w:p w14:paraId="1A2EE2C1" w14:textId="52476181" w:rsidR="004D6D7E" w:rsidRPr="009A3A5C" w:rsidRDefault="004D6D7E" w:rsidP="00B47590">
      <w:pPr>
        <w:pStyle w:val="Otsikko2"/>
      </w:pPr>
      <w:bookmarkStart w:id="113" w:name="_Toc52183433"/>
      <w:r w:rsidRPr="0054392C">
        <w:t>Challenges</w:t>
      </w:r>
      <w:r w:rsidR="00CB3ADB">
        <w:t xml:space="preserve"> &amp; Recommendations</w:t>
      </w:r>
      <w:r w:rsidR="00AA169A">
        <w:t xml:space="preserve"> </w:t>
      </w:r>
      <w:proofErr w:type="gramStart"/>
      <w:r w:rsidR="00AA169A">
        <w:t xml:space="preserve">with </w:t>
      </w:r>
      <w:r w:rsidR="00453EC4">
        <w:t>regard to</w:t>
      </w:r>
      <w:proofErr w:type="gramEnd"/>
      <w:r w:rsidR="00453EC4">
        <w:t xml:space="preserve"> </w:t>
      </w:r>
      <w:r w:rsidR="00237B56">
        <w:t>environmental</w:t>
      </w:r>
      <w:r w:rsidR="00453EC4">
        <w:t xml:space="preserve"> permitting</w:t>
      </w:r>
      <w:bookmarkEnd w:id="113"/>
    </w:p>
    <w:p w14:paraId="01AB5955" w14:textId="3C5449B0" w:rsidR="00E444F1" w:rsidRDefault="00E444F1" w:rsidP="000B13F8">
      <w:r w:rsidRPr="00137D83">
        <w:rPr>
          <w:lang w:eastAsia="de-DE"/>
        </w:rPr>
        <w:t xml:space="preserve">A common </w:t>
      </w:r>
      <w:r w:rsidRPr="001F3F33">
        <w:rPr>
          <w:lang w:eastAsia="de-DE"/>
        </w:rPr>
        <w:t>challenge</w:t>
      </w:r>
      <w:r w:rsidRPr="00137D83">
        <w:rPr>
          <w:lang w:eastAsia="de-DE"/>
        </w:rPr>
        <w:t xml:space="preserve"> for both </w:t>
      </w:r>
      <w:r>
        <w:rPr>
          <w:lang w:eastAsia="de-DE"/>
        </w:rPr>
        <w:t>the operators of</w:t>
      </w:r>
      <w:r w:rsidRPr="00137D83">
        <w:rPr>
          <w:lang w:eastAsia="de-DE"/>
        </w:rPr>
        <w:t xml:space="preserve"> IED installations and competent permitting authorities is</w:t>
      </w:r>
      <w:r w:rsidRPr="001F3F33">
        <w:rPr>
          <w:lang w:eastAsia="de-DE"/>
        </w:rPr>
        <w:t xml:space="preserve"> the access</w:t>
      </w:r>
      <w:r w:rsidRPr="00137D83">
        <w:rPr>
          <w:lang w:eastAsia="de-DE"/>
        </w:rPr>
        <w:t xml:space="preserve"> to and evaluation of</w:t>
      </w:r>
      <w:r w:rsidRPr="001F3F33">
        <w:rPr>
          <w:lang w:eastAsia="de-DE"/>
        </w:rPr>
        <w:t xml:space="preserve"> information on hazardous substances</w:t>
      </w:r>
      <w:r>
        <w:rPr>
          <w:lang w:eastAsia="de-DE"/>
        </w:rPr>
        <w:t xml:space="preserve">. </w:t>
      </w:r>
    </w:p>
    <w:p w14:paraId="702AB1C2" w14:textId="015300F3" w:rsidR="00E444F1" w:rsidRPr="009B29EA" w:rsidRDefault="00E444F1" w:rsidP="009B29EA">
      <w:pPr>
        <w:pStyle w:val="Kommentinteksti"/>
        <w:spacing w:line="276" w:lineRule="auto"/>
        <w:jc w:val="left"/>
        <w:rPr>
          <w:lang w:eastAsia="de-DE"/>
        </w:rPr>
      </w:pPr>
      <w:r>
        <w:rPr>
          <w:lang w:eastAsia="de-DE"/>
        </w:rPr>
        <w:t>A lot of expertise on chemicals is needed among the authorities. One solution could be establishment of chemical units (example from Germany</w:t>
      </w:r>
      <w:r>
        <w:rPr>
          <w:rStyle w:val="Alaviitteenviite"/>
          <w:lang w:eastAsia="de-DE"/>
        </w:rPr>
        <w:footnoteReference w:id="34"/>
      </w:r>
      <w:r>
        <w:rPr>
          <w:lang w:eastAsia="de-DE"/>
        </w:rPr>
        <w:t>) or specific groups focusing on chemicals among authorities. Another solution could be a database where chemical lists and SDS are available for all relevant authorities, which is done for example in Finland</w:t>
      </w:r>
      <w:r>
        <w:rPr>
          <w:rStyle w:val="Alaviitteenviite"/>
          <w:lang w:eastAsia="de-DE"/>
        </w:rPr>
        <w:footnoteReference w:id="35"/>
      </w:r>
      <w:r>
        <w:rPr>
          <w:lang w:eastAsia="de-DE"/>
        </w:rPr>
        <w:t xml:space="preserve">. </w:t>
      </w:r>
      <w:r w:rsidR="000B13F8">
        <w:rPr>
          <w:lang w:eastAsia="de-DE"/>
        </w:rPr>
        <w:t>G</w:t>
      </w:r>
      <w:r>
        <w:rPr>
          <w:lang w:eastAsia="de-DE"/>
        </w:rPr>
        <w:t xml:space="preserve">ood practice </w:t>
      </w:r>
      <w:r w:rsidR="000B13F8">
        <w:rPr>
          <w:lang w:eastAsia="de-DE"/>
        </w:rPr>
        <w:t>is also to arrange</w:t>
      </w:r>
      <w:r>
        <w:rPr>
          <w:lang w:eastAsia="de-DE"/>
        </w:rPr>
        <w:t xml:space="preserve"> regular meetings and trainings together with environmental and chemical authorities where the participants can share knowledge. Another good practice is to have continuous co-operation between chemical and environmental authorities</w:t>
      </w:r>
      <w:r w:rsidRPr="008A3B35">
        <w:rPr>
          <w:lang w:eastAsia="de-DE"/>
        </w:rPr>
        <w:t xml:space="preserve">. </w:t>
      </w:r>
      <w:r w:rsidRPr="008A3B35">
        <w:t>It would be good to also exchange information</w:t>
      </w:r>
      <w:r w:rsidR="000B13F8">
        <w:t xml:space="preserve"> on identified problems and solutions</w:t>
      </w:r>
      <w:r w:rsidRPr="008A3B35">
        <w:t xml:space="preserve"> between MS authorities</w:t>
      </w:r>
      <w:r w:rsidR="000B13F8">
        <w:t xml:space="preserve"> on regular basis</w:t>
      </w:r>
      <w:r w:rsidRPr="79D1DE7C">
        <w:t>.</w:t>
      </w:r>
      <w:r w:rsidR="00F63B42">
        <w:rPr>
          <w:lang w:eastAsia="de-DE"/>
        </w:rPr>
        <w:br/>
      </w:r>
      <w:r w:rsidR="00F63B42">
        <w:rPr>
          <w:lang w:eastAsia="de-DE"/>
        </w:rPr>
        <w:br/>
      </w:r>
      <w:r>
        <w:rPr>
          <w:lang w:eastAsia="de-DE"/>
        </w:rPr>
        <w:t xml:space="preserve">One recommendation from HAZBREF is that there would be </w:t>
      </w:r>
      <w:r w:rsidRPr="00A26BB3">
        <w:t xml:space="preserve">more discussion </w:t>
      </w:r>
      <w:r>
        <w:t>between the applicant and authorities during</w:t>
      </w:r>
      <w:r w:rsidRPr="00A26BB3">
        <w:t xml:space="preserve"> the permitting process. Open communication would clarify issues before the permit is issued and make the whole process more effective and faster. </w:t>
      </w:r>
      <w:r w:rsidR="00F63B42">
        <w:br/>
      </w:r>
    </w:p>
    <w:p w14:paraId="5AE083E4" w14:textId="76E8D17C" w:rsidR="00E444F1" w:rsidRDefault="00E444F1" w:rsidP="000B13F8">
      <w:pPr>
        <w:rPr>
          <w:lang w:eastAsia="de-DE"/>
        </w:rPr>
      </w:pPr>
      <w:r>
        <w:rPr>
          <w:lang w:eastAsia="de-DE"/>
        </w:rPr>
        <w:t xml:space="preserve">It is the duty of the operator to submit </w:t>
      </w:r>
      <w:proofErr w:type="gramStart"/>
      <w:r>
        <w:rPr>
          <w:lang w:eastAsia="de-DE"/>
        </w:rPr>
        <w:t>sufficient</w:t>
      </w:r>
      <w:proofErr w:type="gramEnd"/>
      <w:r>
        <w:rPr>
          <w:lang w:eastAsia="de-DE"/>
        </w:rPr>
        <w:t xml:space="preserve"> data according to both REACH</w:t>
      </w:r>
      <w:r>
        <w:rPr>
          <w:rStyle w:val="Alaviitteenviite"/>
          <w:lang w:eastAsia="de-DE"/>
        </w:rPr>
        <w:footnoteReference w:id="36"/>
      </w:r>
      <w:r>
        <w:rPr>
          <w:lang w:eastAsia="de-DE"/>
        </w:rPr>
        <w:t xml:space="preserve"> and IED</w:t>
      </w:r>
      <w:r>
        <w:rPr>
          <w:rStyle w:val="Alaviitteenviite"/>
          <w:lang w:eastAsia="de-DE"/>
        </w:rPr>
        <w:footnoteReference w:id="37"/>
      </w:r>
      <w:r>
        <w:rPr>
          <w:lang w:eastAsia="de-DE"/>
        </w:rPr>
        <w:t xml:space="preserve"> to competent authority. The competent authority is responsible to inform the operator about the extent and format of required chemical information. For example, in Finland there is a specific table to be filled in for the permit application (See Annex 5). Usually</w:t>
      </w:r>
      <w:r w:rsidRPr="00D2168F">
        <w:rPr>
          <w:lang w:eastAsia="de-DE"/>
        </w:rPr>
        <w:t xml:space="preserve"> operators simply compile chemical information from the SDS and send a list together with the SDS for all chemical products used. The evaluation of this chemical data is often too time consuming</w:t>
      </w:r>
      <w:r>
        <w:rPr>
          <w:lang w:eastAsia="de-DE"/>
        </w:rPr>
        <w:t xml:space="preserve"> and difficult</w:t>
      </w:r>
      <w:r w:rsidRPr="00D2168F">
        <w:rPr>
          <w:lang w:eastAsia="de-DE"/>
        </w:rPr>
        <w:t xml:space="preserve"> for the competent authority.</w:t>
      </w:r>
      <w:r>
        <w:rPr>
          <w:lang w:eastAsia="de-DE"/>
        </w:rPr>
        <w:t xml:space="preserve"> </w:t>
      </w:r>
    </w:p>
    <w:p w14:paraId="4FF5C817" w14:textId="7C7B1B9D" w:rsidR="00E444F1" w:rsidRDefault="00F63B42" w:rsidP="00E444F1">
      <w:pPr>
        <w:rPr>
          <w:highlight w:val="yellow"/>
        </w:rPr>
      </w:pPr>
      <w:r>
        <w:rPr>
          <w:lang w:eastAsia="de-DE"/>
        </w:rPr>
        <w:br/>
      </w:r>
      <w:r w:rsidR="00E444F1">
        <w:rPr>
          <w:lang w:eastAsia="de-DE"/>
        </w:rPr>
        <w:t xml:space="preserve">The format for a chemical inventory should be standardised. An </w:t>
      </w:r>
      <w:r w:rsidR="000B13F8">
        <w:rPr>
          <w:lang w:eastAsia="de-DE"/>
        </w:rPr>
        <w:t>example</w:t>
      </w:r>
      <w:r w:rsidR="00E444F1">
        <w:rPr>
          <w:lang w:eastAsia="de-DE"/>
        </w:rPr>
        <w:t xml:space="preserve"> is given in </w:t>
      </w:r>
      <w:r w:rsidR="00E444F1" w:rsidRPr="00C6232A">
        <w:fldChar w:fldCharType="begin"/>
      </w:r>
      <w:r w:rsidR="00E444F1" w:rsidRPr="008A3B35">
        <w:rPr>
          <w:lang w:eastAsia="de-DE"/>
        </w:rPr>
        <w:instrText xml:space="preserve"> REF Annex4 \h  \* MERGEFORMAT </w:instrText>
      </w:r>
      <w:r w:rsidR="00E444F1" w:rsidRPr="00C6232A">
        <w:rPr>
          <w:lang w:eastAsia="de-DE"/>
        </w:rPr>
        <w:fldChar w:fldCharType="separate"/>
      </w:r>
      <w:r w:rsidR="00E444F1" w:rsidRPr="008A3B35">
        <w:t>Annex 5</w:t>
      </w:r>
      <w:r w:rsidR="00E444F1" w:rsidRPr="00C6232A">
        <w:fldChar w:fldCharType="end"/>
      </w:r>
      <w:r w:rsidR="00E444F1">
        <w:rPr>
          <w:lang w:eastAsia="de-DE"/>
        </w:rPr>
        <w:t>. It is the duty of the operator to provide information in a way that it can be quickly assessed and that conclusions in the form of permit requirements, stipulations and conditions can be drawn more easily</w:t>
      </w:r>
      <w:r w:rsidR="00E444F1" w:rsidRPr="006A6CF0">
        <w:rPr>
          <w:lang w:eastAsia="de-DE"/>
        </w:rPr>
        <w:t xml:space="preserve">. </w:t>
      </w:r>
    </w:p>
    <w:p w14:paraId="230A0654" w14:textId="74C8C9B6" w:rsidR="00E444F1" w:rsidRPr="00137D83" w:rsidRDefault="00F63B42" w:rsidP="00E444F1">
      <w:r>
        <w:br/>
      </w:r>
      <w:r w:rsidR="00E444F1">
        <w:t>T</w:t>
      </w:r>
      <w:r w:rsidR="00E444F1" w:rsidRPr="001F3F33">
        <w:t>here are first approaches to standardise the IED</w:t>
      </w:r>
      <w:r w:rsidR="00B54A6D">
        <w:t xml:space="preserve"> permit</w:t>
      </w:r>
      <w:r w:rsidR="00E444F1" w:rsidRPr="001F3F33">
        <w:t xml:space="preserve"> application requirements </w:t>
      </w:r>
      <w:r w:rsidR="00B54A6D" w:rsidRPr="001F3F33">
        <w:t>regarding</w:t>
      </w:r>
      <w:r w:rsidR="00E444F1" w:rsidRPr="001F3F33">
        <w:t xml:space="preserve"> information on chem</w:t>
      </w:r>
      <w:r w:rsidR="00E444F1">
        <w:t xml:space="preserve">icals used (e.g. </w:t>
      </w:r>
      <w:proofErr w:type="spellStart"/>
      <w:r w:rsidR="00E444F1">
        <w:t>ELiA</w:t>
      </w:r>
      <w:proofErr w:type="spellEnd"/>
      <w:r w:rsidR="00E444F1">
        <w:t xml:space="preserve"> Germany), but most </w:t>
      </w:r>
      <w:r w:rsidR="00E444F1" w:rsidRPr="001F3F33">
        <w:t xml:space="preserve">IED requirements regarding the provision of </w:t>
      </w:r>
      <w:r w:rsidR="00E444F1" w:rsidRPr="001F3F33">
        <w:lastRenderedPageBreak/>
        <w:t>information on used (hazardous) substances are by no means standardised at both international and national levels.</w:t>
      </w:r>
      <w:r w:rsidR="00E444F1" w:rsidRPr="79D1DE7C">
        <w:t xml:space="preserve"> </w:t>
      </w:r>
      <w:r w:rsidR="00E444F1" w:rsidRPr="008A3B35">
        <w:t xml:space="preserve">Therefore, section </w:t>
      </w:r>
      <w:r w:rsidR="00CF356D">
        <w:t>6</w:t>
      </w:r>
      <w:r w:rsidR="00E444F1" w:rsidRPr="008A3B35">
        <w:t xml:space="preserve">.1.2 and </w:t>
      </w:r>
      <w:r w:rsidR="00CF356D">
        <w:t>6</w:t>
      </w:r>
      <w:r w:rsidR="00E444F1" w:rsidRPr="008A3B35">
        <w:t xml:space="preserve">.1.3 and </w:t>
      </w:r>
      <w:r w:rsidR="00E444F1" w:rsidRPr="008A3B35">
        <w:fldChar w:fldCharType="begin"/>
      </w:r>
      <w:r w:rsidR="00E444F1" w:rsidRPr="008A3B35">
        <w:instrText xml:space="preserve"> REF Annex2 \h  \* MERGEFORMAT </w:instrText>
      </w:r>
      <w:r w:rsidR="00E444F1" w:rsidRPr="008A3B35">
        <w:fldChar w:fldCharType="separate"/>
      </w:r>
      <w:r w:rsidR="00E444F1" w:rsidRPr="008A3B35">
        <w:t>Annex 5</w:t>
      </w:r>
      <w:r w:rsidR="00E444F1" w:rsidRPr="008A3B35">
        <w:fldChar w:fldCharType="end"/>
      </w:r>
      <w:r w:rsidR="00E444F1" w:rsidRPr="008A3B35">
        <w:t xml:space="preserve"> of this</w:t>
      </w:r>
      <w:r w:rsidR="00E444F1" w:rsidRPr="001F3F33">
        <w:t xml:space="preserve"> Report</w:t>
      </w:r>
      <w:r w:rsidR="00E444F1">
        <w:t xml:space="preserve"> provide</w:t>
      </w:r>
      <w:r w:rsidR="00E444F1" w:rsidRPr="001F3F33">
        <w:t xml:space="preserve"> an </w:t>
      </w:r>
      <w:r w:rsidR="00E444F1">
        <w:t xml:space="preserve">overview of chemical information requirements that should be available during environmental </w:t>
      </w:r>
      <w:r w:rsidR="00E444F1" w:rsidRPr="001F3F33">
        <w:t xml:space="preserve">permitting. </w:t>
      </w:r>
    </w:p>
    <w:p w14:paraId="6BFE6DBA" w14:textId="2F70CD0C" w:rsidR="001C77B4" w:rsidRPr="001F3F33" w:rsidRDefault="001C77B4" w:rsidP="001C77B4">
      <w:pPr>
        <w:rPr>
          <w:lang w:eastAsia="de-DE"/>
        </w:rPr>
      </w:pPr>
      <w:r>
        <w:br/>
      </w:r>
      <w:r>
        <w:rPr>
          <w:lang w:eastAsia="de-DE"/>
        </w:rPr>
        <w:t xml:space="preserve">In case a chemical supplier fails to provide SDS with </w:t>
      </w:r>
      <w:proofErr w:type="gramStart"/>
      <w:r>
        <w:rPr>
          <w:lang w:eastAsia="de-DE"/>
        </w:rPr>
        <w:t>sufficient</w:t>
      </w:r>
      <w:proofErr w:type="gramEnd"/>
      <w:r>
        <w:rPr>
          <w:lang w:eastAsia="de-DE"/>
        </w:rPr>
        <w:t xml:space="preserve"> quality, it is the duty of both the operator and the competent authority to </w:t>
      </w:r>
      <w:r w:rsidR="00B54A6D">
        <w:rPr>
          <w:lang w:eastAsia="de-DE"/>
        </w:rPr>
        <w:t xml:space="preserve">ask for </w:t>
      </w:r>
      <w:r>
        <w:rPr>
          <w:lang w:eastAsia="de-DE"/>
        </w:rPr>
        <w:t>the missing information.</w:t>
      </w:r>
      <w:r w:rsidRPr="001B2E8B">
        <w:t xml:space="preserve"> </w:t>
      </w:r>
    </w:p>
    <w:p w14:paraId="1AC46598" w14:textId="771311B7" w:rsidR="001C77B4" w:rsidRDefault="001C77B4" w:rsidP="001C77B4">
      <w:pPr>
        <w:rPr>
          <w:color w:val="FF0000"/>
        </w:rPr>
      </w:pPr>
      <w:r>
        <w:br/>
      </w:r>
      <w:r>
        <w:rPr>
          <w:lang w:eastAsia="de-DE"/>
        </w:rPr>
        <w:t>A</w:t>
      </w:r>
      <w:r w:rsidRPr="001F3F33">
        <w:rPr>
          <w:lang w:eastAsia="de-DE"/>
        </w:rPr>
        <w:t>vailability of staff and</w:t>
      </w:r>
      <w:r>
        <w:rPr>
          <w:lang w:eastAsia="de-DE"/>
        </w:rPr>
        <w:t xml:space="preserve"> expertise on chemicals</w:t>
      </w:r>
      <w:r w:rsidRPr="001F3F33">
        <w:rPr>
          <w:lang w:eastAsia="de-DE"/>
        </w:rPr>
        <w:t xml:space="preserve"> pose a challenge for competent authorities. Short-staffed authorities are not able to dedicate </w:t>
      </w:r>
      <w:r>
        <w:rPr>
          <w:lang w:eastAsia="de-DE"/>
        </w:rPr>
        <w:t>enough</w:t>
      </w:r>
      <w:r w:rsidRPr="001F3F33">
        <w:rPr>
          <w:lang w:eastAsia="de-DE"/>
        </w:rPr>
        <w:t xml:space="preserve"> time to each IED </w:t>
      </w:r>
      <w:r>
        <w:rPr>
          <w:lang w:eastAsia="de-DE"/>
        </w:rPr>
        <w:t>installation</w:t>
      </w:r>
      <w:r w:rsidRPr="001F3F33">
        <w:rPr>
          <w:lang w:eastAsia="de-DE"/>
        </w:rPr>
        <w:t xml:space="preserve">, hampering their ability to carry out extensive and in-depth </w:t>
      </w:r>
      <w:r>
        <w:rPr>
          <w:lang w:eastAsia="de-DE"/>
        </w:rPr>
        <w:t>evaluations of chemical inventories. Analysing</w:t>
      </w:r>
      <w:r w:rsidRPr="001F3F33">
        <w:rPr>
          <w:lang w:eastAsia="de-DE"/>
        </w:rPr>
        <w:t xml:space="preserve"> measurement results and mass flows </w:t>
      </w:r>
      <w:r>
        <w:rPr>
          <w:lang w:eastAsia="de-DE"/>
        </w:rPr>
        <w:t>also requires a lot of time</w:t>
      </w:r>
      <w:r w:rsidRPr="001F3F33">
        <w:rPr>
          <w:lang w:eastAsia="de-DE"/>
        </w:rPr>
        <w:t>. Ideally, the staff composition of relevant authorities would bring together expertise in the areas of chemical and environmental engineering, legal requirements and sectoral process technology.</w:t>
      </w:r>
    </w:p>
    <w:p w14:paraId="52A1948A" w14:textId="77777777" w:rsidR="00E444F1" w:rsidRDefault="00E444F1" w:rsidP="431B6D1A"/>
    <w:p w14:paraId="077FE1A6" w14:textId="77777777" w:rsidR="00E444F1" w:rsidRDefault="00E444F1" w:rsidP="00E444F1">
      <w:pPr>
        <w:rPr>
          <w:lang w:eastAsia="de-DE"/>
        </w:rPr>
      </w:pPr>
    </w:p>
    <w:p w14:paraId="54839490" w14:textId="522FC3EF" w:rsidR="004C0B90" w:rsidRDefault="004C0B90" w:rsidP="00CF4121">
      <w:pPr>
        <w:rPr>
          <w:color w:val="FF0000"/>
        </w:rPr>
      </w:pPr>
    </w:p>
    <w:p w14:paraId="56E72A82" w14:textId="77777777" w:rsidR="004C0B90" w:rsidRDefault="004C0B90" w:rsidP="00CF4121">
      <w:pPr>
        <w:rPr>
          <w:color w:val="FF0000"/>
        </w:rPr>
      </w:pPr>
    </w:p>
    <w:p w14:paraId="7D56A107" w14:textId="70F17A68" w:rsidR="004C0B90" w:rsidRPr="00513BC8" w:rsidRDefault="004C0B90" w:rsidP="6E01A248">
      <w:pPr>
        <w:pStyle w:val="Otsikko1"/>
      </w:pPr>
      <w:bookmarkStart w:id="114" w:name="_Toc52183434"/>
      <w:r w:rsidRPr="00513BC8">
        <w:lastRenderedPageBreak/>
        <w:t>Circular Economy issues</w:t>
      </w:r>
      <w:r w:rsidR="00556DBF" w:rsidRPr="00513BC8">
        <w:t xml:space="preserve"> </w:t>
      </w:r>
      <w:r w:rsidR="00AD25E0" w:rsidRPr="00513BC8">
        <w:t>in polymer sector</w:t>
      </w:r>
      <w:bookmarkEnd w:id="114"/>
    </w:p>
    <w:p w14:paraId="1AC0D6EB" w14:textId="5E514E90" w:rsidR="005A1C8B" w:rsidRPr="007810D3" w:rsidRDefault="00956D61">
      <w:pPr>
        <w:rPr>
          <w:rFonts w:eastAsia="Arial" w:cs="Arial"/>
          <w:lang w:val="en-US"/>
        </w:rPr>
      </w:pPr>
      <w:r w:rsidRPr="00D71AA2">
        <w:rPr>
          <w:lang w:val="en-US"/>
        </w:rPr>
        <w:t>The aim of circular economy (</w:t>
      </w:r>
      <w:r w:rsidR="005A1C8B" w:rsidRPr="00D71AA2">
        <w:rPr>
          <w:lang w:val="en-US"/>
        </w:rPr>
        <w:t>CE</w:t>
      </w:r>
      <w:r w:rsidRPr="00D71AA2">
        <w:rPr>
          <w:lang w:val="en-US"/>
        </w:rPr>
        <w:t>)</w:t>
      </w:r>
      <w:r w:rsidR="005A1C8B" w:rsidRPr="00D71AA2">
        <w:rPr>
          <w:lang w:val="en-US"/>
        </w:rPr>
        <w:t xml:space="preserve"> is </w:t>
      </w:r>
      <w:r w:rsidRPr="00D71AA2">
        <w:rPr>
          <w:lang w:val="en-US"/>
        </w:rPr>
        <w:t>to</w:t>
      </w:r>
      <w:r w:rsidR="005A1C8B" w:rsidRPr="00D71AA2">
        <w:rPr>
          <w:lang w:val="en-US"/>
        </w:rPr>
        <w:t xml:space="preserve"> eliminat</w:t>
      </w:r>
      <w:r w:rsidRPr="00D71AA2">
        <w:rPr>
          <w:lang w:val="en-US"/>
        </w:rPr>
        <w:t>e</w:t>
      </w:r>
      <w:r w:rsidR="005A1C8B" w:rsidRPr="00E634BF">
        <w:rPr>
          <w:lang w:val="en-US"/>
        </w:rPr>
        <w:t xml:space="preserve"> waste and </w:t>
      </w:r>
      <w:r w:rsidR="00430AB6">
        <w:rPr>
          <w:lang w:val="en-US"/>
        </w:rPr>
        <w:t xml:space="preserve">to </w:t>
      </w:r>
      <w:r w:rsidR="005A1C8B" w:rsidRPr="00E634BF">
        <w:rPr>
          <w:lang w:val="en-US"/>
        </w:rPr>
        <w:t>use resources</w:t>
      </w:r>
      <w:r w:rsidRPr="00E634BF">
        <w:rPr>
          <w:lang w:val="en-US"/>
        </w:rPr>
        <w:t xml:space="preserve"> sustainably</w:t>
      </w:r>
      <w:r w:rsidR="005A1C8B" w:rsidRPr="00E634BF">
        <w:rPr>
          <w:lang w:val="en-US"/>
        </w:rPr>
        <w:t xml:space="preserve">. For polymer manufacturers implementation of CE priorities means finding a reliable source of </w:t>
      </w:r>
      <w:r w:rsidRPr="00E634BF">
        <w:rPr>
          <w:lang w:val="en-US"/>
        </w:rPr>
        <w:t>secondary raw materials</w:t>
      </w:r>
      <w:r w:rsidRPr="00E634BF" w:rsidDel="00D81B21">
        <w:rPr>
          <w:lang w:val="en-US"/>
        </w:rPr>
        <w:t xml:space="preserve"> and the method of its processing due to obtain basic product of high-quality (monomer)</w:t>
      </w:r>
      <w:r w:rsidRPr="00E634BF">
        <w:rPr>
          <w:lang w:val="en-US"/>
        </w:rPr>
        <w:t xml:space="preserve">. </w:t>
      </w:r>
      <w:r w:rsidR="6865FC20" w:rsidRPr="00E634BF">
        <w:rPr>
          <w:lang w:val="en-US"/>
        </w:rPr>
        <w:t>Environmental</w:t>
      </w:r>
      <w:r w:rsidR="5393C928" w:rsidRPr="00E634BF">
        <w:rPr>
          <w:lang w:val="en-US"/>
        </w:rPr>
        <w:t xml:space="preserve"> requirements</w:t>
      </w:r>
      <w:r w:rsidR="6865FC20" w:rsidRPr="00E634BF">
        <w:rPr>
          <w:lang w:val="en-US"/>
        </w:rPr>
        <w:t xml:space="preserve"> </w:t>
      </w:r>
      <w:r w:rsidR="005A1C8B" w:rsidRPr="00A34E6F">
        <w:rPr>
          <w:lang w:val="en-US"/>
        </w:rPr>
        <w:t xml:space="preserve">of waste </w:t>
      </w:r>
      <w:r w:rsidR="5393C928" w:rsidRPr="00A34E6F">
        <w:rPr>
          <w:lang w:val="en-US"/>
        </w:rPr>
        <w:t xml:space="preserve">processing </w:t>
      </w:r>
      <w:r w:rsidR="005A1C8B" w:rsidRPr="00A34E6F">
        <w:rPr>
          <w:lang w:val="en-US"/>
        </w:rPr>
        <w:t xml:space="preserve">and </w:t>
      </w:r>
      <w:r w:rsidR="5393C928" w:rsidRPr="00A34E6F">
        <w:rPr>
          <w:lang w:val="en-US"/>
        </w:rPr>
        <w:t xml:space="preserve">the </w:t>
      </w:r>
      <w:r w:rsidR="38AFDB85" w:rsidRPr="00A34E6F">
        <w:rPr>
          <w:lang w:val="en-US"/>
        </w:rPr>
        <w:t>resp</w:t>
      </w:r>
      <w:r w:rsidR="75FC8DE5" w:rsidRPr="00A34E6F">
        <w:rPr>
          <w:lang w:val="en-US"/>
        </w:rPr>
        <w:t xml:space="preserve">ective </w:t>
      </w:r>
      <w:r w:rsidR="005A1C8B" w:rsidRPr="00A34E6F">
        <w:rPr>
          <w:lang w:val="en-US"/>
        </w:rPr>
        <w:t xml:space="preserve">costs are </w:t>
      </w:r>
      <w:r w:rsidR="08240472" w:rsidRPr="00A34E6F">
        <w:rPr>
          <w:lang w:val="en-US"/>
        </w:rPr>
        <w:t xml:space="preserve">key </w:t>
      </w:r>
      <w:r w:rsidR="005A1C8B" w:rsidRPr="00A34E6F">
        <w:rPr>
          <w:lang w:val="en-US"/>
        </w:rPr>
        <w:t xml:space="preserve">factors </w:t>
      </w:r>
      <w:r w:rsidR="08240472" w:rsidRPr="00A34E6F">
        <w:rPr>
          <w:lang w:val="en-US"/>
        </w:rPr>
        <w:t xml:space="preserve">which </w:t>
      </w:r>
      <w:r w:rsidR="005A1C8B" w:rsidRPr="00A34E6F">
        <w:rPr>
          <w:lang w:val="en-US"/>
        </w:rPr>
        <w:t xml:space="preserve">determine </w:t>
      </w:r>
      <w:r w:rsidR="08240472" w:rsidRPr="00A34E6F">
        <w:rPr>
          <w:lang w:val="en-US"/>
        </w:rPr>
        <w:t xml:space="preserve">waste management in </w:t>
      </w:r>
      <w:r w:rsidR="005A1C8B" w:rsidRPr="00A34E6F">
        <w:rPr>
          <w:lang w:val="en-US"/>
        </w:rPr>
        <w:t xml:space="preserve">the </w:t>
      </w:r>
      <w:r w:rsidR="08240472" w:rsidRPr="00A34E6F">
        <w:rPr>
          <w:lang w:val="en-US"/>
        </w:rPr>
        <w:t>companies</w:t>
      </w:r>
      <w:r w:rsidR="08240472" w:rsidRPr="007810D3">
        <w:rPr>
          <w:lang w:val="en-US"/>
        </w:rPr>
        <w:t xml:space="preserve">. </w:t>
      </w:r>
      <w:proofErr w:type="gramStart"/>
      <w:r w:rsidR="08240472" w:rsidRPr="007810D3">
        <w:rPr>
          <w:lang w:val="en-US"/>
        </w:rPr>
        <w:t>Taking into account</w:t>
      </w:r>
      <w:proofErr w:type="gramEnd"/>
      <w:r w:rsidR="005A1C8B" w:rsidRPr="007810D3">
        <w:rPr>
          <w:lang w:val="en-US"/>
        </w:rPr>
        <w:t xml:space="preserve"> the </w:t>
      </w:r>
      <w:r w:rsidR="08240472" w:rsidRPr="007810D3">
        <w:rPr>
          <w:lang w:val="en-US"/>
        </w:rPr>
        <w:t>merits</w:t>
      </w:r>
      <w:r w:rsidR="005A1C8B" w:rsidRPr="007810D3">
        <w:rPr>
          <w:lang w:val="en-US"/>
        </w:rPr>
        <w:t xml:space="preserve"> of virgin raw </w:t>
      </w:r>
      <w:r w:rsidRPr="007810D3">
        <w:rPr>
          <w:lang w:val="en-US"/>
        </w:rPr>
        <w:t xml:space="preserve">materials </w:t>
      </w:r>
      <w:r w:rsidR="005A1C8B" w:rsidRPr="007810D3">
        <w:rPr>
          <w:lang w:val="en-US"/>
        </w:rPr>
        <w:t>as crude oil or gas</w:t>
      </w:r>
      <w:r w:rsidRPr="007810D3">
        <w:rPr>
          <w:lang w:val="en-US"/>
        </w:rPr>
        <w:t xml:space="preserve">, </w:t>
      </w:r>
      <w:r w:rsidR="005A1C8B" w:rsidRPr="007810D3">
        <w:rPr>
          <w:lang w:val="en-US"/>
        </w:rPr>
        <w:t xml:space="preserve">efficient processing of polymer waste or polymers in close loop systems is a big challenge. </w:t>
      </w:r>
    </w:p>
    <w:p w14:paraId="3FEB7D73" w14:textId="6A2BC6CA" w:rsidR="00F5295A" w:rsidRPr="00250F94" w:rsidRDefault="00F5295A">
      <w:pPr>
        <w:rPr>
          <w:rFonts w:eastAsia="Arial" w:cs="Arial"/>
          <w:lang w:val="en-US"/>
        </w:rPr>
      </w:pPr>
      <w:r w:rsidRPr="00F42FF4">
        <w:rPr>
          <w:rFonts w:eastAsia="Arial" w:cs="Arial"/>
          <w:lang w:val="en-US"/>
        </w:rPr>
        <w:t xml:space="preserve">Hazardous substances may hamper polymer processing when SRM </w:t>
      </w:r>
      <w:r w:rsidR="00645719">
        <w:rPr>
          <w:rFonts w:eastAsia="Arial" w:cs="Arial"/>
          <w:lang w:val="en-US"/>
        </w:rPr>
        <w:t>is</w:t>
      </w:r>
      <w:r w:rsidR="000D4A3D">
        <w:rPr>
          <w:rFonts w:eastAsia="Arial" w:cs="Arial"/>
          <w:lang w:val="en-US"/>
        </w:rPr>
        <w:t xml:space="preserve"> </w:t>
      </w:r>
      <w:r w:rsidRPr="00F42FF4">
        <w:rPr>
          <w:rFonts w:eastAsia="Arial" w:cs="Arial"/>
          <w:lang w:val="en-US"/>
        </w:rPr>
        <w:t>use</w:t>
      </w:r>
      <w:r w:rsidR="00956D61" w:rsidRPr="00F42FF4">
        <w:rPr>
          <w:rFonts w:eastAsia="Arial" w:cs="Arial"/>
          <w:lang w:val="en-US"/>
        </w:rPr>
        <w:t>d</w:t>
      </w:r>
      <w:r w:rsidR="00D81B21" w:rsidRPr="00250F94">
        <w:rPr>
          <w:rFonts w:eastAsia="Arial" w:cs="Arial"/>
          <w:lang w:val="en-US"/>
        </w:rPr>
        <w:t xml:space="preserve"> as raw material for polymer production</w:t>
      </w:r>
      <w:r w:rsidRPr="00250F94">
        <w:rPr>
          <w:rFonts w:eastAsia="Arial" w:cs="Arial"/>
          <w:lang w:val="en-US"/>
        </w:rPr>
        <w:t xml:space="preserve">. This issue </w:t>
      </w:r>
      <w:r w:rsidR="00956D61" w:rsidRPr="00250F94">
        <w:rPr>
          <w:rFonts w:eastAsia="Arial" w:cs="Arial"/>
          <w:lang w:val="en-US"/>
        </w:rPr>
        <w:t>h</w:t>
      </w:r>
      <w:r w:rsidRPr="00250F94">
        <w:rPr>
          <w:rFonts w:eastAsia="Arial" w:cs="Arial"/>
          <w:lang w:val="en-US"/>
        </w:rPr>
        <w:t xml:space="preserve">as </w:t>
      </w:r>
      <w:r w:rsidR="00956D61" w:rsidRPr="00250F94">
        <w:rPr>
          <w:rFonts w:eastAsia="Arial" w:cs="Arial"/>
          <w:lang w:val="en-US"/>
        </w:rPr>
        <w:t xml:space="preserve">been </w:t>
      </w:r>
      <w:r w:rsidRPr="00250F94">
        <w:rPr>
          <w:rFonts w:eastAsia="Arial" w:cs="Arial"/>
          <w:lang w:val="en-US"/>
        </w:rPr>
        <w:t>discussed in numerous papers (</w:t>
      </w:r>
      <w:r w:rsidRPr="00250F94">
        <w:rPr>
          <w:rFonts w:eastAsia="Arial" w:cs="Arial"/>
          <w:lang w:val="en"/>
        </w:rPr>
        <w:t>an example of multithreaded analysis</w:t>
      </w:r>
      <w:r w:rsidR="00BD7B8C" w:rsidRPr="00250F94">
        <w:rPr>
          <w:rFonts w:eastAsia="Arial" w:cs="Arial"/>
          <w:lang w:val="en"/>
        </w:rPr>
        <w:t xml:space="preserve"> </w:t>
      </w:r>
      <w:r w:rsidR="00C7696E" w:rsidRPr="00250F94">
        <w:rPr>
          <w:rFonts w:eastAsia="Arial" w:cs="Arial"/>
          <w:lang w:val="en"/>
        </w:rPr>
        <w:t>is</w:t>
      </w:r>
      <w:r w:rsidR="00BD7B8C" w:rsidRPr="00250F94">
        <w:rPr>
          <w:rFonts w:eastAsia="Arial" w:cs="Arial"/>
          <w:lang w:val="en-US"/>
        </w:rPr>
        <w:t xml:space="preserve"> </w:t>
      </w:r>
      <w:r w:rsidRPr="00250F94">
        <w:rPr>
          <w:rFonts w:eastAsia="Arial" w:cs="Arial"/>
          <w:lang w:val="en-US"/>
        </w:rPr>
        <w:t xml:space="preserve">the study conducted by </w:t>
      </w:r>
      <w:proofErr w:type="spellStart"/>
      <w:r w:rsidRPr="00250F94">
        <w:rPr>
          <w:rFonts w:eastAsia="Arial" w:cs="Arial"/>
          <w:lang w:val="en-US"/>
        </w:rPr>
        <w:t>Stenmarck</w:t>
      </w:r>
      <w:proofErr w:type="spellEnd"/>
      <w:r w:rsidRPr="00250F94">
        <w:rPr>
          <w:rFonts w:eastAsia="Arial" w:cs="Arial"/>
          <w:lang w:val="en-US"/>
        </w:rPr>
        <w:t xml:space="preserve"> Å et al</w:t>
      </w:r>
      <w:r w:rsidRPr="00250F94">
        <w:rPr>
          <w:rStyle w:val="Alaviitteenviite"/>
          <w:rFonts w:eastAsia="Arial" w:cs="Arial"/>
          <w:lang w:val="en-US"/>
        </w:rPr>
        <w:t xml:space="preserve"> </w:t>
      </w:r>
      <w:r w:rsidRPr="00250F94">
        <w:rPr>
          <w:rStyle w:val="Alaviitteenviite"/>
          <w:rFonts w:eastAsia="Arial" w:cs="Arial"/>
          <w:lang w:val="en-US"/>
        </w:rPr>
        <w:footnoteReference w:id="38"/>
      </w:r>
      <w:r w:rsidRPr="00250F94">
        <w:rPr>
          <w:rFonts w:eastAsia="Arial" w:cs="Arial"/>
          <w:lang w:val="en-US"/>
        </w:rPr>
        <w:t xml:space="preserve">). </w:t>
      </w:r>
    </w:p>
    <w:p w14:paraId="483885A9" w14:textId="1B02B3FF" w:rsidR="00F5295A" w:rsidRPr="004B1370" w:rsidRDefault="00F5295A">
      <w:pPr>
        <w:rPr>
          <w:rFonts w:eastAsia="Arial" w:cs="Arial"/>
          <w:lang w:val="en-US"/>
        </w:rPr>
      </w:pPr>
      <w:r w:rsidRPr="00DC1840">
        <w:rPr>
          <w:rFonts w:eastAsia="Arial" w:cs="Arial"/>
          <w:lang w:val="en-US"/>
        </w:rPr>
        <w:t xml:space="preserve">For the industrial and market applications the polymer manufacturer usually provides the polymer in its basic form (e.g. PE, PP, PA, PS). The final composition of the plastic product is determined by the so-called “compounding” process, usually run by another entity </w:t>
      </w:r>
      <w:r w:rsidR="00D81B21" w:rsidRPr="00DC1840">
        <w:rPr>
          <w:rFonts w:eastAsia="Arial" w:cs="Arial"/>
          <w:lang w:val="en-US"/>
        </w:rPr>
        <w:t xml:space="preserve">further down </w:t>
      </w:r>
      <w:r w:rsidRPr="00DC1840">
        <w:rPr>
          <w:rFonts w:eastAsia="Arial" w:cs="Arial"/>
          <w:lang w:val="en-US"/>
        </w:rPr>
        <w:t>in the value chain. In the POL BREF th</w:t>
      </w:r>
      <w:r w:rsidR="00037B08" w:rsidRPr="00DC1840">
        <w:rPr>
          <w:rFonts w:eastAsia="Arial" w:cs="Arial"/>
          <w:lang w:val="en-US"/>
        </w:rPr>
        <w:t>e</w:t>
      </w:r>
      <w:r w:rsidRPr="00DC1840">
        <w:rPr>
          <w:rFonts w:eastAsia="Arial" w:cs="Arial"/>
          <w:lang w:val="en-US"/>
        </w:rPr>
        <w:t>s</w:t>
      </w:r>
      <w:r w:rsidR="00037B08" w:rsidRPr="00DC1840">
        <w:rPr>
          <w:rFonts w:eastAsia="Arial" w:cs="Arial"/>
          <w:lang w:val="en-US"/>
        </w:rPr>
        <w:t>e</w:t>
      </w:r>
      <w:r w:rsidRPr="00DC1840">
        <w:rPr>
          <w:rFonts w:eastAsia="Arial" w:cs="Arial"/>
          <w:lang w:val="en-US"/>
        </w:rPr>
        <w:t xml:space="preserve"> processes are briefly characterized for polyamides as processes for changing</w:t>
      </w:r>
      <w:r w:rsidR="00D657E3" w:rsidRPr="00DC1840">
        <w:rPr>
          <w:rFonts w:eastAsia="Arial" w:cs="Arial"/>
          <w:lang w:val="en-US"/>
        </w:rPr>
        <w:t xml:space="preserve"> </w:t>
      </w:r>
      <w:r w:rsidRPr="00DC1840">
        <w:rPr>
          <w:rFonts w:eastAsia="Arial" w:cs="Arial"/>
          <w:lang w:val="en-US"/>
        </w:rPr>
        <w:t>polymer formulations with a wide range of molecular weight, mostly compounding grades</w:t>
      </w:r>
      <w:r w:rsidRPr="004B1370">
        <w:rPr>
          <w:rStyle w:val="Alaviitteenviite"/>
          <w:rFonts w:eastAsia="Arial" w:cs="Arial"/>
          <w:lang w:val="en-US"/>
        </w:rPr>
        <w:footnoteReference w:id="39"/>
      </w:r>
      <w:r w:rsidRPr="004B1370">
        <w:rPr>
          <w:rFonts w:eastAsia="Arial" w:cs="Arial"/>
          <w:lang w:val="en-US"/>
        </w:rPr>
        <w:t xml:space="preserve">. In the compounding process, the polymers are modified according to the product requirements. Numerous chemicals (including hazardous substances), may be used in this process. The desired product properties are obtained through modifications of key parameters such as mechanical strength, heat resistance or flame retardation. Moreover, during the polymers production the risk of synthesis of hazardous substances </w:t>
      </w:r>
      <w:r w:rsidR="00D81B21" w:rsidRPr="004B1370">
        <w:rPr>
          <w:rFonts w:eastAsia="Arial" w:cs="Arial"/>
          <w:lang w:val="en-US"/>
        </w:rPr>
        <w:t>during</w:t>
      </w:r>
      <w:r w:rsidRPr="004B1370">
        <w:rPr>
          <w:rFonts w:eastAsia="Arial" w:cs="Arial"/>
          <w:lang w:val="en-US"/>
        </w:rPr>
        <w:t xml:space="preserve"> the process</w:t>
      </w:r>
      <w:r w:rsidR="002A6FAF" w:rsidRPr="004B1370">
        <w:rPr>
          <w:rFonts w:eastAsia="Arial" w:cs="Arial"/>
          <w:lang w:val="en-US"/>
        </w:rPr>
        <w:t xml:space="preserve">, </w:t>
      </w:r>
      <w:r w:rsidRPr="004B1370">
        <w:rPr>
          <w:rFonts w:eastAsia="Arial" w:cs="Arial"/>
          <w:lang w:val="en-US"/>
        </w:rPr>
        <w:t>must be considered.</w:t>
      </w:r>
    </w:p>
    <w:p w14:paraId="3B6C78EA" w14:textId="431AB222" w:rsidR="00F5295A" w:rsidRPr="004B1370" w:rsidRDefault="6FC35CE1" w:rsidP="6FC35CE1">
      <w:pPr>
        <w:rPr>
          <w:rFonts w:eastAsia="Arial" w:cs="Arial"/>
          <w:highlight w:val="yellow"/>
          <w:lang w:val="en-US"/>
        </w:rPr>
      </w:pPr>
      <w:r w:rsidRPr="00FD7B72">
        <w:rPr>
          <w:rFonts w:eastAsia="Arial" w:cs="Arial"/>
          <w:lang w:val="en-US"/>
        </w:rPr>
        <w:t>Accessibility of information on polymer composition significantly determine</w:t>
      </w:r>
      <w:r w:rsidR="001E4349">
        <w:rPr>
          <w:rFonts w:eastAsia="Arial" w:cs="Arial"/>
          <w:lang w:val="en-US"/>
        </w:rPr>
        <w:t>s</w:t>
      </w:r>
      <w:r w:rsidRPr="00FD7B72">
        <w:rPr>
          <w:rFonts w:eastAsia="Arial" w:cs="Arial"/>
          <w:lang w:val="en-US"/>
        </w:rPr>
        <w:t xml:space="preserve"> the </w:t>
      </w:r>
      <w:r w:rsidR="00037B08" w:rsidRPr="00FD7B72">
        <w:rPr>
          <w:rFonts w:eastAsia="Arial" w:cs="Arial"/>
          <w:lang w:val="en-US"/>
        </w:rPr>
        <w:t xml:space="preserve">opportunities </w:t>
      </w:r>
      <w:r w:rsidRPr="00FD7B72">
        <w:rPr>
          <w:rFonts w:eastAsia="Arial" w:cs="Arial"/>
          <w:lang w:val="en-US"/>
        </w:rPr>
        <w:t xml:space="preserve">of efficient processing of plastic waste. Hence, the most valuable waste stream for recycling is </w:t>
      </w:r>
      <w:r w:rsidR="001E4349">
        <w:rPr>
          <w:rFonts w:eastAsia="Arial" w:cs="Arial"/>
          <w:lang w:val="en-US"/>
        </w:rPr>
        <w:t>production</w:t>
      </w:r>
      <w:r w:rsidRPr="004B1370">
        <w:rPr>
          <w:rFonts w:eastAsia="Arial" w:cs="Arial"/>
          <w:lang w:val="en-US"/>
        </w:rPr>
        <w:t xml:space="preserve"> waste from </w:t>
      </w:r>
      <w:r w:rsidR="001E4349">
        <w:rPr>
          <w:rFonts w:eastAsia="Arial" w:cs="Arial"/>
          <w:lang w:val="en-US"/>
        </w:rPr>
        <w:t xml:space="preserve">polymer manufacturing </w:t>
      </w:r>
      <w:r w:rsidRPr="004B1370">
        <w:rPr>
          <w:rFonts w:eastAsia="Arial" w:cs="Arial"/>
          <w:lang w:val="en-US"/>
        </w:rPr>
        <w:t>industry, with known composition and high purity (i.e. not contaminated with other polymers or other components).</w:t>
      </w:r>
      <w:r w:rsidR="00E22497">
        <w:rPr>
          <w:rFonts w:eastAsia="Arial" w:cs="Arial"/>
          <w:lang w:val="en-US"/>
        </w:rPr>
        <w:t xml:space="preserve"> T</w:t>
      </w:r>
      <w:r w:rsidRPr="004B1370">
        <w:rPr>
          <w:rFonts w:eastAsia="Arial" w:cs="Arial"/>
          <w:lang w:val="en-US"/>
        </w:rPr>
        <w:t>he risk of hazardous substances is identified and characterized in the SDS and relates to specific substances. For the polyamides these</w:t>
      </w:r>
      <w:r w:rsidR="00E22170" w:rsidRPr="004B1370">
        <w:rPr>
          <w:rFonts w:eastAsia="Arial" w:cs="Arial"/>
          <w:lang w:val="en-US"/>
        </w:rPr>
        <w:t xml:space="preserve"> substances</w:t>
      </w:r>
      <w:r w:rsidRPr="004B1370">
        <w:rPr>
          <w:rFonts w:eastAsia="Arial" w:cs="Arial"/>
          <w:lang w:val="en-US"/>
        </w:rPr>
        <w:t xml:space="preserve"> can be both the polymer components themselves - i.e. monomers (e.g. caprolactam</w:t>
      </w:r>
      <w:r w:rsidR="00037B08" w:rsidRPr="004B1370">
        <w:rPr>
          <w:rFonts w:eastAsia="Arial" w:cs="Arial"/>
          <w:lang w:val="en-US"/>
        </w:rPr>
        <w:t>)</w:t>
      </w:r>
      <w:r w:rsidRPr="004B1370">
        <w:rPr>
          <w:rFonts w:eastAsia="Arial" w:cs="Arial"/>
          <w:lang w:val="en-US"/>
        </w:rPr>
        <w:t>, and additives (e.g. flame retardants as melamine cyanurate or antimony trioxide). Customer requirements play</w:t>
      </w:r>
      <w:r w:rsidR="002D68A2" w:rsidRPr="004B1370">
        <w:rPr>
          <w:rFonts w:eastAsia="Arial" w:cs="Arial"/>
          <w:lang w:val="en-US"/>
        </w:rPr>
        <w:t>s</w:t>
      </w:r>
      <w:r w:rsidR="1CB25C3D" w:rsidRPr="004B1370">
        <w:rPr>
          <w:rFonts w:eastAsia="Arial" w:cs="Arial"/>
          <w:lang w:val="en-US"/>
        </w:rPr>
        <w:t xml:space="preserve"> important role in </w:t>
      </w:r>
      <w:r w:rsidR="00E71274">
        <w:rPr>
          <w:rFonts w:eastAsia="Arial" w:cs="Arial"/>
          <w:lang w:val="en-US"/>
        </w:rPr>
        <w:t xml:space="preserve">the </w:t>
      </w:r>
      <w:r w:rsidR="1CB25C3D" w:rsidRPr="004B1370">
        <w:rPr>
          <w:rFonts w:eastAsia="Arial" w:cs="Arial"/>
          <w:lang w:val="en-US"/>
        </w:rPr>
        <w:t xml:space="preserve">final composition of </w:t>
      </w:r>
      <w:r w:rsidRPr="00523801">
        <w:rPr>
          <w:rFonts w:eastAsia="Arial" w:cs="Arial"/>
          <w:lang w:val="en-US"/>
        </w:rPr>
        <w:t>plastic products</w:t>
      </w:r>
      <w:r w:rsidR="00E22170" w:rsidRPr="00523801">
        <w:rPr>
          <w:rFonts w:eastAsia="Arial" w:cs="Arial"/>
          <w:lang w:val="en-US"/>
        </w:rPr>
        <w:t xml:space="preserve"> due to use </w:t>
      </w:r>
      <w:r w:rsidRPr="00523801">
        <w:rPr>
          <w:rFonts w:eastAsia="Arial" w:cs="Arial"/>
          <w:lang w:val="en-US"/>
        </w:rPr>
        <w:t>of</w:t>
      </w:r>
      <w:r w:rsidR="00E22170" w:rsidRPr="00523801">
        <w:rPr>
          <w:rFonts w:eastAsia="Arial" w:cs="Arial"/>
          <w:lang w:val="en-US"/>
        </w:rPr>
        <w:t xml:space="preserve"> process additives, </w:t>
      </w:r>
      <w:r w:rsidRPr="00523801">
        <w:rPr>
          <w:rFonts w:eastAsia="Arial" w:cs="Arial"/>
          <w:lang w:val="en-US"/>
        </w:rPr>
        <w:t xml:space="preserve">which may include </w:t>
      </w:r>
      <w:r w:rsidR="00E22170" w:rsidRPr="00523801">
        <w:rPr>
          <w:rFonts w:eastAsia="Arial" w:cs="Arial"/>
          <w:lang w:val="en-US"/>
        </w:rPr>
        <w:t>hazardous substances.</w:t>
      </w:r>
      <w:r w:rsidRPr="00523801">
        <w:rPr>
          <w:rFonts w:eastAsia="Arial" w:cs="Arial"/>
          <w:lang w:val="en-US"/>
        </w:rPr>
        <w:t xml:space="preserve"> </w:t>
      </w:r>
    </w:p>
    <w:p w14:paraId="06A2580B" w14:textId="47B21D55" w:rsidR="00706D5C" w:rsidRDefault="006E4CCE">
      <w:pPr>
        <w:rPr>
          <w:rFonts w:eastAsia="Arial" w:cs="Arial"/>
          <w:b/>
          <w:bCs/>
          <w:szCs w:val="20"/>
        </w:rPr>
      </w:pPr>
      <w:r>
        <w:rPr>
          <w:noProof/>
        </w:rPr>
        <mc:AlternateContent>
          <mc:Choice Requires="wps">
            <w:drawing>
              <wp:anchor distT="45720" distB="45720" distL="114300" distR="114300" simplePos="0" relativeHeight="251660300" behindDoc="0" locked="0" layoutInCell="1" allowOverlap="1" wp14:anchorId="171C14EE" wp14:editId="2B5BBA24">
                <wp:simplePos x="0" y="0"/>
                <wp:positionH relativeFrom="margin">
                  <wp:posOffset>0</wp:posOffset>
                </wp:positionH>
                <wp:positionV relativeFrom="paragraph">
                  <wp:posOffset>293370</wp:posOffset>
                </wp:positionV>
                <wp:extent cx="5733415" cy="1219200"/>
                <wp:effectExtent l="0" t="0" r="19685" b="19050"/>
                <wp:wrapSquare wrapText="bothSides"/>
                <wp:docPr id="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219200"/>
                        </a:xfrm>
                        <a:prstGeom prst="rect">
                          <a:avLst/>
                        </a:prstGeom>
                        <a:solidFill>
                          <a:srgbClr val="FFFFFF"/>
                        </a:solidFill>
                        <a:ln w="9525">
                          <a:solidFill>
                            <a:srgbClr val="000000"/>
                          </a:solidFill>
                          <a:miter lim="800000"/>
                          <a:headEnd/>
                          <a:tailEnd/>
                        </a:ln>
                      </wps:spPr>
                      <wps:txbx>
                        <w:txbxContent>
                          <w:p w14:paraId="51C853E3" w14:textId="77777777" w:rsidR="006E4CCE" w:rsidRPr="00CC6C98" w:rsidRDefault="006E4CCE" w:rsidP="006E4CCE">
                            <w:pPr>
                              <w:rPr>
                                <w:rFonts w:eastAsia="Arial" w:cs="Arial"/>
                                <w:b/>
                                <w:bCs/>
                                <w:szCs w:val="20"/>
                              </w:rPr>
                            </w:pPr>
                            <w:r w:rsidRPr="00CC6C98">
                              <w:rPr>
                                <w:rFonts w:eastAsia="Arial" w:cs="Arial"/>
                                <w:b/>
                                <w:bCs/>
                                <w:szCs w:val="20"/>
                              </w:rPr>
                              <w:t xml:space="preserve">Findings from the case studies: </w:t>
                            </w:r>
                          </w:p>
                          <w:p w14:paraId="0D471C76" w14:textId="2B8EC6C1" w:rsidR="006E4CCE" w:rsidRDefault="006E4CCE" w:rsidP="006E4CCE">
                            <w:r w:rsidRPr="00CC6C98">
                              <w:rPr>
                                <w:rFonts w:eastAsia="Arial" w:cs="Arial"/>
                                <w:szCs w:val="20"/>
                              </w:rPr>
                              <w:t>Each industry has a number of technical and legal standards for raw materials and products, which has to be fulfilled. The use of recycled plastics does not exempt from meeting the quality requirements.</w:t>
                            </w:r>
                            <w:r w:rsidR="00776589">
                              <w:rPr>
                                <w:rFonts w:eastAsia="Arial" w:cs="Arial"/>
                                <w:szCs w:val="20"/>
                              </w:rPr>
                              <w:t xml:space="preserve"> </w:t>
                            </w:r>
                            <w:r w:rsidRPr="00CC6C98">
                              <w:t>Therefore</w:t>
                            </w:r>
                            <w:r>
                              <w:t>, the use of secondary raw materials is challenging for many polymer producers and some plastics are not usable for reuse in polymer production.</w:t>
                            </w:r>
                          </w:p>
                          <w:p w14:paraId="7C1B8B0B" w14:textId="77777777" w:rsidR="006E4CCE" w:rsidRPr="00170938" w:rsidRDefault="006E4CCE" w:rsidP="006E4CC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C14EE" id="_x0000_s1037" type="#_x0000_t202" style="position:absolute;left:0;text-align:left;margin-left:0;margin-top:23.1pt;width:451.45pt;height:96pt;z-index:251660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hIKAIAAE4EAAAOAAAAZHJzL2Uyb0RvYy54bWysVNtu2zAMfR+wfxD0vjh2k7Ux4hRdugwD&#10;ugvQ7gMUWY6FSaJHKbG7rx8lp2l2exnmB0EUqSPyHNLL68EadlDoNbiK55MpZ8pJqLXbVfzLw+bV&#10;FWc+CFcLA05V/FF5fr16+WLZd6UqoAVTK2QE4nzZdxVvQ+jKLPOyVVb4CXTKkbMBtCKQibusRtET&#10;ujVZMZ2+znrAukOQyns6vR2dfJXwm0bJ8KlpvArMVJxyC2nFtG7jmq2Wotyh6Fotj2mIf8jCCu3o&#10;0RPUrQiC7VH/BmW1RPDQhIkEm0HTaKlSDVRNPv2lmvtWdCrVQuT47kST/3+w8uPhMzJdV7woOHPC&#10;kkYPagi4pwKKSE/f+ZKi7juKC8MbGEjmVKrv7kB+9czBuhVup24QoW+VqCm9PN7Mzq6OOD6CbPsP&#10;UNMzYh8gAQ0N2sgdscEInWR6PElDqTBJh/PLi4tZPudMki8v8gWJn94Q5dP1Dn14p8CyuKk4kvYJ&#10;XhzufIjpiPIpJL7mweh6o41JBu62a4PsIKhPNuk7ov8UZhzrK76YF/ORgb9CTNP3JwirAzW80bbi&#10;V6cgUUbe3ro6tWMQ2ox7Stm4I5GRu5HFMGyHJFmeaI4sb6F+JGoRxgangaRNC/ids56au+L+216g&#10;4sy8dyTPIp/N4jQkYza/LMjAc8/23COcJKiKB87G7TqkCYrEObghGRudCH7O5JgzNW3i/ThgcSrO&#10;7RT1/BtY/QAAAP//AwBQSwMEFAAGAAgAAAAhAL2aQvTeAAAABwEAAA8AAABkcnMvZG93bnJldi54&#10;bWxMj81OwzAQhO9IvIO1SFwQdXCrkIRsKoQEghuUqlzdeJtE+CfYbhreHnOC42hGM9/U69loNpEP&#10;g7MIN4sMGNnWqcF2CNv3x+sCWIjSKqmdJYRvCrBuzs9qWSl3sm80bWLHUokNlUToYxwrzkPbk5Fh&#10;4UayyTs4b2RM0ndceXlK5UZzkWU5N3KwaaGXIz301H5ujgahWD1PH+Fl+bpr84Mu49Xt9PTlES8v&#10;5vs7YJHm+BeGX/yEDk1i2rujVYFphHQkIqxyASy5ZSZKYHsEsSwE8Kbm//mbHwAAAP//AwBQSwEC&#10;LQAUAAYACAAAACEAtoM4kv4AAADhAQAAEwAAAAAAAAAAAAAAAAAAAAAAW0NvbnRlbnRfVHlwZXNd&#10;LnhtbFBLAQItABQABgAIAAAAIQA4/SH/1gAAAJQBAAALAAAAAAAAAAAAAAAAAC8BAABfcmVscy8u&#10;cmVsc1BLAQItABQABgAIAAAAIQCuJLhIKAIAAE4EAAAOAAAAAAAAAAAAAAAAAC4CAABkcnMvZTJv&#10;RG9jLnhtbFBLAQItABQABgAIAAAAIQC9mkL03gAAAAcBAAAPAAAAAAAAAAAAAAAAAIIEAABkcnMv&#10;ZG93bnJldi54bWxQSwUGAAAAAAQABADzAAAAjQUAAAAA&#10;">
                <v:textbox>
                  <w:txbxContent>
                    <w:p w14:paraId="51C853E3" w14:textId="77777777" w:rsidR="006E4CCE" w:rsidRPr="00CC6C98" w:rsidRDefault="006E4CCE" w:rsidP="006E4CCE">
                      <w:pPr>
                        <w:rPr>
                          <w:rFonts w:eastAsia="Arial" w:cs="Arial"/>
                          <w:b/>
                          <w:bCs/>
                          <w:szCs w:val="20"/>
                        </w:rPr>
                      </w:pPr>
                      <w:r w:rsidRPr="00CC6C98">
                        <w:rPr>
                          <w:rFonts w:eastAsia="Arial" w:cs="Arial"/>
                          <w:b/>
                          <w:bCs/>
                          <w:szCs w:val="20"/>
                        </w:rPr>
                        <w:t xml:space="preserve">Findings from the case studies: </w:t>
                      </w:r>
                    </w:p>
                    <w:p w14:paraId="0D471C76" w14:textId="2B8EC6C1" w:rsidR="006E4CCE" w:rsidRDefault="006E4CCE" w:rsidP="006E4CCE">
                      <w:r w:rsidRPr="00CC6C98">
                        <w:rPr>
                          <w:rFonts w:eastAsia="Arial" w:cs="Arial"/>
                          <w:szCs w:val="20"/>
                        </w:rPr>
                        <w:t>Each industry has a number of technical and legal standards for raw materials and products, which has to be fulfilled. The use of recycled plastics does not exempt from meeting the quality requirements.</w:t>
                      </w:r>
                      <w:r w:rsidR="00776589">
                        <w:rPr>
                          <w:rFonts w:eastAsia="Arial" w:cs="Arial"/>
                          <w:szCs w:val="20"/>
                        </w:rPr>
                        <w:t xml:space="preserve"> </w:t>
                      </w:r>
                      <w:r w:rsidRPr="00CC6C98">
                        <w:t>Therefore</w:t>
                      </w:r>
                      <w:r>
                        <w:t>, the use of secondary raw materials is challenging for many polymer producers and some plastics are not usable for reuse in polymer production.</w:t>
                      </w:r>
                    </w:p>
                    <w:p w14:paraId="7C1B8B0B" w14:textId="77777777" w:rsidR="006E4CCE" w:rsidRPr="00170938" w:rsidRDefault="006E4CCE" w:rsidP="006E4CCE">
                      <w:pPr>
                        <w:rPr>
                          <w:lang w:val="en-US"/>
                        </w:rPr>
                      </w:pPr>
                    </w:p>
                  </w:txbxContent>
                </v:textbox>
                <w10:wrap type="square" anchorx="margin"/>
              </v:shape>
            </w:pict>
          </mc:Fallback>
        </mc:AlternateContent>
      </w:r>
    </w:p>
    <w:p w14:paraId="463D002F" w14:textId="77777777" w:rsidR="00706D5C" w:rsidRDefault="00706D5C">
      <w:pPr>
        <w:rPr>
          <w:rFonts w:eastAsia="Arial" w:cs="Arial"/>
          <w:b/>
          <w:bCs/>
          <w:szCs w:val="20"/>
        </w:rPr>
      </w:pPr>
    </w:p>
    <w:p w14:paraId="154BE97E" w14:textId="77777777" w:rsidR="00706D5C" w:rsidRDefault="00706D5C">
      <w:pPr>
        <w:rPr>
          <w:rFonts w:eastAsia="Arial" w:cs="Arial"/>
          <w:b/>
          <w:bCs/>
          <w:szCs w:val="20"/>
        </w:rPr>
      </w:pPr>
    </w:p>
    <w:p w14:paraId="59C38665" w14:textId="239AC938" w:rsidR="006B20FF" w:rsidRPr="00FE2235" w:rsidRDefault="00622EFF">
      <w:pPr>
        <w:tabs>
          <w:tab w:val="left" w:pos="990"/>
        </w:tabs>
        <w:rPr>
          <w:lang w:val="en-US"/>
        </w:rPr>
      </w:pPr>
      <w:r w:rsidRPr="00FD7B72">
        <w:rPr>
          <w:lang w:val="en-US"/>
        </w:rPr>
        <w:lastRenderedPageBreak/>
        <w:t xml:space="preserve">Plastics can be recycled </w:t>
      </w:r>
      <w:r w:rsidR="6FC35CE1" w:rsidRPr="00FD7B72">
        <w:rPr>
          <w:lang w:val="en-US"/>
        </w:rPr>
        <w:t>mechanical</w:t>
      </w:r>
      <w:r w:rsidR="00D947F3" w:rsidRPr="00FD7B72">
        <w:rPr>
          <w:lang w:val="en-US"/>
        </w:rPr>
        <w:t>ly or chemically</w:t>
      </w:r>
      <w:r w:rsidR="00037B08" w:rsidRPr="00FD7B72">
        <w:rPr>
          <w:lang w:val="en-US"/>
        </w:rPr>
        <w:t xml:space="preserve"> </w:t>
      </w:r>
      <w:r w:rsidR="6FC35CE1" w:rsidRPr="00FD7B72">
        <w:rPr>
          <w:lang w:val="en-US"/>
        </w:rPr>
        <w:t>(</w:t>
      </w:r>
      <w:r w:rsidR="5E3740E0" w:rsidRPr="00FD7B72">
        <w:rPr>
          <w:lang w:val="en-US"/>
        </w:rPr>
        <w:t>chemi</w:t>
      </w:r>
      <w:r w:rsidR="365B1BF3" w:rsidRPr="00FD7B72">
        <w:rPr>
          <w:lang w:val="en-US"/>
        </w:rPr>
        <w:t>cal pro</w:t>
      </w:r>
      <w:r w:rsidR="69D8BF7B" w:rsidRPr="00FD7B72">
        <w:rPr>
          <w:lang w:val="en-US"/>
        </w:rPr>
        <w:t xml:space="preserve">cessing is </w:t>
      </w:r>
      <w:r w:rsidR="6FC35CE1" w:rsidRPr="00FD7B72">
        <w:rPr>
          <w:lang w:val="en-US"/>
        </w:rPr>
        <w:t xml:space="preserve">also called feedstock recycling). Mechanical recycling is widely used, but </w:t>
      </w:r>
      <w:proofErr w:type="gramStart"/>
      <w:r w:rsidR="00D947F3" w:rsidRPr="00FD7B72">
        <w:rPr>
          <w:lang w:val="en-US"/>
        </w:rPr>
        <w:t>at the moment</w:t>
      </w:r>
      <w:proofErr w:type="gramEnd"/>
      <w:r w:rsidR="00D947F3" w:rsidRPr="00FD7B72">
        <w:rPr>
          <w:lang w:val="en-US"/>
        </w:rPr>
        <w:t xml:space="preserve"> there is no economically viable method to chemically recover polymers back to </w:t>
      </w:r>
      <w:r w:rsidR="6FC35CE1" w:rsidRPr="00FD7B72">
        <w:rPr>
          <w:lang w:val="en-US"/>
        </w:rPr>
        <w:t>monomers.</w:t>
      </w:r>
    </w:p>
    <w:p w14:paraId="61FE33D7" w14:textId="049D63FE" w:rsidR="006B20FF" w:rsidRPr="008B4E90" w:rsidRDefault="00D947F3" w:rsidP="6FC35CE1">
      <w:pPr>
        <w:rPr>
          <w:highlight w:val="yellow"/>
          <w:lang w:val="en-US"/>
        </w:rPr>
      </w:pPr>
      <w:r w:rsidRPr="003D7AE8">
        <w:rPr>
          <w:lang w:val="en-US"/>
        </w:rPr>
        <w:t>In f</w:t>
      </w:r>
      <w:r w:rsidR="006B20FF" w:rsidRPr="003D7AE8">
        <w:rPr>
          <w:lang w:val="en-US"/>
        </w:rPr>
        <w:t xml:space="preserve">eedstock recycling </w:t>
      </w:r>
      <w:r w:rsidRPr="003D7AE8">
        <w:rPr>
          <w:lang w:val="en-US"/>
        </w:rPr>
        <w:t>the</w:t>
      </w:r>
      <w:r w:rsidRPr="00FD7B72">
        <w:rPr>
          <w:lang w:val="en-US"/>
        </w:rPr>
        <w:t xml:space="preserve"> </w:t>
      </w:r>
      <w:r w:rsidR="006B20FF" w:rsidRPr="00FD7B72">
        <w:rPr>
          <w:lang w:val="en-US"/>
        </w:rPr>
        <w:t>polymers</w:t>
      </w:r>
      <w:r w:rsidRPr="00FD7B72">
        <w:rPr>
          <w:lang w:val="en-US"/>
        </w:rPr>
        <w:t xml:space="preserve"> are broken down </w:t>
      </w:r>
      <w:r w:rsidR="006B20FF" w:rsidRPr="00FD7B72">
        <w:rPr>
          <w:lang w:val="en-US"/>
        </w:rPr>
        <w:t>to monomers and other basic chemical elements (by depolymerization process). This is an option for polymers that are difficult to recycle mechanically due to low quality, composite nature or low economic value. These monomers can be used as virgin material alternatives in manufacturing new polymers</w:t>
      </w:r>
      <w:r w:rsidR="006B20FF" w:rsidRPr="00FE2235">
        <w:rPr>
          <w:rStyle w:val="Alaviitteenviite"/>
          <w:lang w:val="en-US"/>
        </w:rPr>
        <w:footnoteReference w:id="40"/>
      </w:r>
      <w:r w:rsidR="006B20FF" w:rsidRPr="00FE2235">
        <w:rPr>
          <w:lang w:val="en-US"/>
        </w:rPr>
        <w:t>.</w:t>
      </w:r>
      <w:r w:rsidR="6FC35CE1" w:rsidRPr="00FE2235">
        <w:rPr>
          <w:lang w:val="en-US"/>
        </w:rPr>
        <w:t xml:space="preserve"> </w:t>
      </w:r>
    </w:p>
    <w:p w14:paraId="624DFBF8" w14:textId="7B1217FD" w:rsidR="006B20FF" w:rsidRPr="00AE0FC8" w:rsidRDefault="00ED24FD" w:rsidP="6FC35CE1">
      <w:pPr>
        <w:rPr>
          <w:rFonts w:eastAsia="Arial" w:cs="Arial"/>
          <w:lang w:val="en-US"/>
        </w:rPr>
      </w:pPr>
      <w:r w:rsidRPr="00FE2235">
        <w:rPr>
          <w:lang w:val="en-US"/>
        </w:rPr>
        <w:t>There are commercial applications for d</w:t>
      </w:r>
      <w:r w:rsidR="006B20FF" w:rsidRPr="00FE2235">
        <w:rPr>
          <w:lang w:val="en-US"/>
        </w:rPr>
        <w:t xml:space="preserve">epolymerization processes </w:t>
      </w:r>
      <w:r w:rsidRPr="00FE2235">
        <w:rPr>
          <w:lang w:val="en-US"/>
        </w:rPr>
        <w:t xml:space="preserve">already on the market, however the wide use is still limited and the whole technology is </w:t>
      </w:r>
      <w:r w:rsidR="006B20FF" w:rsidRPr="00FE2235">
        <w:rPr>
          <w:lang w:val="en-US"/>
        </w:rPr>
        <w:t>still under development</w:t>
      </w:r>
      <w:r w:rsidRPr="00FE2235">
        <w:rPr>
          <w:lang w:val="en-US"/>
        </w:rPr>
        <w:t xml:space="preserve"> and there are many economic and technical challenges to be solved. </w:t>
      </w:r>
      <w:r w:rsidR="6FC35CE1" w:rsidRPr="00551D97">
        <w:rPr>
          <w:rFonts w:eastAsia="Arial" w:cs="Arial"/>
        </w:rPr>
        <w:t>Th</w:t>
      </w:r>
      <w:r>
        <w:rPr>
          <w:rFonts w:eastAsia="Arial" w:cs="Arial"/>
        </w:rPr>
        <w:t xml:space="preserve">e challenges are </w:t>
      </w:r>
      <w:r w:rsidR="6FC35CE1" w:rsidRPr="00551D97">
        <w:rPr>
          <w:rFonts w:eastAsia="Arial" w:cs="Arial"/>
        </w:rPr>
        <w:t>confirmed by experiences of polyamide producers</w:t>
      </w:r>
      <w:r>
        <w:rPr>
          <w:rFonts w:eastAsia="Arial" w:cs="Arial"/>
        </w:rPr>
        <w:t xml:space="preserve"> in Polish case installations. </w:t>
      </w:r>
      <w:r w:rsidR="00C74D92" w:rsidRPr="00956D61">
        <w:rPr>
          <w:rFonts w:eastAsia="Arial" w:cs="Arial"/>
        </w:rPr>
        <w:t xml:space="preserve">Despite the challenges, chemical recycling, where the raw material is produced by depolymerisation, appears to be the way forward for implementing Circular Economy issues in the polymer production sector.  </w:t>
      </w:r>
    </w:p>
    <w:p w14:paraId="3D18F78F" w14:textId="75AC0754" w:rsidR="006B20FF" w:rsidRPr="008B4E90" w:rsidRDefault="00F77921" w:rsidP="6FC35CE1">
      <w:pPr>
        <w:jc w:val="left"/>
        <w:rPr>
          <w:lang w:val="en-US"/>
        </w:rPr>
      </w:pPr>
      <w:r w:rsidRPr="00C15CEE">
        <w:rPr>
          <w:noProof/>
          <w:szCs w:val="20"/>
        </w:rPr>
        <mc:AlternateContent>
          <mc:Choice Requires="wps">
            <w:drawing>
              <wp:anchor distT="45720" distB="45720" distL="114300" distR="114300" simplePos="0" relativeHeight="251658252" behindDoc="0" locked="0" layoutInCell="1" allowOverlap="1" wp14:anchorId="765CA2B4" wp14:editId="18FF4245">
                <wp:simplePos x="0" y="0"/>
                <wp:positionH relativeFrom="margin">
                  <wp:align>right</wp:align>
                </wp:positionH>
                <wp:positionV relativeFrom="paragraph">
                  <wp:posOffset>346075</wp:posOffset>
                </wp:positionV>
                <wp:extent cx="5711825" cy="2914650"/>
                <wp:effectExtent l="0" t="0" r="22225" b="19050"/>
                <wp:wrapSquare wrapText="bothSides"/>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2914650"/>
                        </a:xfrm>
                        <a:prstGeom prst="rect">
                          <a:avLst/>
                        </a:prstGeom>
                        <a:solidFill>
                          <a:srgbClr val="FFFFFF"/>
                        </a:solidFill>
                        <a:ln w="9525">
                          <a:solidFill>
                            <a:srgbClr val="000000"/>
                          </a:solidFill>
                          <a:miter lim="800000"/>
                          <a:headEnd/>
                          <a:tailEnd/>
                        </a:ln>
                      </wps:spPr>
                      <wps:txbx>
                        <w:txbxContent>
                          <w:p w14:paraId="166FBE96" w14:textId="77777777" w:rsidR="001E4349" w:rsidRPr="00BC12FB" w:rsidRDefault="001E4349" w:rsidP="006B20FF">
                            <w:pPr>
                              <w:rPr>
                                <w:szCs w:val="20"/>
                                <w:lang w:val="en-US"/>
                              </w:rPr>
                            </w:pPr>
                            <w:r w:rsidRPr="00BC12FB">
                              <w:rPr>
                                <w:rFonts w:eastAsia="Arial" w:cs="Arial"/>
                                <w:b/>
                                <w:bCs/>
                                <w:szCs w:val="20"/>
                                <w:lang w:val="en-US"/>
                              </w:rPr>
                              <w:t>Findings from the Polish case studies:</w:t>
                            </w:r>
                            <w:r w:rsidRPr="00BC12FB">
                              <w:rPr>
                                <w:rFonts w:eastAsia="Arial" w:cs="Arial"/>
                                <w:szCs w:val="20"/>
                                <w:lang w:val="en-US"/>
                              </w:rPr>
                              <w:t xml:space="preserve"> </w:t>
                            </w:r>
                          </w:p>
                          <w:p w14:paraId="157DC654" w14:textId="139E170D" w:rsidR="001E4349" w:rsidRPr="00BC12FB" w:rsidRDefault="001E4349" w:rsidP="006B20FF">
                            <w:pPr>
                              <w:pStyle w:val="Luettelokappale"/>
                              <w:numPr>
                                <w:ilvl w:val="0"/>
                                <w:numId w:val="2"/>
                              </w:numPr>
                              <w:spacing w:before="60" w:after="40"/>
                              <w:ind w:left="357" w:right="221" w:hanging="357"/>
                              <w:contextualSpacing w:val="0"/>
                              <w:rPr>
                                <w:szCs w:val="20"/>
                              </w:rPr>
                            </w:pPr>
                            <w:r w:rsidRPr="00BC12FB">
                              <w:t>One of the Polish case study operators has carried out depolymerization of solid waste to recover the monomer caprolactam, to produce polyamide. Due to economic reasons, the installation was shut down in 1996.</w:t>
                            </w:r>
                          </w:p>
                          <w:p w14:paraId="57EF3072" w14:textId="260B603C" w:rsidR="001E4349" w:rsidRPr="00BC12FB" w:rsidRDefault="001E4349" w:rsidP="006B20FF">
                            <w:pPr>
                              <w:pStyle w:val="Luettelokappale"/>
                              <w:numPr>
                                <w:ilvl w:val="0"/>
                                <w:numId w:val="2"/>
                              </w:numPr>
                              <w:spacing w:before="60" w:after="40"/>
                              <w:ind w:left="357" w:right="221" w:hanging="357"/>
                              <w:contextualSpacing w:val="0"/>
                              <w:rPr>
                                <w:szCs w:val="20"/>
                              </w:rPr>
                            </w:pPr>
                            <w:r w:rsidRPr="00BC12FB">
                              <w:rPr>
                                <w:rFonts w:eastAsia="Arial" w:cs="Arial"/>
                                <w:szCs w:val="20"/>
                              </w:rPr>
                              <w:t>The most valuable secondary raw material for polymer manufacturers are, due to the quality requirements, own post-production waste or well characterized waste from compounding processes.</w:t>
                            </w:r>
                          </w:p>
                          <w:p w14:paraId="0E2268D9" w14:textId="7E860242" w:rsidR="001E4349" w:rsidRPr="00BC12FB" w:rsidRDefault="001E4349" w:rsidP="006B20FF">
                            <w:pPr>
                              <w:pStyle w:val="Luettelokappale"/>
                              <w:numPr>
                                <w:ilvl w:val="0"/>
                                <w:numId w:val="2"/>
                              </w:numPr>
                              <w:spacing w:before="60" w:after="40"/>
                              <w:ind w:left="357" w:right="221" w:hanging="357"/>
                              <w:contextualSpacing w:val="0"/>
                              <w:rPr>
                                <w:szCs w:val="20"/>
                              </w:rPr>
                            </w:pPr>
                            <w:r w:rsidRPr="00BC12FB">
                              <w:rPr>
                                <w:rFonts w:eastAsia="Arial" w:cs="Arial"/>
                                <w:szCs w:val="20"/>
                                <w:lang w:val="en-US"/>
                              </w:rPr>
                              <w:t>If secondary raw materials from external suppliers is considered, the raw material must meet high quality requirements.</w:t>
                            </w:r>
                          </w:p>
                          <w:p w14:paraId="2BFEF9D3" w14:textId="4980795D" w:rsidR="001E4349" w:rsidRPr="00BC12FB" w:rsidRDefault="001E4349" w:rsidP="006B20FF">
                            <w:pPr>
                              <w:pStyle w:val="Luettelokappale"/>
                              <w:numPr>
                                <w:ilvl w:val="0"/>
                                <w:numId w:val="2"/>
                              </w:numPr>
                              <w:spacing w:before="60" w:after="40"/>
                              <w:ind w:left="357" w:right="221" w:hanging="357"/>
                              <w:contextualSpacing w:val="0"/>
                              <w:rPr>
                                <w:szCs w:val="20"/>
                              </w:rPr>
                            </w:pPr>
                            <w:r w:rsidRPr="00BC12FB">
                              <w:rPr>
                                <w:rFonts w:eastAsia="Arial" w:cs="Arial"/>
                                <w:szCs w:val="20"/>
                              </w:rPr>
                              <w:t xml:space="preserve">Good practice is to sort waste, taking into account possible contaminated materials. </w:t>
                            </w:r>
                          </w:p>
                          <w:p w14:paraId="23715435" w14:textId="6C88794C" w:rsidR="001E4349" w:rsidRPr="00BC12FB" w:rsidRDefault="001E4349" w:rsidP="006B20FF">
                            <w:pPr>
                              <w:pStyle w:val="Luettelokappale"/>
                              <w:numPr>
                                <w:ilvl w:val="0"/>
                                <w:numId w:val="2"/>
                              </w:numPr>
                              <w:spacing w:before="60" w:after="40"/>
                              <w:ind w:left="357" w:right="221" w:hanging="357"/>
                              <w:contextualSpacing w:val="0"/>
                              <w:rPr>
                                <w:lang w:val="en-US"/>
                              </w:rPr>
                            </w:pPr>
                            <w:r w:rsidRPr="00BC12FB">
                              <w:rPr>
                                <w:color w:val="auto"/>
                              </w:rPr>
                              <w:t>Good practice is direct pumping of liquid waste into tank trucks. An example from a Polish case installation producing polystyrene is direct pumping of waste liquid mixture of styrene and ethylbenzene into tank trucks of a waste treatment company. The liquid waste is reused by external operator.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CA2B4" id="_x0000_s1038" type="#_x0000_t202" style="position:absolute;margin-left:398.55pt;margin-top:27.25pt;width:449.75pt;height:229.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ZhJQIAAE0EAAAOAAAAZHJzL2Uyb0RvYy54bWysVMtu2zAQvBfoPxC817IEO3EEy0Hq1EWB&#10;9AEk/QCaoiyiFJdd0pbcr++SclwjLXooqgPBx3I4O7Or5e3QGXZQ6DXYiueTKWfKSqi13VX869Pm&#10;zYIzH4SthQGrKn5Unt+uXr9a9q5UBbRgaoWMQKwve1fxNgRXZpmXreqEn4BTlg4bwE4EWuIuq1H0&#10;hN6ZrJhOr7IesHYIUnlPu/fjIV8l/KZRMnxuGq8CMxUnbiGNmMZtHLPVUpQ7FK7V8kRD/AOLTmhL&#10;j56h7kUQbI/6N6hOSwQPTZhI6DJoGi1VyoGyyacvsnlshVMpFxLHu7NM/v/Byk+HL8h0XfGCMys6&#10;suhJDQH3xL+I6vTOlxT06CgsDG9hIJdTpt49gPzmmYV1K+xO3SFC3ypRE7s83swuro44PoJs+49Q&#10;0zNiHyABDQ12UToSgxE6uXQ8O0NUmKTN+XWeL4o5Z5LOipt8djVP3mWifL7u0If3CjoWJxVHsj7B&#10;i8ODD5GOKJ9D4msejK432pi0wN12bZAdBJXJJn0pgxdhxrK+4jdzIvJ3iGn6/gTR6UD1bnRX8cU5&#10;SJRRt3e2TtUYhDbjnCgbexIyajeqGIbtkBzLzwZtoT6StAhjfVM/0qQF/MFZT7Vdcf99L1BxZj5Y&#10;sof0m8VmSIvZ/LqgBV6ebC9PhJUEVfHA2Thdh9RAUQILd2Rjo5PA0e+RyYkz1WzS/dRfsSku1ynq&#10;119g9RMAAP//AwBQSwMEFAAGAAgAAAAhAMqNlb3eAAAABwEAAA8AAABkcnMvZG93bnJldi54bWxM&#10;j0FPwzAMhe9I/IfISFwQS8fW0ZamE0ICwQ22Ca5Z47UVjVOSrCv/HnOCm5+f9d7ncj3ZXozoQ+dI&#10;wXyWgECqnemoUbDbPl5nIELUZHTvCBV8Y4B1dX5W6sK4E73huImN4BAKhVbQxjgUUoa6RavDzA1I&#10;7B2ctzqy9I00Xp843PbyJklW0uqOuKHVAz60WH9ujlZBtnweP8LL4vW9Xh36PF7djk9fXqnLi+n+&#10;DkTEKf4dwy8+o0PFTHt3JBNEr4AfiQrSZQqC3SzPedjzYr5IQVal/M9f/QAAAP//AwBQSwECLQAU&#10;AAYACAAAACEAtoM4kv4AAADhAQAAEwAAAAAAAAAAAAAAAAAAAAAAW0NvbnRlbnRfVHlwZXNdLnht&#10;bFBLAQItABQABgAIAAAAIQA4/SH/1gAAAJQBAAALAAAAAAAAAAAAAAAAAC8BAABfcmVscy8ucmVs&#10;c1BLAQItABQABgAIAAAAIQD7olZhJQIAAE0EAAAOAAAAAAAAAAAAAAAAAC4CAABkcnMvZTJvRG9j&#10;LnhtbFBLAQItABQABgAIAAAAIQDKjZW93gAAAAcBAAAPAAAAAAAAAAAAAAAAAH8EAABkcnMvZG93&#10;bnJldi54bWxQSwUGAAAAAAQABADzAAAAigUAAAAA&#10;">
                <v:textbox>
                  <w:txbxContent>
                    <w:p w14:paraId="166FBE96" w14:textId="77777777" w:rsidR="001E4349" w:rsidRPr="00BC12FB" w:rsidRDefault="001E4349" w:rsidP="006B20FF">
                      <w:pPr>
                        <w:rPr>
                          <w:szCs w:val="20"/>
                          <w:lang w:val="en-US"/>
                        </w:rPr>
                      </w:pPr>
                      <w:r w:rsidRPr="00BC12FB">
                        <w:rPr>
                          <w:rFonts w:eastAsia="Arial" w:cs="Arial"/>
                          <w:b/>
                          <w:bCs/>
                          <w:szCs w:val="20"/>
                          <w:lang w:val="en-US"/>
                        </w:rPr>
                        <w:t>Findings from the Polish case studies:</w:t>
                      </w:r>
                      <w:r w:rsidRPr="00BC12FB">
                        <w:rPr>
                          <w:rFonts w:eastAsia="Arial" w:cs="Arial"/>
                          <w:szCs w:val="20"/>
                          <w:lang w:val="en-US"/>
                        </w:rPr>
                        <w:t xml:space="preserve"> </w:t>
                      </w:r>
                    </w:p>
                    <w:p w14:paraId="157DC654" w14:textId="139E170D" w:rsidR="001E4349" w:rsidRPr="00BC12FB" w:rsidRDefault="001E4349" w:rsidP="006B20FF">
                      <w:pPr>
                        <w:pStyle w:val="ListParagraph"/>
                        <w:numPr>
                          <w:ilvl w:val="0"/>
                          <w:numId w:val="2"/>
                        </w:numPr>
                        <w:spacing w:before="60" w:after="40"/>
                        <w:ind w:left="357" w:right="221" w:hanging="357"/>
                        <w:contextualSpacing w:val="0"/>
                        <w:rPr>
                          <w:szCs w:val="20"/>
                        </w:rPr>
                      </w:pPr>
                      <w:r w:rsidRPr="00BC12FB">
                        <w:t>One of the Polish case study operators has carried out depolymerization of solid waste to recover the monomer caprolactam, to produce polyamide. Due to economic reasons, the installation was shut down in 1996.</w:t>
                      </w:r>
                    </w:p>
                    <w:p w14:paraId="57EF3072" w14:textId="260B603C" w:rsidR="001E4349" w:rsidRPr="00BC12FB" w:rsidRDefault="001E4349" w:rsidP="006B20FF">
                      <w:pPr>
                        <w:pStyle w:val="ListParagraph"/>
                        <w:numPr>
                          <w:ilvl w:val="0"/>
                          <w:numId w:val="2"/>
                        </w:numPr>
                        <w:spacing w:before="60" w:after="40"/>
                        <w:ind w:left="357" w:right="221" w:hanging="357"/>
                        <w:contextualSpacing w:val="0"/>
                        <w:rPr>
                          <w:szCs w:val="20"/>
                        </w:rPr>
                      </w:pPr>
                      <w:r w:rsidRPr="00BC12FB">
                        <w:rPr>
                          <w:rFonts w:eastAsia="Arial" w:cs="Arial"/>
                          <w:szCs w:val="20"/>
                        </w:rPr>
                        <w:t>The most valuable secondary raw material for polymer manufacturers are, due to the quality requirements, own post-production waste or well characterized waste from compounding processes.</w:t>
                      </w:r>
                    </w:p>
                    <w:p w14:paraId="0E2268D9" w14:textId="7E860242" w:rsidR="001E4349" w:rsidRPr="00BC12FB" w:rsidRDefault="001E4349" w:rsidP="006B20FF">
                      <w:pPr>
                        <w:pStyle w:val="ListParagraph"/>
                        <w:numPr>
                          <w:ilvl w:val="0"/>
                          <w:numId w:val="2"/>
                        </w:numPr>
                        <w:spacing w:before="60" w:after="40"/>
                        <w:ind w:left="357" w:right="221" w:hanging="357"/>
                        <w:contextualSpacing w:val="0"/>
                        <w:rPr>
                          <w:szCs w:val="20"/>
                        </w:rPr>
                      </w:pPr>
                      <w:r w:rsidRPr="00BC12FB">
                        <w:rPr>
                          <w:rFonts w:eastAsia="Arial" w:cs="Arial"/>
                          <w:szCs w:val="20"/>
                          <w:lang w:val="en-US"/>
                        </w:rPr>
                        <w:t>If secondary raw materials from external suppliers is considered, the raw material must meet high quality requirements.</w:t>
                      </w:r>
                    </w:p>
                    <w:p w14:paraId="2BFEF9D3" w14:textId="4980795D" w:rsidR="001E4349" w:rsidRPr="00BC12FB" w:rsidRDefault="001E4349" w:rsidP="006B20FF">
                      <w:pPr>
                        <w:pStyle w:val="ListParagraph"/>
                        <w:numPr>
                          <w:ilvl w:val="0"/>
                          <w:numId w:val="2"/>
                        </w:numPr>
                        <w:spacing w:before="60" w:after="40"/>
                        <w:ind w:left="357" w:right="221" w:hanging="357"/>
                        <w:contextualSpacing w:val="0"/>
                        <w:rPr>
                          <w:szCs w:val="20"/>
                        </w:rPr>
                      </w:pPr>
                      <w:r w:rsidRPr="00BC12FB">
                        <w:rPr>
                          <w:rFonts w:eastAsia="Arial" w:cs="Arial"/>
                          <w:szCs w:val="20"/>
                        </w:rPr>
                        <w:t xml:space="preserve">Good practice is to sort waste, taking into account possible contaminated materials. </w:t>
                      </w:r>
                    </w:p>
                    <w:p w14:paraId="23715435" w14:textId="6C88794C" w:rsidR="001E4349" w:rsidRPr="00BC12FB" w:rsidRDefault="001E4349" w:rsidP="006B20FF">
                      <w:pPr>
                        <w:pStyle w:val="ListParagraph"/>
                        <w:numPr>
                          <w:ilvl w:val="0"/>
                          <w:numId w:val="2"/>
                        </w:numPr>
                        <w:spacing w:before="60" w:after="40"/>
                        <w:ind w:left="357" w:right="221" w:hanging="357"/>
                        <w:contextualSpacing w:val="0"/>
                        <w:rPr>
                          <w:lang w:val="en-US"/>
                        </w:rPr>
                      </w:pPr>
                      <w:r w:rsidRPr="00BC12FB">
                        <w:rPr>
                          <w:color w:val="auto"/>
                        </w:rPr>
                        <w:t>Good practice is direct pumping of liquid waste into tank trucks. An example from a Polish case installation producing polystyrene is direct pumping of waste liquid mixture of styrene and ethylbenzene into tank trucks of a waste treatment company. The liquid waste is reused by external operator.</w:t>
                      </w:r>
                    </w:p>
                  </w:txbxContent>
                </v:textbox>
                <w10:wrap type="square" anchorx="margin"/>
              </v:shape>
            </w:pict>
          </mc:Fallback>
        </mc:AlternateContent>
      </w:r>
      <w:r w:rsidR="00E07672">
        <w:rPr>
          <w:lang w:val="en-US"/>
        </w:rPr>
        <w:br/>
      </w:r>
    </w:p>
    <w:p w14:paraId="624B2C0A" w14:textId="77BF5B0E" w:rsidR="64E5C689" w:rsidRPr="009F5684" w:rsidRDefault="00EE4398">
      <w:pPr>
        <w:rPr>
          <w:rFonts w:eastAsia="Arial" w:cs="Arial"/>
          <w:sz w:val="18"/>
          <w:szCs w:val="18"/>
          <w:lang w:val="en-US"/>
        </w:rPr>
      </w:pPr>
      <w:r w:rsidRPr="009F5684">
        <w:rPr>
          <w:rFonts w:eastAsia="Arial" w:cs="Arial"/>
          <w:sz w:val="18"/>
          <w:szCs w:val="18"/>
        </w:rPr>
        <w:t xml:space="preserve"> </w:t>
      </w:r>
    </w:p>
    <w:p w14:paraId="0E686147" w14:textId="1511F366" w:rsidR="004A0C91" w:rsidRDefault="00455D73" w:rsidP="00455D73">
      <w:pPr>
        <w:pStyle w:val="Otsikko1"/>
      </w:pPr>
      <w:bookmarkStart w:id="115" w:name="_Toc25676981"/>
      <w:bookmarkStart w:id="116" w:name="_Toc52183435"/>
      <w:bookmarkEnd w:id="115"/>
      <w:r w:rsidRPr="00455D73">
        <w:lastRenderedPageBreak/>
        <w:t>Concluding remarks</w:t>
      </w:r>
      <w:bookmarkEnd w:id="116"/>
    </w:p>
    <w:p w14:paraId="28896365" w14:textId="547FAFDD" w:rsidR="004A0C91" w:rsidRPr="00D57131" w:rsidRDefault="004A0C91" w:rsidP="004A0C91">
      <w:r w:rsidRPr="00D57131">
        <w:t xml:space="preserve">Chemical industry covers many different processes and installations. </w:t>
      </w:r>
      <w:r w:rsidR="00FA6448">
        <w:t>T</w:t>
      </w:r>
      <w:r w:rsidRPr="00D57131">
        <w:t xml:space="preserve">here are many legislations which concern the installation, and this leads to challenges in chemical management for both operators and </w:t>
      </w:r>
      <w:r w:rsidR="00795E24">
        <w:t>authorities</w:t>
      </w:r>
      <w:r w:rsidRPr="00D57131">
        <w:t>. The requirements from authorities are based on law but often the companies have their own programs and rules which are stricter than the requirements based on current law. The authorities need a lot of knowledge on chemical issues</w:t>
      </w:r>
      <w:r w:rsidR="00795E24">
        <w:t>,</w:t>
      </w:r>
      <w:r w:rsidRPr="00D57131">
        <w:t xml:space="preserve"> but this information is not always easily available.</w:t>
      </w:r>
    </w:p>
    <w:p w14:paraId="39B6EA2A" w14:textId="2EDE445C" w:rsidR="004A0C91" w:rsidRPr="000C14B5" w:rsidRDefault="000723F6" w:rsidP="004A0C91">
      <w:r>
        <w:t xml:space="preserve">Based on HAZBREF project findings, </w:t>
      </w:r>
      <w:r w:rsidR="004A0C91" w:rsidRPr="00D57131">
        <w:t>the following conclusions can be drawn</w:t>
      </w:r>
      <w:r>
        <w:t>:</w:t>
      </w:r>
      <w:r w:rsidR="004A0C91" w:rsidRPr="000C14B5">
        <w:t xml:space="preserve"> </w:t>
      </w:r>
    </w:p>
    <w:p w14:paraId="39422A3F" w14:textId="77777777" w:rsidR="004A0C91" w:rsidRPr="00CD20EA" w:rsidRDefault="004A0C91" w:rsidP="004A0C91">
      <w:pPr>
        <w:rPr>
          <w:lang w:eastAsia="de-DE"/>
        </w:rPr>
      </w:pPr>
    </w:p>
    <w:p w14:paraId="3A5B7653" w14:textId="5F27B79C" w:rsidR="004A0C91" w:rsidRPr="00CE0345" w:rsidRDefault="004A0C91" w:rsidP="004A0C91">
      <w:pPr>
        <w:rPr>
          <w:b/>
          <w:bCs/>
          <w:lang w:eastAsia="de-DE"/>
        </w:rPr>
      </w:pPr>
      <w:r w:rsidRPr="001E5BDD">
        <w:rPr>
          <w:b/>
          <w:bCs/>
          <w:lang w:eastAsia="de-DE"/>
        </w:rPr>
        <w:t>Improvement of chemical management system</w:t>
      </w:r>
    </w:p>
    <w:p w14:paraId="61D713E9" w14:textId="77777777" w:rsidR="004A0C91" w:rsidRPr="001E5BDD" w:rsidRDefault="004A0C91" w:rsidP="004A0C91">
      <w:r w:rsidRPr="001E5BDD">
        <w:t xml:space="preserve">A Chemical Management System (CMS) provides a systematic way of managing chemicals. The CMS can be integrated with the Environmental Management System (EMS). The purpose of the CMS is to control the chemicals and hazardous substances at the site, increase knowledge of the characteristics, risks and impact and improve the processes to reduce emissions of hazardous substances.  </w:t>
      </w:r>
    </w:p>
    <w:p w14:paraId="1323AF9C" w14:textId="42A2D597" w:rsidR="004A0C91" w:rsidRPr="0001410A" w:rsidRDefault="000723F6" w:rsidP="004A0C91">
      <w:r>
        <w:t xml:space="preserve">The HAZBREF project </w:t>
      </w:r>
      <w:r w:rsidR="004A0C91" w:rsidRPr="001E5BDD">
        <w:t>recommend</w:t>
      </w:r>
      <w:r>
        <w:t>s</w:t>
      </w:r>
      <w:r w:rsidR="004A0C91" w:rsidRPr="001E5BDD">
        <w:t xml:space="preserve"> the use of a CMS following the principles described as BAT candidate 1 in Annex 1.</w:t>
      </w:r>
    </w:p>
    <w:p w14:paraId="5B149E9B" w14:textId="77777777" w:rsidR="004A0C91" w:rsidRPr="00FC2801" w:rsidRDefault="004A0C91" w:rsidP="004A0C91">
      <w:pPr>
        <w:rPr>
          <w:lang w:eastAsia="de-DE"/>
        </w:rPr>
      </w:pPr>
    </w:p>
    <w:p w14:paraId="41157D38" w14:textId="24BCE815" w:rsidR="004A0C91" w:rsidRPr="00D112A8" w:rsidRDefault="004A0C91" w:rsidP="004A0C91">
      <w:pPr>
        <w:rPr>
          <w:lang w:eastAsia="de-DE"/>
        </w:rPr>
      </w:pPr>
      <w:r>
        <w:rPr>
          <w:b/>
          <w:bCs/>
          <w:lang w:eastAsia="de-DE"/>
        </w:rPr>
        <w:t xml:space="preserve">Development of </w:t>
      </w:r>
      <w:r w:rsidRPr="00D112A8">
        <w:rPr>
          <w:b/>
          <w:bCs/>
          <w:lang w:eastAsia="de-DE"/>
        </w:rPr>
        <w:t>Inventories and databases</w:t>
      </w:r>
    </w:p>
    <w:p w14:paraId="4AE13B26" w14:textId="5193E99B" w:rsidR="00441AAF" w:rsidRPr="007B3B07" w:rsidRDefault="004A0C91" w:rsidP="00441AAF">
      <w:r w:rsidRPr="007B3B07">
        <w:t>In order to know which hazardous substances are used or generated at the site, a chemical inventory is needed. It is important to</w:t>
      </w:r>
      <w:r w:rsidRPr="0C6E02A2" w:rsidDel="000723F6">
        <w:t xml:space="preserve"> </w:t>
      </w:r>
      <w:r w:rsidR="000723F6">
        <w:t xml:space="preserve">list </w:t>
      </w:r>
      <w:r w:rsidRPr="007B3B07">
        <w:t>all types of chemicals and raw materials used in all processes and activities at the site</w:t>
      </w:r>
      <w:r w:rsidR="000723F6">
        <w:t xml:space="preserve"> in a database</w:t>
      </w:r>
      <w:r w:rsidRPr="0C6E02A2">
        <w:t xml:space="preserve">. </w:t>
      </w:r>
      <w:r w:rsidR="00441AAF" w:rsidRPr="007B3B07">
        <w:rPr>
          <w:lang w:eastAsia="de-DE"/>
        </w:rPr>
        <w:t xml:space="preserve">The chemical list or database is a key part of chemical management allowing for systematic risk assessment, management of chemicals flows and their storage. It </w:t>
      </w:r>
      <w:r w:rsidR="00441AAF">
        <w:rPr>
          <w:lang w:eastAsia="de-DE"/>
        </w:rPr>
        <w:t>is</w:t>
      </w:r>
      <w:r w:rsidR="00441AAF" w:rsidRPr="007B3B07">
        <w:rPr>
          <w:lang w:eastAsia="de-DE"/>
        </w:rPr>
        <w:t xml:space="preserve"> useful in </w:t>
      </w:r>
      <w:r w:rsidR="00441AAF" w:rsidRPr="007B3B07">
        <w:t xml:space="preserve">the permitting processes by </w:t>
      </w:r>
      <w:r w:rsidR="00441AAF">
        <w:t xml:space="preserve">providing easy </w:t>
      </w:r>
      <w:r w:rsidR="00441AAF" w:rsidRPr="007B3B07">
        <w:t>access to data for chemicals used in the installations.</w:t>
      </w:r>
    </w:p>
    <w:p w14:paraId="5480783A" w14:textId="5E8A1B7F" w:rsidR="004A0C91" w:rsidRDefault="004A0C91" w:rsidP="004A0C91">
      <w:r w:rsidRPr="007B3B07">
        <w:t>The information in the chemical list</w:t>
      </w:r>
      <w:r w:rsidR="000723F6">
        <w:t xml:space="preserve"> / database</w:t>
      </w:r>
      <w:r w:rsidRPr="007B3B07">
        <w:t xml:space="preserve"> must be searchable and </w:t>
      </w:r>
      <w:r w:rsidR="000723F6">
        <w:t xml:space="preserve">the list should be updated </w:t>
      </w:r>
      <w:r w:rsidRPr="007B3B07">
        <w:t>regularly. Most of the information needed is available in the safety data sheet</w:t>
      </w:r>
      <w:r w:rsidR="000723F6">
        <w:t>s</w:t>
      </w:r>
      <w:r w:rsidRPr="007B3B07">
        <w:t xml:space="preserve"> (SDS). If some information is missing from the SDS, the supplier should be asked to provide this. </w:t>
      </w:r>
    </w:p>
    <w:p w14:paraId="5E8A8F97" w14:textId="03925776" w:rsidR="004A0C91" w:rsidRDefault="000723F6" w:rsidP="004A0C91">
      <w:r>
        <w:t>The HAZBREF project</w:t>
      </w:r>
      <w:r w:rsidR="004A0C91" w:rsidRPr="007B3B07">
        <w:t xml:space="preserve"> recommend</w:t>
      </w:r>
      <w:r>
        <w:t>s</w:t>
      </w:r>
      <w:r w:rsidR="004A0C91" w:rsidRPr="007B3B07">
        <w:t xml:space="preserve"> development and use of a chemical and raw material inventory following the principles described as BAT candidate 2 in Annex 1.</w:t>
      </w:r>
    </w:p>
    <w:p w14:paraId="04B37D22" w14:textId="77777777" w:rsidR="004A0C91" w:rsidRDefault="004A0C91" w:rsidP="004A0C91">
      <w:pPr>
        <w:keepNext/>
        <w:rPr>
          <w:b/>
          <w:bCs/>
          <w:highlight w:val="yellow"/>
          <w:lang w:val="en-US" w:eastAsia="de-DE"/>
        </w:rPr>
      </w:pPr>
    </w:p>
    <w:p w14:paraId="74D43CB1" w14:textId="5E90F682" w:rsidR="004A0C91" w:rsidRPr="000C4C4B" w:rsidRDefault="004A0C91" w:rsidP="004A0C91">
      <w:pPr>
        <w:keepNext/>
        <w:rPr>
          <w:b/>
          <w:bCs/>
          <w:lang w:val="en-US" w:eastAsia="de-DE"/>
        </w:rPr>
      </w:pPr>
      <w:r w:rsidRPr="000C4C4B">
        <w:rPr>
          <w:b/>
          <w:bCs/>
          <w:lang w:val="en-US" w:eastAsia="de-DE"/>
        </w:rPr>
        <w:t>Quality and use of Safety data sheets (SDS)</w:t>
      </w:r>
    </w:p>
    <w:p w14:paraId="0D294D1D" w14:textId="77777777" w:rsidR="004A0C91" w:rsidRPr="000C4C4B" w:rsidRDefault="004A0C91" w:rsidP="004A0C91">
      <w:pPr>
        <w:rPr>
          <w:lang w:val="en-US" w:eastAsia="de-DE"/>
        </w:rPr>
      </w:pPr>
      <w:r w:rsidRPr="000C4C4B">
        <w:rPr>
          <w:lang w:val="en-US" w:eastAsia="de-DE"/>
        </w:rPr>
        <w:t xml:space="preserve">To allow for efficient chemicals management, it must be assured that all SDS comply with a certain quality level. </w:t>
      </w:r>
      <w:r w:rsidRPr="000C4C4B">
        <w:rPr>
          <w:lang w:eastAsia="de-DE"/>
        </w:rPr>
        <w:t xml:space="preserve">In case a chemical supplier fails to provide SDS with </w:t>
      </w:r>
      <w:proofErr w:type="gramStart"/>
      <w:r w:rsidRPr="000C4C4B">
        <w:rPr>
          <w:lang w:eastAsia="de-DE"/>
        </w:rPr>
        <w:t>sufficient</w:t>
      </w:r>
      <w:proofErr w:type="gramEnd"/>
      <w:r w:rsidRPr="000C4C4B">
        <w:rPr>
          <w:lang w:eastAsia="de-DE"/>
        </w:rPr>
        <w:t xml:space="preserve"> quality, it is the duty of both the operator and the competent authority to demand the missing information.</w:t>
      </w:r>
    </w:p>
    <w:p w14:paraId="185DB6D7" w14:textId="20320463" w:rsidR="00441AAF" w:rsidRPr="007218F1" w:rsidRDefault="004A0C91" w:rsidP="00441AAF">
      <w:pPr>
        <w:rPr>
          <w:sz w:val="27"/>
          <w:szCs w:val="27"/>
        </w:rPr>
      </w:pPr>
      <w:r w:rsidRPr="00ED38AE">
        <w:rPr>
          <w:lang w:val="en-US"/>
        </w:rPr>
        <w:t>Better SDSs, including improved data on environmental hazards, and exposure scenarios would make risk assessment of individual chemicals in specific process easier. This would lead to more efficient monitoring and help to focus on problematic substances. The SDSs of raw materials should be better concerning information on impurities.</w:t>
      </w:r>
      <w:r w:rsidR="00441AAF">
        <w:rPr>
          <w:lang w:val="en-US"/>
        </w:rPr>
        <w:t xml:space="preserve"> </w:t>
      </w:r>
      <w:proofErr w:type="gramStart"/>
      <w:r w:rsidR="00441AAF">
        <w:t>Also</w:t>
      </w:r>
      <w:proofErr w:type="gramEnd"/>
      <w:r w:rsidR="00441AAF">
        <w:t xml:space="preserve"> t</w:t>
      </w:r>
      <w:r w:rsidR="00441AAF" w:rsidRPr="008D583C">
        <w:t>he chemical inventory could be improved if detailed data about the impurities or intentionally added constituents</w:t>
      </w:r>
      <w:r w:rsidR="00441AAF" w:rsidRPr="008C39DD">
        <w:t xml:space="preserve"> would be available in SDS.</w:t>
      </w:r>
      <w:r w:rsidR="00441AAF">
        <w:rPr>
          <w:sz w:val="27"/>
          <w:szCs w:val="27"/>
        </w:rPr>
        <w:t xml:space="preserve"> </w:t>
      </w:r>
    </w:p>
    <w:p w14:paraId="047FF9ED" w14:textId="478D7210" w:rsidR="004A0C91" w:rsidRPr="008C4DC2" w:rsidRDefault="004A0C91" w:rsidP="004A0C91">
      <w:pPr>
        <w:rPr>
          <w:lang w:eastAsia="de-DE"/>
        </w:rPr>
      </w:pPr>
    </w:p>
    <w:p w14:paraId="3CA3A8E7" w14:textId="77777777" w:rsidR="004A0C91" w:rsidRPr="009F5684" w:rsidRDefault="004A0C91">
      <w:pPr>
        <w:rPr>
          <w:rFonts w:cs="Arial"/>
          <w:lang w:val="en-US"/>
        </w:rPr>
      </w:pPr>
      <w:r w:rsidRPr="00ED38AE">
        <w:rPr>
          <w:rFonts w:cs="Arial"/>
          <w:lang w:val="en-US"/>
        </w:rPr>
        <w:t>Exposure Scenarios are not usually directly usable for the operators. Sector specific environmental release categories (SPERCs), based on measurements and info about the typical environmental fate of substances in the sites could help but they have not yet been developed for many industrial uses.</w:t>
      </w:r>
    </w:p>
    <w:p w14:paraId="6D937B69" w14:textId="77777777" w:rsidR="004A0C91" w:rsidRDefault="004A0C91" w:rsidP="004A0C91">
      <w:pPr>
        <w:rPr>
          <w:rFonts w:cs="Arial"/>
          <w:szCs w:val="20"/>
          <w:lang w:val="en-US"/>
        </w:rPr>
      </w:pPr>
    </w:p>
    <w:p w14:paraId="4DF24EA6" w14:textId="30B4180F" w:rsidR="004A0C91" w:rsidRPr="00F820DB" w:rsidRDefault="004A0C91" w:rsidP="004A0C91">
      <w:pPr>
        <w:rPr>
          <w:b/>
          <w:bCs/>
          <w:lang w:val="en-US"/>
        </w:rPr>
      </w:pPr>
      <w:bookmarkStart w:id="117" w:name="_Toc44665463"/>
      <w:r w:rsidRPr="00981D30">
        <w:rPr>
          <w:b/>
          <w:bCs/>
          <w:lang w:val="en-US"/>
        </w:rPr>
        <w:lastRenderedPageBreak/>
        <w:t>Process</w:t>
      </w:r>
      <w:r w:rsidRPr="00F820DB">
        <w:rPr>
          <w:b/>
          <w:bCs/>
          <w:lang w:val="en-US"/>
        </w:rPr>
        <w:t xml:space="preserve"> mapping of hazardous substances</w:t>
      </w:r>
      <w:bookmarkEnd w:id="117"/>
    </w:p>
    <w:p w14:paraId="63C01889" w14:textId="3FA150B1" w:rsidR="004A0C91" w:rsidRDefault="004A0C91" w:rsidP="004A0C91">
      <w:r w:rsidRPr="001C1C72">
        <w:t xml:space="preserve">To be able to take actions for reducing emissions of hazardous substances, good knowledge of the production processes is needed. One example of how to do this is by </w:t>
      </w:r>
      <w:r w:rsidR="00441AAF">
        <w:t>applying</w:t>
      </w:r>
      <w:r w:rsidRPr="001C1C72">
        <w:t xml:space="preserve"> process mapping of hazardous substances. The purpose of the method is to identify the releases and reduce the emissions of hazardous substances to the wastewater and finally to the recipient. The purpose is also to optimise monitoring and identify cost efficient ways to reduce emissions. </w:t>
      </w:r>
    </w:p>
    <w:p w14:paraId="5B7A1EA1" w14:textId="2AA16161" w:rsidR="004A0C91" w:rsidRDefault="000723F6" w:rsidP="004A0C91">
      <w:r>
        <w:t xml:space="preserve">The HAZBREF project </w:t>
      </w:r>
      <w:r w:rsidR="004A0C91">
        <w:t>recommend</w:t>
      </w:r>
      <w:r>
        <w:t>s</w:t>
      </w:r>
      <w:r w:rsidR="004A0C91">
        <w:t xml:space="preserve"> mapping </w:t>
      </w:r>
      <w:r w:rsidR="004A0C91" w:rsidRPr="001C1C72">
        <w:t xml:space="preserve">of hazardous substances </w:t>
      </w:r>
      <w:r w:rsidR="004A0C91">
        <w:t xml:space="preserve">following the principles </w:t>
      </w:r>
      <w:r w:rsidR="004A0C91" w:rsidRPr="001C1C72">
        <w:t xml:space="preserve">described as BAT candidate </w:t>
      </w:r>
      <w:r w:rsidR="0070495B">
        <w:t>4</w:t>
      </w:r>
      <w:r w:rsidR="004A0C91" w:rsidRPr="001C1C72">
        <w:t xml:space="preserve"> in Annex 1.</w:t>
      </w:r>
    </w:p>
    <w:p w14:paraId="76F5DEAD" w14:textId="77777777" w:rsidR="004A0C91" w:rsidRDefault="004A0C91" w:rsidP="004A0C91"/>
    <w:p w14:paraId="240892D5" w14:textId="37049647" w:rsidR="004A0C91" w:rsidRPr="00B5174A" w:rsidRDefault="004A0C91" w:rsidP="004A0C91">
      <w:pPr>
        <w:rPr>
          <w:b/>
          <w:bCs/>
          <w:lang w:val="en-US"/>
        </w:rPr>
      </w:pPr>
      <w:r w:rsidRPr="00B5174A">
        <w:rPr>
          <w:b/>
          <w:bCs/>
          <w:lang w:val="en-US"/>
        </w:rPr>
        <w:t>Substitution</w:t>
      </w:r>
    </w:p>
    <w:p w14:paraId="77F5AD0C" w14:textId="77777777" w:rsidR="004A0C91" w:rsidRDefault="004A0C91" w:rsidP="004A0C91">
      <w:pPr>
        <w:rPr>
          <w:lang w:eastAsia="de-DE"/>
        </w:rPr>
      </w:pPr>
      <w:r w:rsidRPr="00B5174A">
        <w:t xml:space="preserve">Substitution is an important tool to minimise chemical risks at the installation. A successful substitution work can be performed in four stages; Identification of hazardous substances - Screening for possible alternatives - Evaluation and choice of alternatives and Development of new alternatives. Regrettable substitution should be avoided. </w:t>
      </w:r>
    </w:p>
    <w:p w14:paraId="5DE522CE" w14:textId="77777777" w:rsidR="004A0C91" w:rsidRPr="00883749" w:rsidRDefault="004A0C91" w:rsidP="004A0C91"/>
    <w:p w14:paraId="3A7512C1" w14:textId="02278EED" w:rsidR="004A0C91" w:rsidRPr="009F5684" w:rsidRDefault="004A0C91">
      <w:pPr>
        <w:rPr>
          <w:b/>
          <w:bCs/>
          <w:lang w:val="en-US"/>
        </w:rPr>
      </w:pPr>
      <w:r w:rsidRPr="00ED38AE">
        <w:rPr>
          <w:b/>
          <w:bCs/>
          <w:lang w:val="en-US"/>
        </w:rPr>
        <w:t>Permitting process</w:t>
      </w:r>
    </w:p>
    <w:p w14:paraId="385D3F65" w14:textId="3FCE6688" w:rsidR="004A0C91" w:rsidRPr="000D4993" w:rsidRDefault="004A0C91" w:rsidP="365B1BF3">
      <w:pPr>
        <w:rPr>
          <w:szCs w:val="20"/>
        </w:rPr>
      </w:pPr>
      <w:r w:rsidRPr="00ED38AE">
        <w:t>Permit process could be streamlined with more communication during the application phase</w:t>
      </w:r>
      <w:r w:rsidR="00ED6135">
        <w:t xml:space="preserve"> between the applicant and permitting authority</w:t>
      </w:r>
      <w:r w:rsidRPr="00ED38AE">
        <w:t xml:space="preserve">. </w:t>
      </w:r>
      <w:r w:rsidRPr="000D4993">
        <w:t>More co-operation between chemical, environmental and occupational health authorities is suggested</w:t>
      </w:r>
      <w:r w:rsidR="00ED6135">
        <w:t xml:space="preserve"> to achieve smooth information flow and reduce double work</w:t>
      </w:r>
      <w:r w:rsidRPr="000D4993">
        <w:t xml:space="preserve">. </w:t>
      </w:r>
      <w:r w:rsidRPr="00ED38AE">
        <w:t xml:space="preserve">More exchange of information and good experiences between Member States would also contribute in the long run to more harmonised and better practices on European level. </w:t>
      </w:r>
    </w:p>
    <w:p w14:paraId="6C55D1E4" w14:textId="5D6146A1" w:rsidR="004A0C91" w:rsidRDefault="004A0C91" w:rsidP="004A0C91">
      <w:pPr>
        <w:rPr>
          <w:lang w:eastAsia="de-DE"/>
        </w:rPr>
      </w:pPr>
      <w:r w:rsidRPr="000D4993">
        <w:rPr>
          <w:lang w:eastAsia="de-DE"/>
        </w:rPr>
        <w:t xml:space="preserve">The format for a chemical inventory should be standardised. An appropriate approach is given in </w:t>
      </w:r>
      <w:r w:rsidRPr="000D4993">
        <w:fldChar w:fldCharType="begin"/>
      </w:r>
      <w:r w:rsidRPr="000D4993">
        <w:rPr>
          <w:lang w:eastAsia="de-DE"/>
        </w:rPr>
        <w:instrText xml:space="preserve"> REF Annex4 \h  \* MERGEFORMAT </w:instrText>
      </w:r>
      <w:r w:rsidRPr="000D4993">
        <w:rPr>
          <w:lang w:eastAsia="de-DE"/>
        </w:rPr>
        <w:fldChar w:fldCharType="separate"/>
      </w:r>
      <w:r w:rsidRPr="000D4993">
        <w:t>Annex 5</w:t>
      </w:r>
      <w:r w:rsidRPr="000D4993">
        <w:fldChar w:fldCharType="end"/>
      </w:r>
      <w:r w:rsidRPr="000D4993">
        <w:rPr>
          <w:lang w:eastAsia="de-DE"/>
        </w:rPr>
        <w:t xml:space="preserve">. It is the duty of the operator to provide information in a way that it can be quickly assessed and that conclusions in the form of permit requirements, stipulations and conditions can be drawn more easily. </w:t>
      </w:r>
    </w:p>
    <w:p w14:paraId="77DF8685" w14:textId="55389C11" w:rsidR="00FD37CF" w:rsidRDefault="00FD37CF" w:rsidP="004A0C91">
      <w:pPr>
        <w:rPr>
          <w:lang w:eastAsia="de-DE"/>
        </w:rPr>
      </w:pPr>
    </w:p>
    <w:p w14:paraId="281E2BF7" w14:textId="7A3A412A" w:rsidR="004A0C91" w:rsidRDefault="004A0C91" w:rsidP="004A0C91">
      <w:pPr>
        <w:rPr>
          <w:lang w:eastAsia="de-DE"/>
        </w:rPr>
      </w:pPr>
    </w:p>
    <w:p w14:paraId="56838712" w14:textId="7B9D8439" w:rsidR="00FA4F5B" w:rsidRPr="00455D73" w:rsidRDefault="00FA4F5B">
      <w:pPr>
        <w:pStyle w:val="Otsikko1"/>
      </w:pPr>
      <w:bookmarkStart w:id="118" w:name="_Toc52183436"/>
      <w:r w:rsidRPr="00455D73">
        <w:lastRenderedPageBreak/>
        <w:t>Annexes</w:t>
      </w:r>
      <w:bookmarkEnd w:id="118"/>
    </w:p>
    <w:p w14:paraId="09CF0E8C" w14:textId="512ACF7D" w:rsidR="00052000" w:rsidRPr="00553166" w:rsidRDefault="00E672A3">
      <w:pPr>
        <w:pStyle w:val="Annexberschrift"/>
        <w:rPr>
          <w:color w:val="C00000"/>
        </w:rPr>
      </w:pPr>
      <w:bookmarkStart w:id="119" w:name="_Ref24550706"/>
      <w:bookmarkStart w:id="120" w:name="_Ref24550737"/>
      <w:bookmarkStart w:id="121" w:name="_Ref25153021"/>
      <w:bookmarkStart w:id="122" w:name="_Ref23944270"/>
      <w:bookmarkStart w:id="123" w:name="_Toc52183437"/>
      <w:r w:rsidRPr="00671E88">
        <w:t>Annex</w:t>
      </w:r>
      <w:r w:rsidR="00237890" w:rsidRPr="00671E88">
        <w:t xml:space="preserve"> </w:t>
      </w:r>
      <w:r w:rsidR="00D71263" w:rsidRPr="00671E88">
        <w:t>1</w:t>
      </w:r>
      <w:r w:rsidRPr="00671E88">
        <w:t xml:space="preserve"> – </w:t>
      </w:r>
      <w:r w:rsidR="00CC611D" w:rsidRPr="00DD010D">
        <w:t>Recommendations</w:t>
      </w:r>
      <w:bookmarkEnd w:id="119"/>
      <w:bookmarkEnd w:id="120"/>
      <w:bookmarkEnd w:id="121"/>
      <w:bookmarkEnd w:id="122"/>
      <w:r w:rsidR="00820D85" w:rsidRPr="00671E88">
        <w:t xml:space="preserve"> on BAT candidates</w:t>
      </w:r>
      <w:bookmarkEnd w:id="123"/>
    </w:p>
    <w:p w14:paraId="027DC84E" w14:textId="245F8F2F" w:rsidR="00324438" w:rsidRPr="00D82E3F" w:rsidRDefault="008019AC" w:rsidP="00B47590">
      <w:pPr>
        <w:pStyle w:val="Otsikko3"/>
        <w:numPr>
          <w:ilvl w:val="2"/>
          <w:numId w:val="0"/>
        </w:numPr>
      </w:pPr>
      <w:r>
        <w:br/>
      </w:r>
      <w:bookmarkStart w:id="124" w:name="_Toc52183438"/>
      <w:r w:rsidR="00451A07" w:rsidRPr="00671E88">
        <w:t xml:space="preserve">1. </w:t>
      </w:r>
      <w:r w:rsidR="00324438" w:rsidRPr="00671E88">
        <w:t>Chemical Management System</w:t>
      </w:r>
      <w:bookmarkEnd w:id="124"/>
    </w:p>
    <w:p w14:paraId="3D92B8A8" w14:textId="77777777" w:rsidR="00653408" w:rsidRPr="006771FA" w:rsidRDefault="001622C3" w:rsidP="00653408">
      <w:pPr>
        <w:pStyle w:val="Leipteksti"/>
        <w:rPr>
          <w:lang w:val="en-US"/>
        </w:rPr>
      </w:pPr>
      <w:r w:rsidRPr="00D82E3F">
        <w:t>In order</w:t>
      </w:r>
      <w:r w:rsidRPr="79D1DE7C">
        <w:t xml:space="preserve"> </w:t>
      </w:r>
      <w:r w:rsidRPr="00D82E3F">
        <w:t>to</w:t>
      </w:r>
      <w:r w:rsidRPr="79D1DE7C">
        <w:t xml:space="preserve"> </w:t>
      </w:r>
      <w:r w:rsidRPr="00D82E3F">
        <w:t>reduce</w:t>
      </w:r>
      <w:r w:rsidRPr="79D1DE7C">
        <w:t xml:space="preserve"> </w:t>
      </w:r>
      <w:r w:rsidRPr="00D82E3F">
        <w:t>emissions</w:t>
      </w:r>
      <w:r w:rsidRPr="79D1DE7C">
        <w:t xml:space="preserve"> </w:t>
      </w:r>
      <w:r w:rsidRPr="00D82E3F">
        <w:t>of</w:t>
      </w:r>
      <w:r w:rsidRPr="79D1DE7C">
        <w:t xml:space="preserve"> </w:t>
      </w:r>
      <w:r w:rsidRPr="00D82E3F">
        <w:t>hazardous</w:t>
      </w:r>
      <w:r w:rsidRPr="79D1DE7C">
        <w:t xml:space="preserve"> </w:t>
      </w:r>
      <w:r w:rsidRPr="00D82E3F">
        <w:t>substances in the</w:t>
      </w:r>
      <w:r w:rsidRPr="79D1DE7C">
        <w:t xml:space="preserve"> </w:t>
      </w:r>
      <w:r w:rsidRPr="00D82E3F">
        <w:t>chemical</w:t>
      </w:r>
      <w:r w:rsidRPr="79D1DE7C">
        <w:t xml:space="preserve"> </w:t>
      </w:r>
      <w:r w:rsidRPr="00D82E3F">
        <w:t>industry</w:t>
      </w:r>
      <w:r w:rsidRPr="79D1DE7C">
        <w:t xml:space="preserve">, </w:t>
      </w:r>
      <w:r w:rsidRPr="00D82E3F">
        <w:t>it</w:t>
      </w:r>
      <w:r w:rsidRPr="79D1DE7C">
        <w:t xml:space="preserve"> </w:t>
      </w:r>
      <w:r w:rsidRPr="00D82E3F">
        <w:t>is</w:t>
      </w:r>
      <w:r w:rsidRPr="79D1DE7C">
        <w:t xml:space="preserve"> </w:t>
      </w:r>
      <w:r w:rsidRPr="00D82E3F">
        <w:t>important</w:t>
      </w:r>
      <w:r w:rsidRPr="79D1DE7C">
        <w:t xml:space="preserve"> </w:t>
      </w:r>
      <w:r w:rsidRPr="00D82E3F">
        <w:t>to</w:t>
      </w:r>
      <w:r w:rsidRPr="79D1DE7C">
        <w:t xml:space="preserve"> </w:t>
      </w:r>
      <w:r w:rsidRPr="00D82E3F">
        <w:t xml:space="preserve">introduce a </w:t>
      </w:r>
      <w:r>
        <w:t>systematic</w:t>
      </w:r>
      <w:r w:rsidRPr="79D1DE7C">
        <w:t xml:space="preserve"> </w:t>
      </w:r>
      <w:r>
        <w:t>approach</w:t>
      </w:r>
      <w:r w:rsidRPr="79D1DE7C">
        <w:t xml:space="preserve"> </w:t>
      </w:r>
      <w:r w:rsidRPr="00D82E3F">
        <w:t>for</w:t>
      </w:r>
      <w:r w:rsidRPr="79D1DE7C">
        <w:t xml:space="preserve"> </w:t>
      </w:r>
      <w:r w:rsidRPr="00D82E3F">
        <w:t>handling</w:t>
      </w:r>
      <w:r w:rsidRPr="79D1DE7C">
        <w:t xml:space="preserve"> </w:t>
      </w:r>
      <w:r w:rsidRPr="00D82E3F">
        <w:t>chemicals</w:t>
      </w:r>
      <w:r w:rsidRPr="79D1DE7C">
        <w:t xml:space="preserve">. </w:t>
      </w:r>
      <w:r w:rsidRPr="00D82E3F">
        <w:t>It</w:t>
      </w:r>
      <w:r w:rsidRPr="79D1DE7C">
        <w:t xml:space="preserve"> </w:t>
      </w:r>
      <w:r w:rsidRPr="00D82E3F">
        <w:t>is possible to</w:t>
      </w:r>
      <w:r w:rsidRPr="79D1DE7C">
        <w:t xml:space="preserve"> </w:t>
      </w:r>
      <w:r w:rsidRPr="00D82E3F">
        <w:t>start</w:t>
      </w:r>
      <w:r w:rsidRPr="79D1DE7C">
        <w:t xml:space="preserve"> </w:t>
      </w:r>
      <w:r w:rsidRPr="00D82E3F">
        <w:t>by</w:t>
      </w:r>
      <w:r w:rsidRPr="79D1DE7C">
        <w:t xml:space="preserve"> </w:t>
      </w:r>
      <w:r w:rsidRPr="00D82E3F">
        <w:t>implementing individual actions and sub-measures and when</w:t>
      </w:r>
      <w:r w:rsidRPr="79D1DE7C">
        <w:t xml:space="preserve"> </w:t>
      </w:r>
      <w:r w:rsidRPr="00D82E3F">
        <w:t>it</w:t>
      </w:r>
      <w:r w:rsidRPr="79D1DE7C">
        <w:t xml:space="preserve"> </w:t>
      </w:r>
      <w:r w:rsidRPr="00D82E3F">
        <w:t>is fully implemented</w:t>
      </w:r>
      <w:r w:rsidRPr="79D1DE7C">
        <w:t xml:space="preserve"> </w:t>
      </w:r>
      <w:r w:rsidRPr="00D82E3F">
        <w:t>it</w:t>
      </w:r>
      <w:r w:rsidRPr="79D1DE7C">
        <w:t xml:space="preserve"> </w:t>
      </w:r>
      <w:r w:rsidRPr="00D82E3F">
        <w:t>can</w:t>
      </w:r>
      <w:r w:rsidRPr="79D1DE7C">
        <w:t xml:space="preserve"> </w:t>
      </w:r>
      <w:r w:rsidRPr="00D82E3F">
        <w:t>be</w:t>
      </w:r>
      <w:r w:rsidRPr="79D1DE7C">
        <w:t xml:space="preserve"> </w:t>
      </w:r>
      <w:r w:rsidRPr="00D82E3F">
        <w:t xml:space="preserve">called a Chemical Management System (CMS). </w:t>
      </w:r>
      <w:r w:rsidR="00653408" w:rsidRPr="00B61B28">
        <w:rPr>
          <w:lang w:val="en-US"/>
        </w:rPr>
        <w:t xml:space="preserve">A CMS should not be </w:t>
      </w:r>
      <w:bookmarkStart w:id="125" w:name="_Hlk43722718"/>
      <w:r w:rsidR="00653408" w:rsidRPr="004155CD">
        <w:rPr>
          <w:lang w:val="en-US"/>
        </w:rPr>
        <w:t>equated</w:t>
      </w:r>
      <w:bookmarkEnd w:id="125"/>
      <w:r w:rsidR="00653408" w:rsidRPr="00B61B28">
        <w:rPr>
          <w:lang w:val="en-US"/>
        </w:rPr>
        <w:t xml:space="preserve"> with an Environmental Management System (such as ISO 14001 or EMS according to BAT 1 in CWW)</w:t>
      </w:r>
      <w:r w:rsidR="00653408" w:rsidRPr="79D1DE7C">
        <w:t xml:space="preserve"> </w:t>
      </w:r>
      <w:bookmarkStart w:id="126" w:name="_Hlk43724698"/>
      <w:r w:rsidR="00653408">
        <w:t>but it</w:t>
      </w:r>
      <w:r w:rsidR="00653408" w:rsidRPr="79D1DE7C">
        <w:t xml:space="preserve"> </w:t>
      </w:r>
      <w:r w:rsidR="00653408">
        <w:t>can</w:t>
      </w:r>
      <w:r w:rsidR="00653408" w:rsidRPr="79D1DE7C">
        <w:t xml:space="preserve"> </w:t>
      </w:r>
      <w:r w:rsidR="00653408">
        <w:t>be</w:t>
      </w:r>
      <w:r w:rsidR="00653408" w:rsidRPr="79D1DE7C">
        <w:t xml:space="preserve"> </w:t>
      </w:r>
      <w:r w:rsidR="00653408" w:rsidRPr="00C93CEA">
        <w:rPr>
          <w:lang w:val="en-US"/>
        </w:rPr>
        <w:t xml:space="preserve">a part of </w:t>
      </w:r>
      <w:r w:rsidR="00653408">
        <w:rPr>
          <w:lang w:val="en-US"/>
        </w:rPr>
        <w:t>an</w:t>
      </w:r>
      <w:r w:rsidR="00653408" w:rsidRPr="00C93CEA">
        <w:rPr>
          <w:lang w:val="en-US"/>
        </w:rPr>
        <w:t xml:space="preserve"> EMS</w:t>
      </w:r>
      <w:r w:rsidR="00653408" w:rsidRPr="00B61B28">
        <w:rPr>
          <w:lang w:val="en-US"/>
        </w:rPr>
        <w:t>. The systematic approach (PDCA) is the same in both CMS and EMS but in a CMS the focus is on the chemicals with the aim to improve management and reduce risks.</w:t>
      </w:r>
    </w:p>
    <w:bookmarkEnd w:id="126"/>
    <w:p w14:paraId="35EE91AB" w14:textId="5CF62E0E" w:rsidR="00653408" w:rsidRPr="00D82E3F" w:rsidRDefault="001622C3" w:rsidP="00653408">
      <w:pPr>
        <w:spacing w:after="130" w:line="260" w:lineRule="auto"/>
      </w:pPr>
      <w:r w:rsidRPr="00D82E3F">
        <w:t xml:space="preserve">The purpose of the CMS is to get good control of chemicals and hazardous substances at the site, increase the knowledge of the characteristics, risks and impact and improve the processes to reduce emissions of hazardous substances, in a systematic way. </w:t>
      </w:r>
      <w:r w:rsidR="00653408">
        <w:t>As an example, t</w:t>
      </w:r>
      <w:r w:rsidR="00653408" w:rsidRPr="004155CD">
        <w:t>hrough the chemical management system, a routine</w:t>
      </w:r>
      <w:r w:rsidR="00653408">
        <w:t xml:space="preserve"> is established </w:t>
      </w:r>
      <w:r w:rsidR="00653408" w:rsidRPr="004155CD">
        <w:t>on how to minimize the use of hazardous chemicals and releases of hazardous substances.</w:t>
      </w:r>
    </w:p>
    <w:p w14:paraId="6B51C279" w14:textId="2EF7F196" w:rsidR="00ED4794" w:rsidRPr="00D82E3F" w:rsidRDefault="00ED4794" w:rsidP="00653408">
      <w:pPr>
        <w:spacing w:after="130" w:line="260" w:lineRule="auto"/>
      </w:pPr>
      <w:r w:rsidRPr="007A6437">
        <w:t>The CMS</w:t>
      </w:r>
      <w:r w:rsidR="00763F8E" w:rsidRPr="007A6437">
        <w:t xml:space="preserve"> is useful for handling obligations in different legislations like IED, REACH and SEVESO. Read more about obligations in chapter 4.</w:t>
      </w:r>
    </w:p>
    <w:p w14:paraId="665D73AD" w14:textId="6ABD99A1" w:rsidR="001622C3" w:rsidRPr="00D82E3F" w:rsidRDefault="001622C3" w:rsidP="001622C3">
      <w:r w:rsidRPr="00D82E3F">
        <w:t>A general Chemical Management System follows the classical PDCA-cycle as any management system</w:t>
      </w:r>
      <w:r w:rsidR="007C4CB8">
        <w:t>:</w:t>
      </w:r>
      <w:r w:rsidRPr="00D82E3F">
        <w:t xml:space="preserve"> Plan, Do, Check, Act</w:t>
      </w:r>
      <w:r w:rsidR="007C4CB8">
        <w:t>.</w:t>
      </w:r>
      <w:r w:rsidRPr="00D82E3F">
        <w:t xml:space="preserve"> S</w:t>
      </w:r>
      <w:r w:rsidR="007C4CB8">
        <w:t>e</w:t>
      </w:r>
      <w:r w:rsidRPr="00D82E3F">
        <w:t>e figure below.</w:t>
      </w:r>
    </w:p>
    <w:p w14:paraId="2D436FA8" w14:textId="09342C25" w:rsidR="00494AA1" w:rsidRDefault="00CE3CD7" w:rsidP="00494AA1">
      <w:pPr>
        <w:spacing w:before="0" w:after="200"/>
        <w:jc w:val="left"/>
      </w:pPr>
      <w:r w:rsidRPr="00D82E3F">
        <w:rPr>
          <w:noProof/>
        </w:rPr>
        <w:drawing>
          <wp:inline distT="0" distB="0" distL="0" distR="0" wp14:anchorId="6763F7EB" wp14:editId="6865E692">
            <wp:extent cx="4894730" cy="3155622"/>
            <wp:effectExtent l="0" t="0" r="0" b="6985"/>
            <wp:docPr id="167" name="Bildobjekt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7952" cy="3209275"/>
                    </a:xfrm>
                    <a:prstGeom prst="rect">
                      <a:avLst/>
                    </a:prstGeom>
                    <a:noFill/>
                  </pic:spPr>
                </pic:pic>
              </a:graphicData>
            </a:graphic>
          </wp:inline>
        </w:drawing>
      </w:r>
    </w:p>
    <w:p w14:paraId="55F97FD9" w14:textId="7347B24D" w:rsidR="001622C3" w:rsidRPr="00494AA1" w:rsidRDefault="00824656" w:rsidP="001622C3">
      <w:pPr>
        <w:pStyle w:val="Kuvaotsikko"/>
      </w:pPr>
      <w:r>
        <w:br/>
      </w:r>
      <w:bookmarkStart w:id="127" w:name="_Toc52183461"/>
      <w:r>
        <w:t xml:space="preserve">Figure </w:t>
      </w:r>
      <w:r>
        <w:fldChar w:fldCharType="begin"/>
      </w:r>
      <w:r>
        <w:instrText xml:space="preserve"> SEQ Figure \* ARABIC </w:instrText>
      </w:r>
      <w:r>
        <w:fldChar w:fldCharType="separate"/>
      </w:r>
      <w:r>
        <w:rPr>
          <w:noProof/>
        </w:rPr>
        <w:t>5</w:t>
      </w:r>
      <w:r>
        <w:fldChar w:fldCharType="end"/>
      </w:r>
      <w:r w:rsidR="009347E0">
        <w:rPr>
          <w:b w:val="0"/>
          <w:bCs w:val="0"/>
        </w:rPr>
        <w:t>:</w:t>
      </w:r>
      <w:r w:rsidR="003A3CAC" w:rsidRPr="003A3CAC">
        <w:rPr>
          <w:b w:val="0"/>
          <w:bCs w:val="0"/>
        </w:rPr>
        <w:t xml:space="preserve"> The PDCA-cycle related to chemical management</w:t>
      </w:r>
      <w:bookmarkEnd w:id="127"/>
    </w:p>
    <w:p w14:paraId="07976DBB" w14:textId="77777777" w:rsidR="00653408" w:rsidRDefault="00653408" w:rsidP="001622C3">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u w:val="single"/>
          <w:lang w:eastAsia="sv-SE"/>
        </w:rPr>
      </w:pPr>
    </w:p>
    <w:p w14:paraId="45CDFCB1" w14:textId="77777777" w:rsidR="004E7DFA" w:rsidRDefault="004E7DFA" w:rsidP="009F5684">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u w:val="single"/>
          <w:lang w:eastAsia="sv-SE"/>
        </w:rPr>
      </w:pPr>
    </w:p>
    <w:p w14:paraId="3804E021" w14:textId="77777777" w:rsidR="004E7DFA" w:rsidRDefault="004E7DFA" w:rsidP="009F5684">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u w:val="single"/>
          <w:lang w:eastAsia="sv-SE"/>
        </w:rPr>
      </w:pPr>
    </w:p>
    <w:p w14:paraId="47361580" w14:textId="77777777" w:rsidR="004E7DFA" w:rsidRDefault="004E7DFA" w:rsidP="009F5684">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u w:val="single"/>
          <w:lang w:eastAsia="sv-SE"/>
        </w:rPr>
      </w:pPr>
    </w:p>
    <w:p w14:paraId="3B45A4DC" w14:textId="77777777" w:rsidR="004E7DFA" w:rsidRDefault="004E7DFA" w:rsidP="009F5684">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u w:val="single"/>
          <w:lang w:eastAsia="sv-SE"/>
        </w:rPr>
      </w:pPr>
    </w:p>
    <w:p w14:paraId="2E080981" w14:textId="00E3B93A" w:rsidR="001622C3" w:rsidRPr="009F5684" w:rsidRDefault="001622C3" w:rsidP="009F5684">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u w:val="single"/>
          <w:lang w:eastAsia="sv-SE"/>
        </w:rPr>
      </w:pPr>
      <w:r w:rsidRPr="00ED38AE">
        <w:rPr>
          <w:color w:val="auto"/>
          <w:u w:val="single"/>
          <w:lang w:eastAsia="sv-SE"/>
        </w:rPr>
        <w:t>Plan</w:t>
      </w:r>
    </w:p>
    <w:p w14:paraId="6B05EAC9" w14:textId="77777777" w:rsidR="00653408" w:rsidRDefault="00653408" w:rsidP="00653408">
      <w:pPr>
        <w:spacing w:after="130" w:line="260" w:lineRule="auto"/>
      </w:pPr>
      <w:r w:rsidRPr="00C93CEA">
        <w:t>To allow for an effective chemical management, it is necessary to clearly identify which chemicals are used, how they should be used, and how the risks can be minimi</w:t>
      </w:r>
      <w:r>
        <w:t>z</w:t>
      </w:r>
      <w:r w:rsidRPr="00C93CEA">
        <w:t xml:space="preserve">ed. This requires that inventories established are continuously updated. Chemical </w:t>
      </w:r>
      <w:r>
        <w:t>i</w:t>
      </w:r>
      <w:r w:rsidRPr="00C93CEA">
        <w:t>nventories allow</w:t>
      </w:r>
      <w:r>
        <w:t xml:space="preserve">, for example, </w:t>
      </w:r>
      <w:r w:rsidRPr="00C93CEA">
        <w:t xml:space="preserve">for a targeted compilation and assessment of chemical related information, which can serve the specific information requirements of different organizational units within the industrial </w:t>
      </w:r>
      <w:r>
        <w:t>facility</w:t>
      </w:r>
      <w:r w:rsidRPr="00C93CEA">
        <w:t>.</w:t>
      </w:r>
    </w:p>
    <w:p w14:paraId="5D0D227F" w14:textId="77777777" w:rsidR="00653408" w:rsidRPr="00AA2B8C" w:rsidRDefault="00653408" w:rsidP="00C23877">
      <w:pPr>
        <w:pStyle w:val="Luettelokappale"/>
        <w:numPr>
          <w:ilvl w:val="0"/>
          <w:numId w:val="55"/>
        </w:numPr>
        <w:tabs>
          <w:tab w:val="left" w:pos="0"/>
          <w:tab w:val="left" w:pos="567"/>
          <w:tab w:val="left" w:pos="1276"/>
          <w:tab w:val="left" w:pos="2552"/>
          <w:tab w:val="left" w:pos="3828"/>
          <w:tab w:val="left" w:pos="5103"/>
          <w:tab w:val="left" w:pos="6379"/>
          <w:tab w:val="right" w:pos="8364"/>
        </w:tabs>
        <w:spacing w:before="0" w:after="130" w:line="259" w:lineRule="auto"/>
        <w:ind w:right="0"/>
        <w:jc w:val="left"/>
        <w:rPr>
          <w:rFonts w:cs="Arial"/>
        </w:rPr>
      </w:pPr>
      <w:r w:rsidRPr="006746E4">
        <w:rPr>
          <w:rFonts w:cs="Arial"/>
        </w:rPr>
        <w:t xml:space="preserve">Process chemicals procurement policy to select process chemicals and their </w:t>
      </w:r>
      <w:r w:rsidRPr="00AA2B8C">
        <w:rPr>
          <w:rFonts w:cs="Arial"/>
        </w:rPr>
        <w:t>suppliers with the aim to minimize the use of hazardous chemicals and to avoid the procurement of excess amounts of process chemicals. This is to reduce total releases to water and air.</w:t>
      </w:r>
    </w:p>
    <w:p w14:paraId="5BF1372E" w14:textId="77777777" w:rsidR="00653408" w:rsidRPr="00AA2B8C" w:rsidRDefault="00653408" w:rsidP="00C23877">
      <w:pPr>
        <w:pStyle w:val="Luettelokappale"/>
        <w:numPr>
          <w:ilvl w:val="0"/>
          <w:numId w:val="55"/>
        </w:numPr>
        <w:tabs>
          <w:tab w:val="left" w:pos="0"/>
          <w:tab w:val="left" w:pos="567"/>
          <w:tab w:val="left" w:pos="1276"/>
          <w:tab w:val="left" w:pos="2552"/>
          <w:tab w:val="left" w:pos="3828"/>
          <w:tab w:val="left" w:pos="5103"/>
          <w:tab w:val="left" w:pos="6379"/>
          <w:tab w:val="right" w:pos="8364"/>
        </w:tabs>
        <w:spacing w:before="0" w:after="130" w:line="260" w:lineRule="auto"/>
        <w:ind w:right="0"/>
        <w:jc w:val="left"/>
        <w:rPr>
          <w:rFonts w:cs="Arial"/>
        </w:rPr>
      </w:pPr>
      <w:r w:rsidRPr="00AA2B8C">
        <w:rPr>
          <w:rFonts w:cs="Arial"/>
        </w:rPr>
        <w:t>Set goals and action plans to avoid or reduce the use of hazardous chemicals.</w:t>
      </w:r>
    </w:p>
    <w:p w14:paraId="4FDEBFC5" w14:textId="77777777" w:rsidR="00653408" w:rsidRPr="008462B9" w:rsidRDefault="00653408" w:rsidP="008462B9">
      <w:pPr>
        <w:spacing w:after="130" w:line="260" w:lineRule="auto"/>
        <w:ind w:left="360"/>
        <w:rPr>
          <w:rFonts w:cs="Arial"/>
        </w:rPr>
      </w:pPr>
      <w:r w:rsidRPr="008462B9">
        <w:rPr>
          <w:rFonts w:cs="Arial"/>
        </w:rPr>
        <w:t>As for all management systems, it is important to have a statement from the top management in the company, including:</w:t>
      </w:r>
    </w:p>
    <w:p w14:paraId="02D4FDC7" w14:textId="0322B02C" w:rsidR="001622C3" w:rsidRPr="008462B9" w:rsidRDefault="001622C3" w:rsidP="00C23877">
      <w:pPr>
        <w:pStyle w:val="Luettelokappale"/>
        <w:numPr>
          <w:ilvl w:val="0"/>
          <w:numId w:val="34"/>
        </w:num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8462B9">
        <w:rPr>
          <w:color w:val="auto"/>
          <w:lang w:eastAsia="sv-SE"/>
        </w:rPr>
        <w:t xml:space="preserve">What Chemicals or substances are </w:t>
      </w:r>
      <w:r w:rsidR="00653408" w:rsidRPr="008462B9">
        <w:rPr>
          <w:color w:val="auto"/>
          <w:lang w:eastAsia="sv-SE"/>
        </w:rPr>
        <w:t>approved</w:t>
      </w:r>
      <w:r w:rsidRPr="008462B9">
        <w:rPr>
          <w:color w:val="auto"/>
          <w:lang w:eastAsia="sv-SE"/>
        </w:rPr>
        <w:t xml:space="preserve">/not </w:t>
      </w:r>
      <w:r w:rsidR="00653408" w:rsidRPr="008462B9">
        <w:rPr>
          <w:color w:val="auto"/>
          <w:lang w:eastAsia="sv-SE"/>
        </w:rPr>
        <w:t xml:space="preserve">approved </w:t>
      </w:r>
      <w:r w:rsidRPr="008462B9">
        <w:rPr>
          <w:color w:val="auto"/>
          <w:lang w:eastAsia="sv-SE"/>
        </w:rPr>
        <w:t xml:space="preserve">to use on the </w:t>
      </w:r>
      <w:proofErr w:type="gramStart"/>
      <w:r w:rsidRPr="008462B9">
        <w:rPr>
          <w:color w:val="auto"/>
          <w:lang w:eastAsia="sv-SE"/>
        </w:rPr>
        <w:t>site</w:t>
      </w:r>
      <w:r w:rsidR="00653408" w:rsidRPr="008462B9">
        <w:rPr>
          <w:color w:val="auto"/>
          <w:lang w:eastAsia="sv-SE"/>
        </w:rPr>
        <w:t>.</w:t>
      </w:r>
      <w:proofErr w:type="gramEnd"/>
    </w:p>
    <w:p w14:paraId="40187A28" w14:textId="140B706E" w:rsidR="001622C3" w:rsidRPr="008462B9" w:rsidRDefault="00653408" w:rsidP="00C23877">
      <w:pPr>
        <w:pStyle w:val="Luettelokappale"/>
        <w:numPr>
          <w:ilvl w:val="0"/>
          <w:numId w:val="34"/>
        </w:num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8462B9">
        <w:rPr>
          <w:color w:val="auto"/>
          <w:lang w:eastAsia="sv-SE"/>
        </w:rPr>
        <w:t>How to ensure c</w:t>
      </w:r>
      <w:r w:rsidR="001622C3" w:rsidRPr="008462B9">
        <w:rPr>
          <w:color w:val="auto"/>
          <w:lang w:eastAsia="sv-SE"/>
        </w:rPr>
        <w:t>ompliance with relevant legislation</w:t>
      </w:r>
      <w:r w:rsidRPr="008462B9">
        <w:rPr>
          <w:color w:val="auto"/>
          <w:lang w:eastAsia="sv-SE"/>
        </w:rPr>
        <w:t>.</w:t>
      </w:r>
    </w:p>
    <w:p w14:paraId="06133996" w14:textId="4E9D8FD3" w:rsidR="001622C3" w:rsidRPr="008462B9" w:rsidRDefault="001622C3" w:rsidP="00C23877">
      <w:pPr>
        <w:pStyle w:val="Luettelokappale"/>
        <w:numPr>
          <w:ilvl w:val="0"/>
          <w:numId w:val="34"/>
        </w:num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8462B9">
        <w:rPr>
          <w:color w:val="auto"/>
          <w:lang w:eastAsia="sv-SE"/>
        </w:rPr>
        <w:t>How reduction of hazardous substances</w:t>
      </w:r>
      <w:r w:rsidR="007C4CB8" w:rsidRPr="008462B9">
        <w:rPr>
          <w:color w:val="auto"/>
          <w:lang w:eastAsia="sv-SE"/>
        </w:rPr>
        <w:t xml:space="preserve"> can</w:t>
      </w:r>
      <w:r w:rsidRPr="008462B9">
        <w:rPr>
          <w:color w:val="auto"/>
          <w:lang w:eastAsia="sv-SE"/>
        </w:rPr>
        <w:t xml:space="preserve"> be reached</w:t>
      </w:r>
      <w:r w:rsidR="00653408" w:rsidRPr="008462B9">
        <w:rPr>
          <w:color w:val="auto"/>
          <w:lang w:eastAsia="sv-SE"/>
        </w:rPr>
        <w:t>.</w:t>
      </w:r>
    </w:p>
    <w:p w14:paraId="2A94ECEF" w14:textId="333C859C" w:rsidR="001622C3" w:rsidRPr="008462B9" w:rsidRDefault="001622C3" w:rsidP="00C23877">
      <w:pPr>
        <w:pStyle w:val="Luettelokappale"/>
        <w:numPr>
          <w:ilvl w:val="0"/>
          <w:numId w:val="34"/>
        </w:num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8462B9">
        <w:rPr>
          <w:color w:val="auto"/>
          <w:lang w:eastAsia="sv-SE"/>
        </w:rPr>
        <w:t xml:space="preserve">How many </w:t>
      </w:r>
      <w:r w:rsidR="00882529" w:rsidRPr="008462B9">
        <w:rPr>
          <w:color w:val="auto"/>
          <w:lang w:eastAsia="sv-SE"/>
        </w:rPr>
        <w:t>undesirable</w:t>
      </w:r>
      <w:r w:rsidRPr="008462B9">
        <w:rPr>
          <w:color w:val="auto"/>
          <w:lang w:eastAsia="sv-SE"/>
        </w:rPr>
        <w:t xml:space="preserve"> chemicals can be </w:t>
      </w:r>
      <w:proofErr w:type="gramStart"/>
      <w:r w:rsidRPr="008462B9">
        <w:rPr>
          <w:color w:val="auto"/>
          <w:lang w:eastAsia="sv-SE"/>
        </w:rPr>
        <w:t>substituted</w:t>
      </w:r>
      <w:r w:rsidR="00882529" w:rsidRPr="008462B9">
        <w:rPr>
          <w:color w:val="auto"/>
          <w:lang w:eastAsia="sv-SE"/>
        </w:rPr>
        <w:t>.</w:t>
      </w:r>
      <w:proofErr w:type="gramEnd"/>
    </w:p>
    <w:p w14:paraId="2E526491" w14:textId="77777777" w:rsidR="001622C3" w:rsidRPr="001622C3" w:rsidRDefault="001622C3" w:rsidP="001622C3">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p>
    <w:p w14:paraId="69E8C5BE" w14:textId="5473D1DD" w:rsidR="001622C3" w:rsidRPr="008462B9" w:rsidRDefault="001622C3" w:rsidP="0015554F">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u w:val="single"/>
          <w:lang w:eastAsia="sv-SE"/>
        </w:rPr>
      </w:pPr>
      <w:r w:rsidRPr="008462B9">
        <w:rPr>
          <w:color w:val="auto"/>
          <w:u w:val="single"/>
          <w:lang w:eastAsia="sv-SE"/>
        </w:rPr>
        <w:t>Do</w:t>
      </w:r>
    </w:p>
    <w:p w14:paraId="159E5DDC" w14:textId="77777777" w:rsidR="00882529" w:rsidRPr="0015554F" w:rsidRDefault="00882529" w:rsidP="0015554F">
      <w:pPr>
        <w:spacing w:after="130" w:line="260" w:lineRule="auto"/>
        <w:rPr>
          <w:rFonts w:cs="Arial"/>
        </w:rPr>
      </w:pPr>
      <w:bookmarkStart w:id="128" w:name="_Hlk37774622"/>
      <w:r w:rsidRPr="0015554F">
        <w:rPr>
          <w:rFonts w:cs="Arial"/>
        </w:rPr>
        <w:t xml:space="preserve">Actions are taken according to the plan. For example, improvement of chemical and raw material inventory, conduct training to raise awareness, changing production procedures, etc. </w:t>
      </w:r>
    </w:p>
    <w:p w14:paraId="77838361" w14:textId="77777777" w:rsidR="00882529" w:rsidRPr="008F216C" w:rsidRDefault="00882529" w:rsidP="00C23877">
      <w:pPr>
        <w:pStyle w:val="Luettelokappale"/>
        <w:numPr>
          <w:ilvl w:val="0"/>
          <w:numId w:val="55"/>
        </w:numPr>
        <w:tabs>
          <w:tab w:val="left" w:pos="0"/>
          <w:tab w:val="left" w:pos="567"/>
          <w:tab w:val="left" w:pos="1276"/>
          <w:tab w:val="left" w:pos="2552"/>
          <w:tab w:val="left" w:pos="3828"/>
          <w:tab w:val="left" w:pos="5103"/>
          <w:tab w:val="left" w:pos="6379"/>
          <w:tab w:val="right" w:pos="8364"/>
        </w:tabs>
        <w:spacing w:before="0" w:after="130" w:line="260" w:lineRule="auto"/>
        <w:jc w:val="left"/>
        <w:rPr>
          <w:rFonts w:cs="Arial"/>
        </w:rPr>
      </w:pPr>
      <w:r w:rsidRPr="008F216C">
        <w:rPr>
          <w:rFonts w:cs="Arial"/>
        </w:rPr>
        <w:t>Monitoring of regulatory changes related to hazardous chemicals and safeguarding compliance with applicable legal requirements</w:t>
      </w:r>
    </w:p>
    <w:p w14:paraId="0B5424DD" w14:textId="77777777" w:rsidR="00882529" w:rsidRPr="00AA2B8C" w:rsidRDefault="00882529" w:rsidP="00C23877">
      <w:pPr>
        <w:pStyle w:val="Luettelokappale"/>
        <w:numPr>
          <w:ilvl w:val="0"/>
          <w:numId w:val="55"/>
        </w:numPr>
        <w:tabs>
          <w:tab w:val="left" w:pos="0"/>
          <w:tab w:val="left" w:pos="567"/>
          <w:tab w:val="left" w:pos="1276"/>
          <w:tab w:val="left" w:pos="2552"/>
          <w:tab w:val="left" w:pos="3828"/>
          <w:tab w:val="left" w:pos="5103"/>
          <w:tab w:val="left" w:pos="6379"/>
          <w:tab w:val="right" w:pos="8364"/>
        </w:tabs>
        <w:spacing w:before="0" w:after="130" w:line="260" w:lineRule="auto"/>
        <w:ind w:right="0"/>
        <w:jc w:val="left"/>
        <w:rPr>
          <w:rFonts w:cs="Arial"/>
        </w:rPr>
      </w:pPr>
      <w:r w:rsidRPr="00AA2B8C">
        <w:rPr>
          <w:rFonts w:cs="Arial"/>
        </w:rPr>
        <w:t>Identification of the process chemicals pathways through the plant (from procured process chemicals to products, waste, wastewater and emissions to air)</w:t>
      </w:r>
    </w:p>
    <w:p w14:paraId="3616F93E" w14:textId="51B9A404" w:rsidR="00882529" w:rsidRPr="00AA2B8C" w:rsidRDefault="0015554F" w:rsidP="00C23877">
      <w:pPr>
        <w:pStyle w:val="Luettelokappale"/>
        <w:numPr>
          <w:ilvl w:val="0"/>
          <w:numId w:val="55"/>
        </w:numPr>
        <w:tabs>
          <w:tab w:val="left" w:pos="0"/>
          <w:tab w:val="left" w:pos="567"/>
          <w:tab w:val="left" w:pos="1276"/>
          <w:tab w:val="left" w:pos="2552"/>
          <w:tab w:val="left" w:pos="3828"/>
          <w:tab w:val="left" w:pos="5103"/>
          <w:tab w:val="left" w:pos="6379"/>
          <w:tab w:val="right" w:pos="8364"/>
        </w:tabs>
        <w:spacing w:before="0" w:after="130" w:line="260" w:lineRule="auto"/>
        <w:ind w:right="0"/>
        <w:jc w:val="left"/>
        <w:rPr>
          <w:rFonts w:cs="Arial"/>
        </w:rPr>
      </w:pPr>
      <w:r>
        <w:rPr>
          <w:rFonts w:cs="Arial"/>
        </w:rPr>
        <w:t xml:space="preserve">   </w:t>
      </w:r>
      <w:r w:rsidR="00882529" w:rsidRPr="00AA2B8C">
        <w:rPr>
          <w:rFonts w:cs="Arial"/>
        </w:rPr>
        <w:t xml:space="preserve">Assessment of the risks associated with the chemicals, based on the chemicals’ hazards, concentrations and amounts. This may include an estimation of their emissions to water and air. </w:t>
      </w:r>
    </w:p>
    <w:bookmarkEnd w:id="128"/>
    <w:p w14:paraId="2E7830E2" w14:textId="77777777" w:rsidR="001622C3" w:rsidRPr="00540C67" w:rsidRDefault="001622C3" w:rsidP="00540C67">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u w:val="single"/>
          <w:lang w:eastAsia="sv-SE"/>
        </w:rPr>
      </w:pPr>
      <w:r w:rsidRPr="00540C67">
        <w:rPr>
          <w:color w:val="auto"/>
          <w:u w:val="single"/>
          <w:lang w:eastAsia="sv-SE"/>
        </w:rPr>
        <w:t>Check</w:t>
      </w:r>
    </w:p>
    <w:p w14:paraId="24929058" w14:textId="43E6032C" w:rsidR="00882529" w:rsidRPr="00540C67" w:rsidRDefault="00882529" w:rsidP="00540C67">
      <w:pPr>
        <w:spacing w:after="130" w:line="260" w:lineRule="auto"/>
        <w:rPr>
          <w:rFonts w:cs="Arial"/>
        </w:rPr>
      </w:pPr>
      <w:bookmarkStart w:id="129" w:name="_Hlk37774638"/>
      <w:r w:rsidRPr="00540C67">
        <w:rPr>
          <w:rFonts w:cs="Arial"/>
        </w:rPr>
        <w:t xml:space="preserve">The result of the actions and implementation work are evaluated and analysed. The result must be reported </w:t>
      </w:r>
      <w:r w:rsidR="00882801" w:rsidRPr="00540C67">
        <w:rPr>
          <w:rFonts w:cs="Arial"/>
        </w:rPr>
        <w:t>so that</w:t>
      </w:r>
      <w:r w:rsidRPr="00540C67">
        <w:rPr>
          <w:rFonts w:cs="Arial"/>
        </w:rPr>
        <w:t xml:space="preserve"> current decision-makers </w:t>
      </w:r>
      <w:r w:rsidR="00882801" w:rsidRPr="00540C67">
        <w:rPr>
          <w:rFonts w:cs="Arial"/>
        </w:rPr>
        <w:t>are</w:t>
      </w:r>
      <w:r w:rsidRPr="00540C67">
        <w:rPr>
          <w:rFonts w:cs="Arial"/>
        </w:rPr>
        <w:t xml:space="preserve"> able to </w:t>
      </w:r>
      <w:proofErr w:type="gramStart"/>
      <w:r w:rsidRPr="00540C67">
        <w:rPr>
          <w:rFonts w:cs="Arial"/>
        </w:rPr>
        <w:t>take action</w:t>
      </w:r>
      <w:proofErr w:type="gramEnd"/>
      <w:r w:rsidRPr="00540C67">
        <w:rPr>
          <w:rFonts w:cs="Arial"/>
        </w:rPr>
        <w:t xml:space="preserve"> and establish new plans.</w:t>
      </w:r>
    </w:p>
    <w:p w14:paraId="25B83D56" w14:textId="71AEFC87" w:rsidR="00882529" w:rsidRPr="00AA2B8C" w:rsidRDefault="00882529" w:rsidP="00C23877">
      <w:pPr>
        <w:pStyle w:val="Luettelokappale"/>
        <w:numPr>
          <w:ilvl w:val="0"/>
          <w:numId w:val="55"/>
        </w:numPr>
        <w:tabs>
          <w:tab w:val="left" w:pos="0"/>
          <w:tab w:val="left" w:pos="567"/>
          <w:tab w:val="left" w:pos="1276"/>
          <w:tab w:val="left" w:pos="2552"/>
          <w:tab w:val="left" w:pos="3828"/>
          <w:tab w:val="left" w:pos="5103"/>
          <w:tab w:val="left" w:pos="6379"/>
          <w:tab w:val="right" w:pos="8364"/>
        </w:tabs>
        <w:spacing w:before="0" w:after="130" w:line="260" w:lineRule="auto"/>
        <w:ind w:right="0"/>
        <w:jc w:val="left"/>
        <w:rPr>
          <w:rFonts w:cs="Arial"/>
        </w:rPr>
      </w:pPr>
      <w:r w:rsidRPr="00AA2B8C">
        <w:rPr>
          <w:rFonts w:cs="Arial"/>
        </w:rPr>
        <w:t>Regular (e.g. annual) checks aiming at identifying any newly available and safer alternatives rather than continuing to use the same hazardous chemicals (e.g. process integrated techniques and measures or use of other chemicals with no or lower environmental impacts)</w:t>
      </w:r>
      <w:r w:rsidR="00882801">
        <w:rPr>
          <w:rFonts w:cs="Arial"/>
        </w:rPr>
        <w:t>.</w:t>
      </w:r>
    </w:p>
    <w:bookmarkEnd w:id="129"/>
    <w:p w14:paraId="712CC536" w14:textId="77777777" w:rsidR="001622C3" w:rsidRPr="001622C3" w:rsidRDefault="001622C3" w:rsidP="001622C3">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p>
    <w:p w14:paraId="5D96AD63" w14:textId="77777777" w:rsidR="001622C3" w:rsidRPr="00540C67" w:rsidRDefault="001622C3" w:rsidP="00540C67">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540C67">
        <w:rPr>
          <w:color w:val="auto"/>
          <w:u w:val="single"/>
          <w:lang w:eastAsia="sv-SE"/>
        </w:rPr>
        <w:t>Act</w:t>
      </w:r>
      <w:r w:rsidRPr="00540C67">
        <w:rPr>
          <w:color w:val="auto"/>
          <w:lang w:eastAsia="sv-SE"/>
        </w:rPr>
        <w:t xml:space="preserve"> </w:t>
      </w:r>
    </w:p>
    <w:p w14:paraId="5F2A585B" w14:textId="77777777" w:rsidR="00882529" w:rsidRPr="00AA2B8C" w:rsidRDefault="00882529" w:rsidP="00540C67">
      <w:pPr>
        <w:spacing w:after="130" w:line="260" w:lineRule="auto"/>
      </w:pPr>
      <w:r w:rsidRPr="00AA2B8C">
        <w:t>Decisions on new changes for improvements, which then go into the planning phase again.</w:t>
      </w:r>
    </w:p>
    <w:p w14:paraId="768C8647" w14:textId="359775A1" w:rsidR="00882529" w:rsidRDefault="00882529" w:rsidP="00C23877">
      <w:pPr>
        <w:pStyle w:val="Luettelokappale"/>
        <w:numPr>
          <w:ilvl w:val="0"/>
          <w:numId w:val="55"/>
        </w:numPr>
        <w:tabs>
          <w:tab w:val="left" w:pos="0"/>
          <w:tab w:val="left" w:pos="567"/>
          <w:tab w:val="left" w:pos="1276"/>
          <w:tab w:val="left" w:pos="2552"/>
          <w:tab w:val="left" w:pos="3828"/>
          <w:tab w:val="left" w:pos="5103"/>
          <w:tab w:val="left" w:pos="6379"/>
          <w:tab w:val="right" w:pos="8364"/>
        </w:tabs>
        <w:spacing w:before="0" w:after="130" w:line="260" w:lineRule="auto"/>
        <w:ind w:right="0"/>
        <w:jc w:val="left"/>
        <w:rPr>
          <w:lang w:val="en-US"/>
        </w:rPr>
      </w:pPr>
      <w:r>
        <w:rPr>
          <w:lang w:val="en-US"/>
        </w:rPr>
        <w:t>D</w:t>
      </w:r>
      <w:r w:rsidRPr="00604D9B">
        <w:rPr>
          <w:lang w:val="en-US"/>
        </w:rPr>
        <w:t>evelopment and implementation of procedures for the handling, storage and use to prevent or reduce the emission to water and air.</w:t>
      </w:r>
    </w:p>
    <w:p w14:paraId="0E886394" w14:textId="2160E030" w:rsidR="00540C67" w:rsidRDefault="00540C67" w:rsidP="00540C67">
      <w:pPr>
        <w:pStyle w:val="Luettelokappale"/>
        <w:numPr>
          <w:ilvl w:val="0"/>
          <w:numId w:val="0"/>
        </w:numPr>
        <w:tabs>
          <w:tab w:val="left" w:pos="0"/>
          <w:tab w:val="left" w:pos="567"/>
          <w:tab w:val="left" w:pos="1276"/>
          <w:tab w:val="left" w:pos="2552"/>
          <w:tab w:val="left" w:pos="3828"/>
          <w:tab w:val="left" w:pos="5103"/>
          <w:tab w:val="left" w:pos="6379"/>
          <w:tab w:val="right" w:pos="8364"/>
        </w:tabs>
        <w:spacing w:before="0" w:after="130" w:line="260" w:lineRule="auto"/>
        <w:ind w:left="720" w:right="0"/>
        <w:jc w:val="left"/>
        <w:rPr>
          <w:lang w:val="en-US"/>
        </w:rPr>
      </w:pPr>
    </w:p>
    <w:p w14:paraId="1C85467D" w14:textId="3FEDF3F7" w:rsidR="00540C67" w:rsidRDefault="00540C67" w:rsidP="00540C67">
      <w:pPr>
        <w:pStyle w:val="Luettelokappale"/>
        <w:numPr>
          <w:ilvl w:val="0"/>
          <w:numId w:val="0"/>
        </w:numPr>
        <w:tabs>
          <w:tab w:val="left" w:pos="0"/>
          <w:tab w:val="left" w:pos="567"/>
          <w:tab w:val="left" w:pos="1276"/>
          <w:tab w:val="left" w:pos="2552"/>
          <w:tab w:val="left" w:pos="3828"/>
          <w:tab w:val="left" w:pos="5103"/>
          <w:tab w:val="left" w:pos="6379"/>
          <w:tab w:val="right" w:pos="8364"/>
        </w:tabs>
        <w:spacing w:before="0" w:after="130" w:line="260" w:lineRule="auto"/>
        <w:ind w:left="720" w:right="0"/>
        <w:jc w:val="left"/>
        <w:rPr>
          <w:lang w:val="en-US"/>
        </w:rPr>
      </w:pPr>
    </w:p>
    <w:p w14:paraId="26B51A4E" w14:textId="0CBEF86F" w:rsidR="00540C67" w:rsidRDefault="00540C67" w:rsidP="00540C67">
      <w:pPr>
        <w:pStyle w:val="Luettelokappale"/>
        <w:numPr>
          <w:ilvl w:val="0"/>
          <w:numId w:val="0"/>
        </w:numPr>
        <w:tabs>
          <w:tab w:val="left" w:pos="0"/>
          <w:tab w:val="left" w:pos="567"/>
          <w:tab w:val="left" w:pos="1276"/>
          <w:tab w:val="left" w:pos="2552"/>
          <w:tab w:val="left" w:pos="3828"/>
          <w:tab w:val="left" w:pos="5103"/>
          <w:tab w:val="left" w:pos="6379"/>
          <w:tab w:val="right" w:pos="8364"/>
        </w:tabs>
        <w:spacing w:before="0" w:after="130" w:line="260" w:lineRule="auto"/>
        <w:ind w:left="720" w:right="0"/>
        <w:jc w:val="left"/>
        <w:rPr>
          <w:lang w:val="en-US"/>
        </w:rPr>
      </w:pPr>
    </w:p>
    <w:p w14:paraId="154D627D" w14:textId="54C816AC" w:rsidR="00540C67" w:rsidRDefault="00540C67" w:rsidP="00540C67">
      <w:pPr>
        <w:pStyle w:val="Luettelokappale"/>
        <w:numPr>
          <w:ilvl w:val="0"/>
          <w:numId w:val="0"/>
        </w:numPr>
        <w:tabs>
          <w:tab w:val="left" w:pos="0"/>
          <w:tab w:val="left" w:pos="567"/>
          <w:tab w:val="left" w:pos="1276"/>
          <w:tab w:val="left" w:pos="2552"/>
          <w:tab w:val="left" w:pos="3828"/>
          <w:tab w:val="left" w:pos="5103"/>
          <w:tab w:val="left" w:pos="6379"/>
          <w:tab w:val="right" w:pos="8364"/>
        </w:tabs>
        <w:spacing w:before="0" w:after="130" w:line="260" w:lineRule="auto"/>
        <w:ind w:left="720" w:right="0"/>
        <w:jc w:val="left"/>
        <w:rPr>
          <w:lang w:val="en-US"/>
        </w:rPr>
      </w:pPr>
    </w:p>
    <w:p w14:paraId="1B1AA658" w14:textId="686C39FC" w:rsidR="00540C67" w:rsidRDefault="00540C67" w:rsidP="00540C67">
      <w:pPr>
        <w:pStyle w:val="Luettelokappale"/>
        <w:numPr>
          <w:ilvl w:val="0"/>
          <w:numId w:val="0"/>
        </w:numPr>
        <w:tabs>
          <w:tab w:val="left" w:pos="0"/>
          <w:tab w:val="left" w:pos="567"/>
          <w:tab w:val="left" w:pos="1276"/>
          <w:tab w:val="left" w:pos="2552"/>
          <w:tab w:val="left" w:pos="3828"/>
          <w:tab w:val="left" w:pos="5103"/>
          <w:tab w:val="left" w:pos="6379"/>
          <w:tab w:val="right" w:pos="8364"/>
        </w:tabs>
        <w:spacing w:before="0" w:after="130" w:line="260" w:lineRule="auto"/>
        <w:ind w:left="720" w:right="0"/>
        <w:jc w:val="left"/>
        <w:rPr>
          <w:lang w:val="en-US"/>
        </w:rPr>
      </w:pPr>
    </w:p>
    <w:p w14:paraId="1AF96558" w14:textId="77777777" w:rsidR="00540C67" w:rsidRDefault="00540C67" w:rsidP="00540C67">
      <w:pPr>
        <w:pStyle w:val="Luettelokappale"/>
        <w:numPr>
          <w:ilvl w:val="0"/>
          <w:numId w:val="0"/>
        </w:numPr>
        <w:tabs>
          <w:tab w:val="left" w:pos="0"/>
          <w:tab w:val="left" w:pos="567"/>
          <w:tab w:val="left" w:pos="1276"/>
          <w:tab w:val="left" w:pos="2552"/>
          <w:tab w:val="left" w:pos="3828"/>
          <w:tab w:val="left" w:pos="5103"/>
          <w:tab w:val="left" w:pos="6379"/>
          <w:tab w:val="right" w:pos="8364"/>
        </w:tabs>
        <w:spacing w:before="0" w:after="130" w:line="260" w:lineRule="auto"/>
        <w:ind w:left="720" w:right="0"/>
        <w:jc w:val="left"/>
        <w:rPr>
          <w:lang w:val="en-US"/>
        </w:rPr>
      </w:pPr>
    </w:p>
    <w:tbl>
      <w:tblPr>
        <w:tblStyle w:val="Yksinkertainentaulukko1"/>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603"/>
        <w:gridCol w:w="5591"/>
      </w:tblGrid>
      <w:tr w:rsidR="001622C3" w:rsidRPr="00D82E3F" w14:paraId="3E457325" w14:textId="77777777" w:rsidTr="00C62D4D">
        <w:trPr>
          <w:trHeight w:val="172"/>
        </w:trPr>
        <w:tc>
          <w:tcPr>
            <w:tcW w:w="0" w:type="pct"/>
            <w:hideMark/>
          </w:tcPr>
          <w:p w14:paraId="3AED7902" w14:textId="77777777" w:rsidR="001622C3" w:rsidRPr="00D82E3F" w:rsidRDefault="001622C3" w:rsidP="00A5659A">
            <w:pPr>
              <w:pStyle w:val="Leipteksti"/>
            </w:pPr>
            <w:r w:rsidRPr="79D1DE7C">
              <w:rPr>
                <w:b/>
                <w:bCs/>
                <w:i/>
                <w:iCs/>
              </w:rPr>
              <w:t>Name of the technique</w:t>
            </w:r>
          </w:p>
        </w:tc>
        <w:tc>
          <w:tcPr>
            <w:tcW w:w="0" w:type="pct"/>
            <w:hideMark/>
          </w:tcPr>
          <w:p w14:paraId="43480DC7" w14:textId="77777777" w:rsidR="001622C3" w:rsidRPr="00005B69" w:rsidRDefault="001622C3" w:rsidP="00A5659A">
            <w:pPr>
              <w:pStyle w:val="Leipteksti"/>
              <w:rPr>
                <w:b/>
                <w:bCs/>
              </w:rPr>
            </w:pPr>
            <w:r w:rsidRPr="00005B69">
              <w:rPr>
                <w:b/>
                <w:bCs/>
              </w:rPr>
              <w:t>Chemical Management System (CMS)</w:t>
            </w:r>
          </w:p>
        </w:tc>
      </w:tr>
      <w:tr w:rsidR="001622C3" w:rsidRPr="00D82E3F" w14:paraId="204F5B2F" w14:textId="77777777" w:rsidTr="00C62D4D">
        <w:trPr>
          <w:trHeight w:val="313"/>
        </w:trPr>
        <w:tc>
          <w:tcPr>
            <w:tcW w:w="0" w:type="pct"/>
            <w:hideMark/>
          </w:tcPr>
          <w:p w14:paraId="095F22D8" w14:textId="77777777" w:rsidR="001622C3" w:rsidRPr="00D82E3F" w:rsidRDefault="001622C3" w:rsidP="00A5659A">
            <w:pPr>
              <w:pStyle w:val="Leipteksti"/>
            </w:pPr>
            <w:r w:rsidRPr="00D82E3F">
              <w:t>Description</w:t>
            </w:r>
            <w:r w:rsidRPr="79D1DE7C">
              <w:t xml:space="preserve"> </w:t>
            </w:r>
            <w:r w:rsidRPr="00D82E3F">
              <w:t>of the technique</w:t>
            </w:r>
          </w:p>
        </w:tc>
        <w:tc>
          <w:tcPr>
            <w:tcW w:w="0" w:type="pct"/>
            <w:hideMark/>
          </w:tcPr>
          <w:p w14:paraId="21C86820" w14:textId="77777777" w:rsidR="001622C3" w:rsidRPr="002E4B5A" w:rsidRDefault="001622C3" w:rsidP="00A5659A">
            <w:pPr>
              <w:pStyle w:val="Leipteksti"/>
            </w:pPr>
            <w:r w:rsidRPr="002E4B5A">
              <w:t>See the description</w:t>
            </w:r>
            <w:r w:rsidRPr="79D1DE7C">
              <w:t xml:space="preserve"> </w:t>
            </w:r>
            <w:r w:rsidRPr="002E4B5A">
              <w:t>above</w:t>
            </w:r>
            <w:r w:rsidRPr="79D1DE7C">
              <w:t>.</w:t>
            </w:r>
            <w:r w:rsidRPr="002E4B5A">
              <w:br/>
              <w:t>Chemical Management System (CMS) is a way</w:t>
            </w:r>
            <w:r w:rsidRPr="79D1DE7C">
              <w:t xml:space="preserve"> </w:t>
            </w:r>
            <w:r w:rsidRPr="002E4B5A">
              <w:t>of</w:t>
            </w:r>
            <w:r w:rsidRPr="79D1DE7C">
              <w:t xml:space="preserve"> </w:t>
            </w:r>
            <w:r w:rsidRPr="002E4B5A">
              <w:t>working</w:t>
            </w:r>
            <w:r w:rsidRPr="79D1DE7C">
              <w:t xml:space="preserve"> </w:t>
            </w:r>
            <w:r w:rsidRPr="002E4B5A">
              <w:lastRenderedPageBreak/>
              <w:t>that</w:t>
            </w:r>
            <w:r w:rsidRPr="79D1DE7C">
              <w:t xml:space="preserve"> </w:t>
            </w:r>
            <w:r w:rsidRPr="002E4B5A">
              <w:t>will</w:t>
            </w:r>
            <w:r w:rsidRPr="79D1DE7C">
              <w:t xml:space="preserve"> </w:t>
            </w:r>
            <w:r w:rsidRPr="002E4B5A">
              <w:t>affect the organization in many</w:t>
            </w:r>
            <w:r w:rsidRPr="79D1DE7C">
              <w:t xml:space="preserve"> </w:t>
            </w:r>
            <w:r w:rsidRPr="002E4B5A">
              <w:t>ways</w:t>
            </w:r>
            <w:r w:rsidRPr="79D1DE7C">
              <w:t xml:space="preserve">. </w:t>
            </w:r>
            <w:r w:rsidRPr="002E4B5A">
              <w:t>There is a need for commitment from the management and communication</w:t>
            </w:r>
            <w:r w:rsidRPr="79D1DE7C">
              <w:t xml:space="preserve"> </w:t>
            </w:r>
            <w:r w:rsidRPr="002E4B5A">
              <w:t>that</w:t>
            </w:r>
            <w:r w:rsidRPr="79D1DE7C">
              <w:t xml:space="preserve"> </w:t>
            </w:r>
            <w:r w:rsidRPr="002E4B5A">
              <w:t>these</w:t>
            </w:r>
            <w:r w:rsidRPr="79D1DE7C">
              <w:t xml:space="preserve"> </w:t>
            </w:r>
            <w:r w:rsidRPr="002E4B5A">
              <w:t>issues</w:t>
            </w:r>
            <w:r w:rsidRPr="79D1DE7C">
              <w:t xml:space="preserve"> </w:t>
            </w:r>
            <w:r w:rsidRPr="002E4B5A">
              <w:t>are</w:t>
            </w:r>
            <w:r w:rsidRPr="79D1DE7C">
              <w:t xml:space="preserve"> </w:t>
            </w:r>
            <w:r w:rsidRPr="002E4B5A">
              <w:t>of</w:t>
            </w:r>
            <w:r w:rsidRPr="79D1DE7C">
              <w:t xml:space="preserve"> </w:t>
            </w:r>
            <w:r w:rsidRPr="002E4B5A">
              <w:t>high</w:t>
            </w:r>
            <w:r w:rsidRPr="79D1DE7C">
              <w:t xml:space="preserve"> </w:t>
            </w:r>
            <w:r w:rsidRPr="002E4B5A">
              <w:t>importance for the company</w:t>
            </w:r>
            <w:r w:rsidRPr="79D1DE7C">
              <w:t>.</w:t>
            </w:r>
          </w:p>
        </w:tc>
      </w:tr>
      <w:tr w:rsidR="001622C3" w:rsidRPr="00D82E3F" w14:paraId="2D97E573" w14:textId="77777777" w:rsidTr="00C62D4D">
        <w:trPr>
          <w:trHeight w:val="465"/>
        </w:trPr>
        <w:tc>
          <w:tcPr>
            <w:tcW w:w="0" w:type="pct"/>
            <w:hideMark/>
          </w:tcPr>
          <w:p w14:paraId="1F69DF76" w14:textId="77777777" w:rsidR="001622C3" w:rsidRPr="00D82E3F" w:rsidRDefault="001622C3" w:rsidP="00A5659A">
            <w:pPr>
              <w:pStyle w:val="Leipteksti"/>
            </w:pPr>
            <w:r w:rsidRPr="00D82E3F">
              <w:lastRenderedPageBreak/>
              <w:t>Technical</w:t>
            </w:r>
            <w:r w:rsidRPr="79D1DE7C">
              <w:t xml:space="preserve"> </w:t>
            </w:r>
            <w:r w:rsidRPr="00D82E3F">
              <w:t>description</w:t>
            </w:r>
          </w:p>
        </w:tc>
        <w:tc>
          <w:tcPr>
            <w:tcW w:w="0" w:type="pct"/>
            <w:hideMark/>
          </w:tcPr>
          <w:p w14:paraId="3BAE6CFC" w14:textId="77777777" w:rsidR="001622C3" w:rsidRPr="002E4B5A" w:rsidRDefault="001622C3" w:rsidP="00A5659A">
            <w:pPr>
              <w:pStyle w:val="Leipteksti"/>
            </w:pPr>
            <w:r w:rsidRPr="002E4B5A">
              <w:t>A CMS is not a technical solution, more an organizational solution that</w:t>
            </w:r>
            <w:r w:rsidRPr="79D1DE7C">
              <w:t xml:space="preserve"> </w:t>
            </w:r>
            <w:r w:rsidRPr="002E4B5A">
              <w:t>demands</w:t>
            </w:r>
            <w:r w:rsidRPr="79D1DE7C">
              <w:t xml:space="preserve"> </w:t>
            </w:r>
            <w:r w:rsidRPr="002E4B5A">
              <w:t>leadership</w:t>
            </w:r>
            <w:r w:rsidRPr="79D1DE7C">
              <w:t xml:space="preserve">, </w:t>
            </w:r>
            <w:r w:rsidRPr="002E4B5A">
              <w:t>communication</w:t>
            </w:r>
            <w:r w:rsidRPr="79D1DE7C">
              <w:t xml:space="preserve">, </w:t>
            </w:r>
            <w:r w:rsidRPr="002E4B5A">
              <w:t xml:space="preserve">routines and </w:t>
            </w:r>
            <w:r>
              <w:t>systematic approach</w:t>
            </w:r>
            <w:r w:rsidRPr="79D1DE7C">
              <w:t>.</w:t>
            </w:r>
          </w:p>
        </w:tc>
      </w:tr>
      <w:tr w:rsidR="001622C3" w:rsidRPr="00D82E3F" w14:paraId="3F91432E" w14:textId="77777777" w:rsidTr="00C62D4D">
        <w:trPr>
          <w:trHeight w:val="345"/>
        </w:trPr>
        <w:tc>
          <w:tcPr>
            <w:tcW w:w="0" w:type="pct"/>
            <w:hideMark/>
          </w:tcPr>
          <w:p w14:paraId="374A47D1" w14:textId="77777777" w:rsidR="001622C3" w:rsidRPr="00D82E3F" w:rsidRDefault="001622C3" w:rsidP="00A5659A">
            <w:pPr>
              <w:pStyle w:val="Leipteksti"/>
            </w:pPr>
            <w:r w:rsidRPr="00D82E3F">
              <w:t>Achieved</w:t>
            </w:r>
            <w:r w:rsidRPr="79D1DE7C">
              <w:t xml:space="preserve"> </w:t>
            </w:r>
            <w:r w:rsidRPr="00D82E3F">
              <w:t>environmental</w:t>
            </w:r>
            <w:r w:rsidRPr="79D1DE7C">
              <w:t xml:space="preserve"> </w:t>
            </w:r>
            <w:r w:rsidRPr="00D82E3F">
              <w:t>benefits</w:t>
            </w:r>
          </w:p>
        </w:tc>
        <w:tc>
          <w:tcPr>
            <w:tcW w:w="0" w:type="pct"/>
            <w:hideMark/>
          </w:tcPr>
          <w:p w14:paraId="37B1EB00" w14:textId="49BDEE25" w:rsidR="001622C3" w:rsidRPr="002E4B5A" w:rsidRDefault="001622C3" w:rsidP="00A5659A">
            <w:pPr>
              <w:pStyle w:val="Leipteksti"/>
            </w:pPr>
            <w:r w:rsidRPr="002E4B5A">
              <w:t>With an implemented CMS in place</w:t>
            </w:r>
            <w:r w:rsidRPr="79D1DE7C">
              <w:t xml:space="preserve"> </w:t>
            </w:r>
            <w:r w:rsidRPr="002E4B5A">
              <w:t>there</w:t>
            </w:r>
            <w:r w:rsidRPr="79D1DE7C">
              <w:t xml:space="preserve"> </w:t>
            </w:r>
            <w:r w:rsidRPr="002E4B5A">
              <w:t>are</w:t>
            </w:r>
            <w:r w:rsidRPr="79D1DE7C">
              <w:t xml:space="preserve"> </w:t>
            </w:r>
            <w:r w:rsidRPr="002E4B5A">
              <w:t>prerequisites to set the right focus on chemical handling and work</w:t>
            </w:r>
            <w:r w:rsidRPr="79D1DE7C">
              <w:t xml:space="preserve"> </w:t>
            </w:r>
            <w:r w:rsidRPr="002E4B5A">
              <w:t>with</w:t>
            </w:r>
            <w:r w:rsidRPr="79D1DE7C">
              <w:t xml:space="preserve"> </w:t>
            </w:r>
            <w:r w:rsidRPr="002E4B5A">
              <w:t>continuous</w:t>
            </w:r>
            <w:r w:rsidRPr="79D1DE7C">
              <w:t xml:space="preserve"> </w:t>
            </w:r>
            <w:r w:rsidRPr="002E4B5A">
              <w:t>improvements. The aim</w:t>
            </w:r>
            <w:r w:rsidRPr="79D1DE7C">
              <w:t xml:space="preserve"> </w:t>
            </w:r>
            <w:r w:rsidRPr="002E4B5A">
              <w:t>of the CMS is to achieve an improved handling of</w:t>
            </w:r>
            <w:r w:rsidRPr="79D1DE7C">
              <w:t xml:space="preserve"> </w:t>
            </w:r>
            <w:r w:rsidRPr="002E4B5A">
              <w:t>chemicals</w:t>
            </w:r>
            <w:r w:rsidRPr="79D1DE7C">
              <w:t xml:space="preserve"> </w:t>
            </w:r>
            <w:r w:rsidRPr="002E4B5A">
              <w:t>with a reduced risk of</w:t>
            </w:r>
            <w:r w:rsidRPr="79D1DE7C">
              <w:t xml:space="preserve"> </w:t>
            </w:r>
            <w:r w:rsidRPr="002E4B5A">
              <w:t>discharging</w:t>
            </w:r>
            <w:r w:rsidRPr="79D1DE7C">
              <w:t xml:space="preserve"> </w:t>
            </w:r>
            <w:r w:rsidRPr="002E4B5A">
              <w:t>hazardous</w:t>
            </w:r>
            <w:r w:rsidRPr="79D1DE7C">
              <w:t xml:space="preserve"> </w:t>
            </w:r>
            <w:r w:rsidRPr="002E4B5A">
              <w:t>substances to the environment. Targets are set by management and the resources</w:t>
            </w:r>
            <w:r w:rsidRPr="79D1DE7C">
              <w:t xml:space="preserve"> </w:t>
            </w:r>
            <w:r w:rsidRPr="002E4B5A">
              <w:t xml:space="preserve">allocated by the management. </w:t>
            </w:r>
          </w:p>
        </w:tc>
      </w:tr>
      <w:tr w:rsidR="001622C3" w:rsidRPr="00D82E3F" w14:paraId="3CC38BC8" w14:textId="77777777" w:rsidTr="00C62D4D">
        <w:trPr>
          <w:trHeight w:val="914"/>
        </w:trPr>
        <w:tc>
          <w:tcPr>
            <w:tcW w:w="0" w:type="pct"/>
            <w:hideMark/>
          </w:tcPr>
          <w:p w14:paraId="42CB0FEE" w14:textId="77777777" w:rsidR="001622C3" w:rsidRPr="00D82E3F" w:rsidRDefault="001622C3" w:rsidP="00A5659A">
            <w:pPr>
              <w:pStyle w:val="Leipteksti"/>
            </w:pPr>
            <w:r w:rsidRPr="00D82E3F">
              <w:t>Environmental</w:t>
            </w:r>
            <w:r w:rsidRPr="79D1DE7C">
              <w:t xml:space="preserve"> </w:t>
            </w:r>
            <w:r w:rsidRPr="00D82E3F">
              <w:t>performance</w:t>
            </w:r>
            <w:r w:rsidRPr="79D1DE7C">
              <w:t xml:space="preserve"> </w:t>
            </w:r>
            <w:proofErr w:type="gramStart"/>
            <w:r w:rsidRPr="00D82E3F">
              <w:t>with</w:t>
            </w:r>
            <w:r w:rsidRPr="79D1DE7C">
              <w:t xml:space="preserve"> </w:t>
            </w:r>
            <w:r w:rsidRPr="00D82E3F">
              <w:t>regard to</w:t>
            </w:r>
            <w:proofErr w:type="gramEnd"/>
            <w:r w:rsidRPr="79D1DE7C">
              <w:t xml:space="preserve"> </w:t>
            </w:r>
            <w:r w:rsidRPr="00D82E3F">
              <w:t>hazardous</w:t>
            </w:r>
            <w:r w:rsidRPr="79D1DE7C">
              <w:t xml:space="preserve"> </w:t>
            </w:r>
            <w:r w:rsidRPr="00D82E3F">
              <w:t>substances and operational data</w:t>
            </w:r>
          </w:p>
        </w:tc>
        <w:tc>
          <w:tcPr>
            <w:tcW w:w="0" w:type="pct"/>
          </w:tcPr>
          <w:p w14:paraId="032EFD99" w14:textId="77777777" w:rsidR="001622C3" w:rsidRPr="002E4B5A" w:rsidRDefault="001622C3" w:rsidP="00A5659A">
            <w:pPr>
              <w:pStyle w:val="Leipteksti"/>
            </w:pPr>
            <w:r w:rsidRPr="002E4B5A">
              <w:t>N/A</w:t>
            </w:r>
          </w:p>
        </w:tc>
      </w:tr>
      <w:tr w:rsidR="001622C3" w:rsidRPr="00D82E3F" w14:paraId="178552DB" w14:textId="77777777" w:rsidTr="00C62D4D">
        <w:trPr>
          <w:trHeight w:val="345"/>
        </w:trPr>
        <w:tc>
          <w:tcPr>
            <w:tcW w:w="0" w:type="pct"/>
            <w:hideMark/>
          </w:tcPr>
          <w:p w14:paraId="34D65026" w14:textId="77777777" w:rsidR="001622C3" w:rsidRPr="00D82E3F" w:rsidRDefault="001622C3" w:rsidP="00A5659A">
            <w:pPr>
              <w:pStyle w:val="Leipteksti"/>
            </w:pPr>
            <w:r w:rsidRPr="00D82E3F">
              <w:t>Cross-media effects</w:t>
            </w:r>
          </w:p>
        </w:tc>
        <w:tc>
          <w:tcPr>
            <w:tcW w:w="0" w:type="pct"/>
            <w:hideMark/>
          </w:tcPr>
          <w:p w14:paraId="1CCDA024" w14:textId="77777777" w:rsidR="001622C3" w:rsidRPr="002E4B5A" w:rsidRDefault="001622C3" w:rsidP="00A5659A">
            <w:pPr>
              <w:pStyle w:val="Leipteksti"/>
            </w:pPr>
            <w:r w:rsidRPr="002E4B5A">
              <w:t>No cross-media effects</w:t>
            </w:r>
            <w:r w:rsidRPr="79D1DE7C">
              <w:t xml:space="preserve"> </w:t>
            </w:r>
            <w:r w:rsidRPr="002E4B5A">
              <w:t>are</w:t>
            </w:r>
            <w:r w:rsidRPr="79D1DE7C">
              <w:t xml:space="preserve"> </w:t>
            </w:r>
            <w:r w:rsidRPr="002E4B5A">
              <w:t>expected from this implementation.</w:t>
            </w:r>
          </w:p>
        </w:tc>
      </w:tr>
      <w:tr w:rsidR="001622C3" w:rsidRPr="00D82E3F" w14:paraId="2AA23D8C" w14:textId="77777777" w:rsidTr="00C62D4D">
        <w:trPr>
          <w:trHeight w:val="769"/>
        </w:trPr>
        <w:tc>
          <w:tcPr>
            <w:tcW w:w="0" w:type="pct"/>
            <w:hideMark/>
          </w:tcPr>
          <w:p w14:paraId="70C863DD" w14:textId="77777777" w:rsidR="001622C3" w:rsidRPr="00D82E3F" w:rsidRDefault="001622C3" w:rsidP="00A5659A">
            <w:pPr>
              <w:pStyle w:val="Leipteksti"/>
            </w:pPr>
            <w:r w:rsidRPr="00D82E3F">
              <w:t>Technical</w:t>
            </w:r>
            <w:r w:rsidRPr="79D1DE7C">
              <w:t xml:space="preserve"> </w:t>
            </w:r>
            <w:r w:rsidRPr="00D82E3F">
              <w:t>considerations relevant to applicability</w:t>
            </w:r>
          </w:p>
        </w:tc>
        <w:tc>
          <w:tcPr>
            <w:tcW w:w="0" w:type="pct"/>
            <w:hideMark/>
          </w:tcPr>
          <w:p w14:paraId="52ABF9FD" w14:textId="77777777" w:rsidR="001622C3" w:rsidRPr="002E4B5A" w:rsidRDefault="001622C3" w:rsidP="00A5659A">
            <w:pPr>
              <w:pStyle w:val="Leipteksti"/>
            </w:pPr>
            <w:r w:rsidRPr="002E4B5A">
              <w:t>A CMS can be implemented</w:t>
            </w:r>
            <w:r w:rsidRPr="79D1DE7C">
              <w:t xml:space="preserve"> </w:t>
            </w:r>
            <w:r w:rsidRPr="002E4B5A">
              <w:t>within the whole</w:t>
            </w:r>
            <w:r w:rsidRPr="79D1DE7C">
              <w:t xml:space="preserve"> </w:t>
            </w:r>
            <w:r w:rsidRPr="002E4B5A">
              <w:t>chemical</w:t>
            </w:r>
            <w:r w:rsidRPr="79D1DE7C">
              <w:t xml:space="preserve"> </w:t>
            </w:r>
            <w:r w:rsidRPr="002E4B5A">
              <w:t>sector and it can be adapted to each</w:t>
            </w:r>
            <w:r w:rsidRPr="79D1DE7C">
              <w:t xml:space="preserve"> </w:t>
            </w:r>
            <w:r w:rsidRPr="002E4B5A">
              <w:t>type</w:t>
            </w:r>
            <w:r w:rsidRPr="79D1DE7C">
              <w:t xml:space="preserve"> </w:t>
            </w:r>
            <w:r w:rsidRPr="002E4B5A">
              <w:t>of</w:t>
            </w:r>
            <w:r w:rsidRPr="79D1DE7C">
              <w:t xml:space="preserve"> </w:t>
            </w:r>
            <w:r w:rsidRPr="002E4B5A">
              <w:t>industry</w:t>
            </w:r>
            <w:r w:rsidRPr="79D1DE7C">
              <w:t xml:space="preserve"> </w:t>
            </w:r>
            <w:r w:rsidRPr="002E4B5A">
              <w:t>with the focus needed</w:t>
            </w:r>
            <w:r w:rsidRPr="79D1DE7C">
              <w:t>.</w:t>
            </w:r>
          </w:p>
        </w:tc>
      </w:tr>
      <w:tr w:rsidR="001622C3" w:rsidRPr="00D82E3F" w14:paraId="01026455" w14:textId="77777777" w:rsidTr="00C62D4D">
        <w:trPr>
          <w:trHeight w:val="345"/>
        </w:trPr>
        <w:tc>
          <w:tcPr>
            <w:tcW w:w="0" w:type="pct"/>
            <w:hideMark/>
          </w:tcPr>
          <w:p w14:paraId="2D1FE725" w14:textId="77777777" w:rsidR="001622C3" w:rsidRPr="00D82E3F" w:rsidRDefault="001622C3" w:rsidP="00A5659A">
            <w:pPr>
              <w:pStyle w:val="Leipteksti"/>
            </w:pPr>
            <w:r w:rsidRPr="00D82E3F">
              <w:t>Economics</w:t>
            </w:r>
          </w:p>
        </w:tc>
        <w:tc>
          <w:tcPr>
            <w:tcW w:w="0" w:type="pct"/>
            <w:hideMark/>
          </w:tcPr>
          <w:p w14:paraId="3BF354A0" w14:textId="77777777" w:rsidR="001622C3" w:rsidRPr="002E4B5A" w:rsidRDefault="001622C3" w:rsidP="00A5659A">
            <w:pPr>
              <w:pStyle w:val="Leipteksti"/>
            </w:pPr>
            <w:r w:rsidRPr="002E4B5A">
              <w:t>Above all, it is about</w:t>
            </w:r>
            <w:r w:rsidRPr="79D1DE7C">
              <w:t xml:space="preserve"> </w:t>
            </w:r>
            <w:r w:rsidRPr="002E4B5A">
              <w:t>appointing an organization</w:t>
            </w:r>
            <w:r w:rsidRPr="79D1DE7C">
              <w:t xml:space="preserve"> </w:t>
            </w:r>
            <w:r w:rsidRPr="002E4B5A">
              <w:t>with a team that</w:t>
            </w:r>
            <w:r w:rsidRPr="79D1DE7C">
              <w:t xml:space="preserve"> </w:t>
            </w:r>
            <w:r w:rsidRPr="002E4B5A">
              <w:t>can</w:t>
            </w:r>
            <w:r w:rsidRPr="79D1DE7C">
              <w:t xml:space="preserve"> </w:t>
            </w:r>
            <w:r w:rsidRPr="002E4B5A">
              <w:t>lead the changes</w:t>
            </w:r>
            <w:r w:rsidRPr="79D1DE7C">
              <w:t xml:space="preserve">. </w:t>
            </w:r>
            <w:r w:rsidRPr="002E4B5A">
              <w:t>First, in the form of a project</w:t>
            </w:r>
            <w:r w:rsidRPr="79D1DE7C">
              <w:t xml:space="preserve">, </w:t>
            </w:r>
            <w:r w:rsidRPr="002E4B5A">
              <w:t>but</w:t>
            </w:r>
            <w:r w:rsidRPr="79D1DE7C">
              <w:t xml:space="preserve"> </w:t>
            </w:r>
            <w:r w:rsidRPr="002E4B5A">
              <w:t>when the appointed actions are in place and implemented in the operations it will be a natural part in the ordinary</w:t>
            </w:r>
            <w:r w:rsidRPr="79D1DE7C">
              <w:t xml:space="preserve"> </w:t>
            </w:r>
            <w:r w:rsidRPr="002E4B5A">
              <w:t>procedures at the site.</w:t>
            </w:r>
          </w:p>
        </w:tc>
      </w:tr>
      <w:tr w:rsidR="001622C3" w:rsidRPr="00D82E3F" w14:paraId="64B6A858" w14:textId="77777777" w:rsidTr="00C62D4D">
        <w:trPr>
          <w:trHeight w:val="672"/>
        </w:trPr>
        <w:tc>
          <w:tcPr>
            <w:tcW w:w="0" w:type="pct"/>
            <w:hideMark/>
          </w:tcPr>
          <w:p w14:paraId="53CFBB10" w14:textId="77777777" w:rsidR="001622C3" w:rsidRPr="00D82E3F" w:rsidRDefault="001622C3" w:rsidP="00A5659A">
            <w:pPr>
              <w:pStyle w:val="Leipteksti"/>
            </w:pPr>
            <w:r w:rsidRPr="00D82E3F">
              <w:t>Driving force for implementation</w:t>
            </w:r>
          </w:p>
        </w:tc>
        <w:tc>
          <w:tcPr>
            <w:tcW w:w="0" w:type="pct"/>
            <w:hideMark/>
          </w:tcPr>
          <w:p w14:paraId="634838C4" w14:textId="7C36162C" w:rsidR="001622C3" w:rsidRPr="002E4B5A" w:rsidRDefault="001622C3" w:rsidP="00A5659A">
            <w:pPr>
              <w:pStyle w:val="Leipteksti"/>
            </w:pPr>
            <w:r w:rsidRPr="002E4B5A">
              <w:t>Costumer</w:t>
            </w:r>
            <w:r w:rsidR="00882529" w:rsidRPr="79D1DE7C">
              <w:t>-</w:t>
            </w:r>
            <w:r w:rsidRPr="002E4B5A">
              <w:t>specific</w:t>
            </w:r>
            <w:r w:rsidRPr="79D1DE7C">
              <w:t xml:space="preserve"> </w:t>
            </w:r>
            <w:r w:rsidRPr="002E4B5A">
              <w:t>requirements</w:t>
            </w:r>
            <w:r w:rsidRPr="79D1DE7C">
              <w:t xml:space="preserve">, </w:t>
            </w:r>
            <w:r w:rsidRPr="002E4B5A">
              <w:t>requirements from insurance</w:t>
            </w:r>
            <w:r w:rsidRPr="79D1DE7C">
              <w:t xml:space="preserve"> </w:t>
            </w:r>
            <w:r w:rsidRPr="002E4B5A">
              <w:t>companies</w:t>
            </w:r>
            <w:r w:rsidRPr="79D1DE7C">
              <w:t xml:space="preserve"> </w:t>
            </w:r>
            <w:r w:rsidR="00882529" w:rsidRPr="00604D9B">
              <w:t>or other</w:t>
            </w:r>
            <w:r w:rsidR="00882529" w:rsidRPr="79D1DE7C">
              <w:t xml:space="preserve"> </w:t>
            </w:r>
            <w:r w:rsidR="00882529" w:rsidRPr="00604D9B">
              <w:t>stakeholders</w:t>
            </w:r>
            <w:r w:rsidR="00882529" w:rsidRPr="79D1DE7C">
              <w:t xml:space="preserve"> </w:t>
            </w:r>
            <w:r w:rsidR="00882529" w:rsidRPr="00604D9B">
              <w:t>can be a driving force for implementing a CMS.</w:t>
            </w:r>
          </w:p>
        </w:tc>
      </w:tr>
      <w:tr w:rsidR="001622C3" w:rsidRPr="00D82E3F" w14:paraId="00D517E1" w14:textId="77777777" w:rsidTr="00C62D4D">
        <w:trPr>
          <w:trHeight w:val="345"/>
        </w:trPr>
        <w:tc>
          <w:tcPr>
            <w:tcW w:w="0" w:type="pct"/>
            <w:hideMark/>
          </w:tcPr>
          <w:p w14:paraId="4E651C72" w14:textId="77777777" w:rsidR="001622C3" w:rsidRPr="00D82E3F" w:rsidRDefault="001622C3" w:rsidP="00A5659A">
            <w:pPr>
              <w:pStyle w:val="Leipteksti"/>
            </w:pPr>
            <w:r w:rsidRPr="00D82E3F">
              <w:t>Example plants</w:t>
            </w:r>
          </w:p>
        </w:tc>
        <w:tc>
          <w:tcPr>
            <w:tcW w:w="0" w:type="pct"/>
            <w:hideMark/>
          </w:tcPr>
          <w:p w14:paraId="18013182" w14:textId="41FD9E94" w:rsidR="001622C3" w:rsidRPr="002E4B5A" w:rsidRDefault="00882529" w:rsidP="00A5659A">
            <w:pPr>
              <w:pStyle w:val="Leipteksti"/>
            </w:pPr>
            <w:r>
              <w:t>The c</w:t>
            </w:r>
            <w:r w:rsidR="001622C3" w:rsidRPr="002E4B5A">
              <w:t>hemical</w:t>
            </w:r>
            <w:r w:rsidR="001622C3" w:rsidRPr="79D1DE7C">
              <w:t xml:space="preserve"> </w:t>
            </w:r>
            <w:r w:rsidR="001622C3" w:rsidRPr="002E4B5A">
              <w:t>industry in Sweden working</w:t>
            </w:r>
            <w:r w:rsidR="001622C3" w:rsidRPr="79D1DE7C">
              <w:t xml:space="preserve"> </w:t>
            </w:r>
            <w:r w:rsidR="001622C3" w:rsidRPr="002E4B5A">
              <w:t>with</w:t>
            </w:r>
            <w:r w:rsidR="001622C3" w:rsidRPr="79D1DE7C">
              <w:t xml:space="preserve"> </w:t>
            </w:r>
            <w:r w:rsidR="001622C3" w:rsidRPr="002E4B5A">
              <w:t>production</w:t>
            </w:r>
            <w:r w:rsidR="001622C3" w:rsidRPr="79D1DE7C">
              <w:t xml:space="preserve"> </w:t>
            </w:r>
            <w:r w:rsidR="001622C3" w:rsidRPr="002E4B5A">
              <w:t>of</w:t>
            </w:r>
            <w:r w:rsidR="001622C3" w:rsidRPr="79D1DE7C">
              <w:t xml:space="preserve"> </w:t>
            </w:r>
            <w:r w:rsidR="001622C3" w:rsidRPr="002E4B5A">
              <w:t>organic</w:t>
            </w:r>
            <w:r w:rsidR="001622C3" w:rsidRPr="79D1DE7C">
              <w:t xml:space="preserve"> </w:t>
            </w:r>
            <w:r w:rsidR="001622C3" w:rsidRPr="002E4B5A">
              <w:t>chemicals (polymers) used in pharmaceutical</w:t>
            </w:r>
            <w:r w:rsidR="001622C3" w:rsidRPr="79D1DE7C">
              <w:t xml:space="preserve"> </w:t>
            </w:r>
            <w:r w:rsidR="001622C3" w:rsidRPr="002E4B5A">
              <w:t>industries</w:t>
            </w:r>
            <w:r w:rsidR="001622C3" w:rsidRPr="79D1DE7C">
              <w:t>.</w:t>
            </w:r>
          </w:p>
        </w:tc>
      </w:tr>
      <w:tr w:rsidR="001622C3" w:rsidRPr="00D82E3F" w14:paraId="6DF0C78A" w14:textId="77777777" w:rsidTr="00C62D4D">
        <w:trPr>
          <w:trHeight w:val="313"/>
        </w:trPr>
        <w:tc>
          <w:tcPr>
            <w:tcW w:w="0" w:type="pct"/>
            <w:hideMark/>
          </w:tcPr>
          <w:p w14:paraId="0A01C971" w14:textId="77777777" w:rsidR="001622C3" w:rsidRPr="00D82E3F" w:rsidRDefault="001622C3" w:rsidP="00A5659A">
            <w:pPr>
              <w:pStyle w:val="Leipteksti"/>
            </w:pPr>
            <w:r w:rsidRPr="00D82E3F">
              <w:t>Reference</w:t>
            </w:r>
            <w:r w:rsidRPr="79D1DE7C">
              <w:t xml:space="preserve"> </w:t>
            </w:r>
            <w:r w:rsidRPr="00D82E3F">
              <w:t>literature</w:t>
            </w:r>
          </w:p>
        </w:tc>
        <w:tc>
          <w:tcPr>
            <w:tcW w:w="0" w:type="pct"/>
            <w:hideMark/>
          </w:tcPr>
          <w:p w14:paraId="01999819" w14:textId="77777777" w:rsidR="001622C3" w:rsidRPr="002E4B5A" w:rsidRDefault="001622C3" w:rsidP="00A5659A">
            <w:pPr>
              <w:pStyle w:val="Leipteksti"/>
            </w:pPr>
            <w:r w:rsidRPr="002E4B5A">
              <w:t>Framework and certification from internationally</w:t>
            </w:r>
            <w:r w:rsidRPr="79D1DE7C">
              <w:t xml:space="preserve"> </w:t>
            </w:r>
            <w:r w:rsidRPr="002E4B5A">
              <w:t>recognized management systems such as ISO 9001 or ISO 140001 may be referenced and/or utilized in developing a chemicals management system.</w:t>
            </w:r>
          </w:p>
          <w:p w14:paraId="7C6C9DDB" w14:textId="77777777" w:rsidR="001622C3" w:rsidRPr="00D82E3F" w:rsidRDefault="0074050C" w:rsidP="00A5659A">
            <w:pPr>
              <w:pStyle w:val="Leipteksti"/>
            </w:pPr>
            <w:hyperlink r:id="rId38" w:history="1">
              <w:r w:rsidR="001622C3" w:rsidRPr="000D6AA6">
                <w:rPr>
                  <w:rStyle w:val="Hyperlinkki"/>
                </w:rPr>
                <w:t>https://www.iso.org/standards.html</w:t>
              </w:r>
            </w:hyperlink>
          </w:p>
        </w:tc>
      </w:tr>
    </w:tbl>
    <w:p w14:paraId="32806EB3" w14:textId="1394D56F" w:rsidR="00CE3CD7" w:rsidRDefault="00451A07" w:rsidP="00B47590">
      <w:pPr>
        <w:pStyle w:val="Otsikko3"/>
        <w:numPr>
          <w:ilvl w:val="2"/>
          <w:numId w:val="0"/>
        </w:numPr>
      </w:pPr>
      <w:bookmarkStart w:id="130" w:name="_Toc52183439"/>
      <w:r w:rsidRPr="00671E88">
        <w:t xml:space="preserve">2. </w:t>
      </w:r>
      <w:r w:rsidR="00CE3CD7" w:rsidRPr="00671E88">
        <w:t>Chemical and raw material inventory</w:t>
      </w:r>
      <w:bookmarkEnd w:id="130"/>
    </w:p>
    <w:p w14:paraId="0BE27F27" w14:textId="77777777" w:rsidR="00882529" w:rsidRPr="00D82E3F" w:rsidRDefault="00882529" w:rsidP="00882529">
      <w:pPr>
        <w:pStyle w:val="Leipteksti"/>
      </w:pPr>
      <w:r w:rsidRPr="00D82E3F">
        <w:t>The main</w:t>
      </w:r>
      <w:r w:rsidRPr="79D1DE7C">
        <w:t xml:space="preserve"> </w:t>
      </w:r>
      <w:r w:rsidRPr="00D82E3F">
        <w:t>purpose</w:t>
      </w:r>
      <w:r w:rsidRPr="79D1DE7C">
        <w:t xml:space="preserve"> </w:t>
      </w:r>
      <w:r w:rsidRPr="00D82E3F">
        <w:t>with a chemical</w:t>
      </w:r>
      <w:r w:rsidRPr="79D1DE7C">
        <w:t xml:space="preserve"> </w:t>
      </w:r>
      <w:r w:rsidRPr="00D82E3F">
        <w:t>inventory</w:t>
      </w:r>
      <w:r w:rsidRPr="79D1DE7C">
        <w:t xml:space="preserve"> </w:t>
      </w:r>
      <w:r w:rsidRPr="00D82E3F">
        <w:t>is</w:t>
      </w:r>
      <w:r w:rsidRPr="79D1DE7C">
        <w:t xml:space="preserve"> </w:t>
      </w:r>
      <w:r w:rsidRPr="00D82E3F">
        <w:t>to</w:t>
      </w:r>
      <w:r w:rsidRPr="79D1DE7C">
        <w:t xml:space="preserve"> </w:t>
      </w:r>
      <w:r>
        <w:t>gain</w:t>
      </w:r>
      <w:r w:rsidRPr="79D1DE7C">
        <w:t xml:space="preserve"> </w:t>
      </w:r>
      <w:r w:rsidRPr="00D82E3F">
        <w:t xml:space="preserve">control and </w:t>
      </w:r>
      <w:r>
        <w:t>acquire</w:t>
      </w:r>
      <w:r w:rsidRPr="79D1DE7C">
        <w:t xml:space="preserve"> </w:t>
      </w:r>
      <w:r w:rsidRPr="00D82E3F">
        <w:t>a good</w:t>
      </w:r>
      <w:r w:rsidRPr="79D1DE7C">
        <w:t xml:space="preserve"> </w:t>
      </w:r>
      <w:r w:rsidRPr="00D82E3F">
        <w:t>overview</w:t>
      </w:r>
      <w:r w:rsidRPr="79D1DE7C">
        <w:t xml:space="preserve"> </w:t>
      </w:r>
      <w:r w:rsidRPr="00D82E3F">
        <w:t>of all chemicals</w:t>
      </w:r>
      <w:r w:rsidRPr="79D1DE7C">
        <w:t xml:space="preserve">, </w:t>
      </w:r>
      <w:r w:rsidRPr="00D82E3F">
        <w:t>including</w:t>
      </w:r>
      <w:r w:rsidRPr="79D1DE7C">
        <w:t xml:space="preserve"> </w:t>
      </w:r>
      <w:r w:rsidRPr="00D82E3F">
        <w:t>raw</w:t>
      </w:r>
      <w:r w:rsidRPr="79D1DE7C">
        <w:t xml:space="preserve"> </w:t>
      </w:r>
      <w:r w:rsidRPr="00D82E3F">
        <w:t>materials</w:t>
      </w:r>
      <w:r w:rsidRPr="79D1DE7C">
        <w:t>/</w:t>
      </w:r>
      <w:r w:rsidRPr="00D82E3F">
        <w:t>products</w:t>
      </w:r>
      <w:r w:rsidRPr="79D1DE7C">
        <w:t xml:space="preserve"> </w:t>
      </w:r>
      <w:r w:rsidRPr="00D82E3F">
        <w:t>for</w:t>
      </w:r>
      <w:r w:rsidRPr="79D1DE7C">
        <w:t xml:space="preserve"> </w:t>
      </w:r>
      <w:r w:rsidRPr="00D82E3F">
        <w:t>production</w:t>
      </w:r>
      <w:r w:rsidRPr="79D1DE7C">
        <w:t xml:space="preserve">, </w:t>
      </w:r>
      <w:r w:rsidRPr="00D82E3F">
        <w:t>maintenance- and cleaning</w:t>
      </w:r>
      <w:r w:rsidRPr="79D1DE7C">
        <w:t xml:space="preserve"> </w:t>
      </w:r>
      <w:r w:rsidRPr="00D82E3F">
        <w:t>products. A structured</w:t>
      </w:r>
      <w:r w:rsidRPr="79D1DE7C">
        <w:t xml:space="preserve"> </w:t>
      </w:r>
      <w:r w:rsidRPr="00D82E3F">
        <w:t>inventory</w:t>
      </w:r>
      <w:r w:rsidRPr="79D1DE7C">
        <w:t xml:space="preserve"> </w:t>
      </w:r>
      <w:r w:rsidRPr="00D82E3F">
        <w:t>is a key</w:t>
      </w:r>
      <w:r w:rsidRPr="79D1DE7C">
        <w:t xml:space="preserve"> </w:t>
      </w:r>
      <w:r w:rsidRPr="00D82E3F">
        <w:t>factor</w:t>
      </w:r>
      <w:r w:rsidRPr="79D1DE7C">
        <w:t xml:space="preserve"> </w:t>
      </w:r>
      <w:r w:rsidRPr="00D82E3F">
        <w:t>for</w:t>
      </w:r>
      <w:r w:rsidRPr="79D1DE7C">
        <w:t xml:space="preserve"> </w:t>
      </w:r>
      <w:r w:rsidRPr="00D82E3F">
        <w:t>further</w:t>
      </w:r>
      <w:r w:rsidRPr="79D1DE7C">
        <w:t xml:space="preserve"> </w:t>
      </w:r>
      <w:r w:rsidRPr="00D82E3F">
        <w:t>actions and</w:t>
      </w:r>
      <w:r w:rsidRPr="79D1DE7C">
        <w:t xml:space="preserve"> </w:t>
      </w:r>
      <w:r>
        <w:t>work</w:t>
      </w:r>
      <w:r w:rsidRPr="79D1DE7C">
        <w:t xml:space="preserve"> </w:t>
      </w:r>
      <w:r>
        <w:t>to</w:t>
      </w:r>
      <w:r w:rsidRPr="79D1DE7C">
        <w:t xml:space="preserve"> </w:t>
      </w:r>
      <w:r>
        <w:t>maintain a</w:t>
      </w:r>
      <w:r w:rsidRPr="79D1DE7C">
        <w:t xml:space="preserve"> </w:t>
      </w:r>
      <w:r w:rsidRPr="00D82E3F">
        <w:t>successful</w:t>
      </w:r>
      <w:r w:rsidRPr="79D1DE7C">
        <w:t xml:space="preserve"> </w:t>
      </w:r>
      <w:r w:rsidRPr="00D82E3F">
        <w:t>chemical</w:t>
      </w:r>
      <w:r w:rsidRPr="79D1DE7C">
        <w:t xml:space="preserve"> </w:t>
      </w:r>
      <w:r w:rsidRPr="00D82E3F">
        <w:t>management. This type of</w:t>
      </w:r>
      <w:r w:rsidRPr="79D1DE7C">
        <w:t xml:space="preserve"> </w:t>
      </w:r>
      <w:r w:rsidRPr="00D82E3F">
        <w:t>system</w:t>
      </w:r>
      <w:r w:rsidRPr="79D1DE7C">
        <w:t xml:space="preserve"> </w:t>
      </w:r>
      <w:r w:rsidRPr="00D82E3F">
        <w:t>can</w:t>
      </w:r>
      <w:r w:rsidRPr="79D1DE7C">
        <w:t xml:space="preserve"> </w:t>
      </w:r>
      <w:r w:rsidRPr="00D82E3F">
        <w:t>be</w:t>
      </w:r>
      <w:r w:rsidRPr="79D1DE7C">
        <w:t xml:space="preserve"> </w:t>
      </w:r>
      <w:r w:rsidRPr="00D82E3F">
        <w:t>built</w:t>
      </w:r>
      <w:r w:rsidRPr="79D1DE7C">
        <w:t xml:space="preserve"> </w:t>
      </w:r>
      <w:r w:rsidRPr="00D82E3F">
        <w:t>up in different ways and include</w:t>
      </w:r>
      <w:r w:rsidRPr="79D1DE7C">
        <w:t xml:space="preserve"> </w:t>
      </w:r>
      <w:r w:rsidRPr="00D82E3F">
        <w:t>small</w:t>
      </w:r>
      <w:r w:rsidRPr="79D1DE7C">
        <w:t xml:space="preserve"> </w:t>
      </w:r>
      <w:r w:rsidRPr="00D82E3F">
        <w:t>or large amount</w:t>
      </w:r>
      <w:r>
        <w:t>s</w:t>
      </w:r>
      <w:r w:rsidRPr="79D1DE7C">
        <w:t xml:space="preserve"> </w:t>
      </w:r>
      <w:r w:rsidRPr="00D82E3F">
        <w:t>of</w:t>
      </w:r>
      <w:r w:rsidRPr="79D1DE7C">
        <w:t xml:space="preserve"> </w:t>
      </w:r>
      <w:r w:rsidRPr="00D82E3F">
        <w:t>data</w:t>
      </w:r>
      <w:r w:rsidRPr="79D1DE7C">
        <w:t xml:space="preserve"> </w:t>
      </w:r>
      <w:r w:rsidRPr="00D82E3F">
        <w:t>that</w:t>
      </w:r>
      <w:r w:rsidRPr="79D1DE7C">
        <w:t xml:space="preserve"> </w:t>
      </w:r>
      <w:r w:rsidRPr="00D82E3F">
        <w:t>can</w:t>
      </w:r>
      <w:r w:rsidRPr="79D1DE7C">
        <w:t xml:space="preserve"> </w:t>
      </w:r>
      <w:r w:rsidRPr="00D82E3F">
        <w:t>be</w:t>
      </w:r>
      <w:r w:rsidRPr="79D1DE7C">
        <w:t xml:space="preserve"> </w:t>
      </w:r>
      <w:r w:rsidRPr="00D82E3F">
        <w:t>used</w:t>
      </w:r>
      <w:r w:rsidRPr="79D1DE7C">
        <w:t xml:space="preserve"> </w:t>
      </w:r>
      <w:r w:rsidRPr="00D82E3F">
        <w:t>for</w:t>
      </w:r>
      <w:r w:rsidRPr="79D1DE7C">
        <w:t xml:space="preserve"> </w:t>
      </w:r>
      <w:r w:rsidRPr="00D82E3F">
        <w:t>screening</w:t>
      </w:r>
      <w:r w:rsidRPr="79D1DE7C">
        <w:t xml:space="preserve"> </w:t>
      </w:r>
      <w:r w:rsidRPr="00D82E3F">
        <w:t>of</w:t>
      </w:r>
      <w:r w:rsidRPr="79D1DE7C">
        <w:t xml:space="preserve"> </w:t>
      </w:r>
      <w:r w:rsidRPr="00D82E3F">
        <w:t>hazardous</w:t>
      </w:r>
      <w:r w:rsidRPr="79D1DE7C">
        <w:t xml:space="preserve"> </w:t>
      </w:r>
      <w:r w:rsidRPr="00D82E3F">
        <w:t>substances</w:t>
      </w:r>
      <w:r w:rsidRPr="79D1DE7C">
        <w:t xml:space="preserve"> </w:t>
      </w:r>
      <w:r w:rsidRPr="00D82E3F">
        <w:t>used</w:t>
      </w:r>
      <w:r w:rsidRPr="79D1DE7C">
        <w:t xml:space="preserve"> </w:t>
      </w:r>
      <w:r>
        <w:t>at</w:t>
      </w:r>
      <w:r w:rsidRPr="00D82E3F">
        <w:t xml:space="preserve"> a specific</w:t>
      </w:r>
      <w:r w:rsidRPr="79D1DE7C">
        <w:t xml:space="preserve"> </w:t>
      </w:r>
      <w:r w:rsidRPr="00D82E3F">
        <w:t>sit</w:t>
      </w:r>
      <w:r>
        <w:t>e</w:t>
      </w:r>
      <w:r w:rsidRPr="79D1DE7C">
        <w:t xml:space="preserve">. </w:t>
      </w:r>
      <w:r w:rsidRPr="005222E9">
        <w:t>Depending on the</w:t>
      </w:r>
      <w:r w:rsidRPr="79D1DE7C">
        <w:t xml:space="preserve"> </w:t>
      </w:r>
      <w:r w:rsidRPr="005222E9">
        <w:t>size</w:t>
      </w:r>
      <w:r w:rsidRPr="79D1DE7C">
        <w:t xml:space="preserve"> </w:t>
      </w:r>
      <w:r w:rsidRPr="005222E9">
        <w:t>of</w:t>
      </w:r>
      <w:r w:rsidRPr="79D1DE7C">
        <w:t xml:space="preserve"> </w:t>
      </w:r>
      <w:r w:rsidRPr="005222E9">
        <w:t>the</w:t>
      </w:r>
      <w:r w:rsidRPr="79D1DE7C">
        <w:t xml:space="preserve"> </w:t>
      </w:r>
      <w:r w:rsidRPr="005222E9">
        <w:t>company and the</w:t>
      </w:r>
      <w:r w:rsidRPr="79D1DE7C">
        <w:t xml:space="preserve"> </w:t>
      </w:r>
      <w:r w:rsidRPr="005222E9">
        <w:t>amount and variation</w:t>
      </w:r>
      <w:r w:rsidRPr="79D1DE7C">
        <w:t xml:space="preserve"> </w:t>
      </w:r>
      <w:r w:rsidRPr="005222E9">
        <w:t>of</w:t>
      </w:r>
      <w:r w:rsidRPr="79D1DE7C">
        <w:t xml:space="preserve"> </w:t>
      </w:r>
      <w:r w:rsidRPr="005222E9">
        <w:t>chemicals</w:t>
      </w:r>
      <w:r w:rsidRPr="79D1DE7C">
        <w:t>/</w:t>
      </w:r>
      <w:r w:rsidRPr="005222E9">
        <w:t>products</w:t>
      </w:r>
      <w:r w:rsidRPr="79D1DE7C">
        <w:t xml:space="preserve"> </w:t>
      </w:r>
      <w:r w:rsidRPr="005222E9">
        <w:t>that</w:t>
      </w:r>
      <w:r w:rsidRPr="79D1DE7C">
        <w:t xml:space="preserve"> </w:t>
      </w:r>
      <w:r w:rsidRPr="005222E9">
        <w:t>are</w:t>
      </w:r>
      <w:r w:rsidRPr="79D1DE7C">
        <w:t xml:space="preserve"> </w:t>
      </w:r>
      <w:r w:rsidRPr="005222E9">
        <w:t xml:space="preserve">used, different </w:t>
      </w:r>
      <w:r w:rsidRPr="005222E9">
        <w:lastRenderedPageBreak/>
        <w:t>datasets</w:t>
      </w:r>
      <w:r w:rsidRPr="79D1DE7C">
        <w:t xml:space="preserve"> </w:t>
      </w:r>
      <w:r w:rsidRPr="005222E9">
        <w:t>should</w:t>
      </w:r>
      <w:r w:rsidRPr="79D1DE7C">
        <w:t xml:space="preserve"> </w:t>
      </w:r>
      <w:r w:rsidRPr="005222E9">
        <w:t>be</w:t>
      </w:r>
      <w:r w:rsidRPr="79D1DE7C">
        <w:t xml:space="preserve"> </w:t>
      </w:r>
      <w:r w:rsidRPr="005222E9">
        <w:t>included in the</w:t>
      </w:r>
      <w:r w:rsidRPr="79D1DE7C">
        <w:t xml:space="preserve"> </w:t>
      </w:r>
      <w:r w:rsidRPr="005222E9">
        <w:t>system. The basic</w:t>
      </w:r>
      <w:r w:rsidRPr="79D1DE7C">
        <w:t xml:space="preserve"> </w:t>
      </w:r>
      <w:r w:rsidRPr="005222E9">
        <w:t>information</w:t>
      </w:r>
      <w:r w:rsidRPr="79D1DE7C">
        <w:t xml:space="preserve">, </w:t>
      </w:r>
      <w:r w:rsidRPr="005222E9">
        <w:t>besides</w:t>
      </w:r>
      <w:r w:rsidRPr="79D1DE7C">
        <w:t xml:space="preserve"> </w:t>
      </w:r>
      <w:r w:rsidRPr="005222E9">
        <w:t>the</w:t>
      </w:r>
      <w:r w:rsidRPr="79D1DE7C">
        <w:t xml:space="preserve"> </w:t>
      </w:r>
      <w:r w:rsidRPr="005222E9">
        <w:t>product</w:t>
      </w:r>
      <w:r w:rsidRPr="79D1DE7C">
        <w:t xml:space="preserve"> </w:t>
      </w:r>
      <w:r w:rsidRPr="005222E9">
        <w:t>names</w:t>
      </w:r>
      <w:r w:rsidRPr="79D1DE7C">
        <w:t xml:space="preserve">, </w:t>
      </w:r>
      <w:r w:rsidRPr="005222E9">
        <w:t>is</w:t>
      </w:r>
      <w:r w:rsidRPr="79D1DE7C">
        <w:t xml:space="preserve"> </w:t>
      </w:r>
      <w:r w:rsidRPr="005222E9">
        <w:t>some type of material identification</w:t>
      </w:r>
      <w:r w:rsidRPr="79D1DE7C">
        <w:t xml:space="preserve">. </w:t>
      </w:r>
      <w:r w:rsidRPr="005222E9">
        <w:t>If</w:t>
      </w:r>
      <w:r w:rsidRPr="79D1DE7C">
        <w:t xml:space="preserve"> </w:t>
      </w:r>
      <w:r w:rsidRPr="005222E9">
        <w:t>available</w:t>
      </w:r>
      <w:r w:rsidRPr="79D1DE7C">
        <w:t xml:space="preserve">, </w:t>
      </w:r>
      <w:r w:rsidRPr="005222E9">
        <w:t>the CAS or EC numbers</w:t>
      </w:r>
      <w:r w:rsidRPr="79D1DE7C">
        <w:t xml:space="preserve"> </w:t>
      </w:r>
      <w:r w:rsidRPr="005222E9">
        <w:t>should</w:t>
      </w:r>
      <w:r w:rsidRPr="79D1DE7C">
        <w:t xml:space="preserve"> </w:t>
      </w:r>
      <w:r w:rsidRPr="005222E9">
        <w:t>be</w:t>
      </w:r>
      <w:r w:rsidRPr="79D1DE7C">
        <w:t xml:space="preserve"> </w:t>
      </w:r>
      <w:r w:rsidRPr="005222E9">
        <w:t>added</w:t>
      </w:r>
      <w:r w:rsidRPr="79D1DE7C">
        <w:t xml:space="preserve"> </w:t>
      </w:r>
      <w:r w:rsidRPr="005222E9">
        <w:t>to</w:t>
      </w:r>
      <w:r w:rsidRPr="79D1DE7C">
        <w:t xml:space="preserve"> </w:t>
      </w:r>
      <w:r w:rsidRPr="005222E9">
        <w:t>the</w:t>
      </w:r>
      <w:r w:rsidRPr="79D1DE7C">
        <w:t xml:space="preserve"> </w:t>
      </w:r>
      <w:r w:rsidRPr="005222E9">
        <w:t>inventory</w:t>
      </w:r>
      <w:r w:rsidRPr="79D1DE7C">
        <w:t>.</w:t>
      </w:r>
    </w:p>
    <w:p w14:paraId="0B349FD0" w14:textId="77777777" w:rsidR="00882529" w:rsidRPr="00D82E3F" w:rsidRDefault="00882529" w:rsidP="00882529">
      <w:pPr>
        <w:pStyle w:val="Leipteksti"/>
      </w:pPr>
      <w:r w:rsidRPr="00D82E3F">
        <w:t>This type of</w:t>
      </w:r>
      <w:r w:rsidRPr="79D1DE7C">
        <w:t xml:space="preserve"> </w:t>
      </w:r>
      <w:r w:rsidRPr="00D82E3F">
        <w:t>basic</w:t>
      </w:r>
      <w:r w:rsidRPr="79D1DE7C">
        <w:t xml:space="preserve"> </w:t>
      </w:r>
      <w:r w:rsidRPr="00D82E3F">
        <w:t>inventory</w:t>
      </w:r>
      <w:r w:rsidRPr="79D1DE7C">
        <w:t xml:space="preserve"> </w:t>
      </w:r>
      <w:r w:rsidRPr="00D82E3F">
        <w:t>can</w:t>
      </w:r>
      <w:r w:rsidRPr="79D1DE7C">
        <w:t xml:space="preserve"> </w:t>
      </w:r>
      <w:r w:rsidRPr="00D82E3F">
        <w:t>be</w:t>
      </w:r>
      <w:r w:rsidRPr="79D1DE7C">
        <w:t xml:space="preserve"> </w:t>
      </w:r>
      <w:r w:rsidRPr="00D82E3F">
        <w:t>built</w:t>
      </w:r>
      <w:r w:rsidRPr="79D1DE7C">
        <w:t xml:space="preserve"> </w:t>
      </w:r>
      <w:r w:rsidRPr="00D82E3F">
        <w:t>up in a simple Excel list</w:t>
      </w:r>
      <w:r w:rsidRPr="79D1DE7C">
        <w:t xml:space="preserve"> </w:t>
      </w:r>
      <w:r>
        <w:t>with</w:t>
      </w:r>
      <w:r w:rsidRPr="79D1DE7C">
        <w:t xml:space="preserve"> </w:t>
      </w:r>
      <w:r w:rsidRPr="00D82E3F">
        <w:t>the</w:t>
      </w:r>
      <w:r w:rsidRPr="79D1DE7C">
        <w:t xml:space="preserve"> </w:t>
      </w:r>
      <w:r w:rsidRPr="00D82E3F">
        <w:t>ability</w:t>
      </w:r>
      <w:r w:rsidRPr="79D1DE7C">
        <w:t xml:space="preserve"> </w:t>
      </w:r>
      <w:r w:rsidRPr="00D82E3F">
        <w:t>to</w:t>
      </w:r>
      <w:r w:rsidRPr="79D1DE7C">
        <w:t xml:space="preserve"> </w:t>
      </w:r>
      <w:r w:rsidRPr="00D82E3F">
        <w:t>evolve and stretch out the</w:t>
      </w:r>
      <w:r w:rsidRPr="79D1DE7C">
        <w:t xml:space="preserve"> </w:t>
      </w:r>
      <w:r w:rsidRPr="00D82E3F">
        <w:t>information</w:t>
      </w:r>
      <w:r w:rsidRPr="79D1DE7C">
        <w:t xml:space="preserve"> </w:t>
      </w:r>
      <w:r>
        <w:t>added</w:t>
      </w:r>
      <w:r w:rsidRPr="79D1DE7C">
        <w:t xml:space="preserve"> </w:t>
      </w:r>
      <w:r>
        <w:t>during</w:t>
      </w:r>
      <w:r w:rsidRPr="79D1DE7C">
        <w:t xml:space="preserve"> </w:t>
      </w:r>
      <w:r w:rsidRPr="00D82E3F">
        <w:t>the</w:t>
      </w:r>
      <w:r w:rsidRPr="79D1DE7C">
        <w:t xml:space="preserve"> </w:t>
      </w:r>
      <w:r w:rsidRPr="00D82E3F">
        <w:t>work</w:t>
      </w:r>
      <w:r w:rsidRPr="79D1DE7C">
        <w:t xml:space="preserve"> </w:t>
      </w:r>
      <w:r w:rsidRPr="00D82E3F">
        <w:t>process. Basic information</w:t>
      </w:r>
      <w:r w:rsidRPr="79D1DE7C">
        <w:t xml:space="preserve"> </w:t>
      </w:r>
      <w:r w:rsidRPr="00D82E3F">
        <w:t>extracted</w:t>
      </w:r>
      <w:r w:rsidRPr="79D1DE7C">
        <w:t xml:space="preserve"> </w:t>
      </w:r>
      <w:r w:rsidRPr="00D82E3F">
        <w:t>from a</w:t>
      </w:r>
      <w:r>
        <w:t>n</w:t>
      </w:r>
      <w:r w:rsidRPr="00D82E3F">
        <w:t xml:space="preserve"> SDS should</w:t>
      </w:r>
      <w:r w:rsidRPr="79D1DE7C">
        <w:t xml:space="preserve"> </w:t>
      </w:r>
      <w:r>
        <w:t>be</w:t>
      </w:r>
      <w:r w:rsidRPr="79D1DE7C">
        <w:t xml:space="preserve"> </w:t>
      </w:r>
      <w:r w:rsidRPr="00D82E3F">
        <w:t>include</w:t>
      </w:r>
      <w:r>
        <w:t>d in the</w:t>
      </w:r>
      <w:r w:rsidRPr="79D1DE7C">
        <w:t xml:space="preserve"> </w:t>
      </w:r>
      <w:r>
        <w:t>inventory</w:t>
      </w:r>
      <w:r w:rsidRPr="79D1DE7C">
        <w:t>;</w:t>
      </w:r>
    </w:p>
    <w:p w14:paraId="5A66AE89" w14:textId="77777777" w:rsidR="00CE3CD7" w:rsidRPr="00CE3CD7" w:rsidRDefault="00CE3CD7" w:rsidP="00CE3CD7">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p>
    <w:p w14:paraId="3042AB8A" w14:textId="77777777" w:rsidR="00CE3CD7" w:rsidRPr="00093DA3" w:rsidRDefault="00CE3CD7" w:rsidP="00C23877">
      <w:pPr>
        <w:numPr>
          <w:ilvl w:val="0"/>
          <w:numId w:val="32"/>
        </w:numPr>
        <w:tabs>
          <w:tab w:val="left" w:pos="0"/>
          <w:tab w:val="left" w:pos="567"/>
          <w:tab w:val="left" w:pos="1276"/>
          <w:tab w:val="left" w:pos="2552"/>
          <w:tab w:val="left" w:pos="3828"/>
          <w:tab w:val="left" w:pos="5103"/>
          <w:tab w:val="left" w:pos="6379"/>
          <w:tab w:val="right" w:pos="8364"/>
        </w:tabs>
        <w:spacing w:before="0" w:after="160" w:line="259" w:lineRule="auto"/>
        <w:contextualSpacing/>
        <w:jc w:val="left"/>
        <w:rPr>
          <w:color w:val="auto"/>
          <w:lang w:eastAsia="sv-SE"/>
        </w:rPr>
      </w:pPr>
      <w:r w:rsidRPr="00ED38AE">
        <w:rPr>
          <w:color w:val="auto"/>
          <w:lang w:eastAsia="sv-SE"/>
        </w:rPr>
        <w:t>Product name</w:t>
      </w:r>
    </w:p>
    <w:p w14:paraId="08BBAAF2" w14:textId="77777777" w:rsidR="00CE3CD7" w:rsidRPr="00093DA3" w:rsidRDefault="00CE3CD7" w:rsidP="00C23877">
      <w:pPr>
        <w:numPr>
          <w:ilvl w:val="0"/>
          <w:numId w:val="32"/>
        </w:numPr>
        <w:tabs>
          <w:tab w:val="left" w:pos="0"/>
          <w:tab w:val="left" w:pos="567"/>
          <w:tab w:val="left" w:pos="1276"/>
          <w:tab w:val="left" w:pos="2552"/>
          <w:tab w:val="left" w:pos="3828"/>
          <w:tab w:val="left" w:pos="5103"/>
          <w:tab w:val="left" w:pos="6379"/>
          <w:tab w:val="right" w:pos="8364"/>
        </w:tabs>
        <w:spacing w:before="0" w:after="160" w:line="259" w:lineRule="auto"/>
        <w:contextualSpacing/>
        <w:jc w:val="left"/>
        <w:rPr>
          <w:color w:val="auto"/>
          <w:lang w:eastAsia="sv-SE"/>
        </w:rPr>
      </w:pPr>
      <w:r w:rsidRPr="00ED38AE">
        <w:rPr>
          <w:color w:val="auto"/>
          <w:lang w:eastAsia="sv-SE"/>
        </w:rPr>
        <w:t>Producer</w:t>
      </w:r>
    </w:p>
    <w:p w14:paraId="2299C947" w14:textId="77777777" w:rsidR="00CE3CD7" w:rsidRPr="00093DA3" w:rsidRDefault="00CE3CD7" w:rsidP="00C23877">
      <w:pPr>
        <w:numPr>
          <w:ilvl w:val="0"/>
          <w:numId w:val="32"/>
        </w:numPr>
        <w:tabs>
          <w:tab w:val="left" w:pos="0"/>
          <w:tab w:val="left" w:pos="567"/>
          <w:tab w:val="left" w:pos="1276"/>
          <w:tab w:val="left" w:pos="2552"/>
          <w:tab w:val="left" w:pos="3828"/>
          <w:tab w:val="left" w:pos="5103"/>
          <w:tab w:val="left" w:pos="6379"/>
          <w:tab w:val="right" w:pos="8364"/>
        </w:tabs>
        <w:spacing w:before="0" w:after="160" w:line="259" w:lineRule="auto"/>
        <w:contextualSpacing/>
        <w:jc w:val="left"/>
        <w:rPr>
          <w:color w:val="auto"/>
          <w:lang w:eastAsia="sv-SE"/>
        </w:rPr>
      </w:pPr>
      <w:r w:rsidRPr="00ED38AE">
        <w:rPr>
          <w:color w:val="auto"/>
          <w:lang w:eastAsia="sv-SE"/>
        </w:rPr>
        <w:t xml:space="preserve">Type of product (Chemical categorization) </w:t>
      </w:r>
    </w:p>
    <w:p w14:paraId="00CB6796" w14:textId="77777777" w:rsidR="00CE3CD7" w:rsidRPr="00093DA3" w:rsidRDefault="00CE3CD7" w:rsidP="00C23877">
      <w:pPr>
        <w:numPr>
          <w:ilvl w:val="0"/>
          <w:numId w:val="32"/>
        </w:numPr>
        <w:tabs>
          <w:tab w:val="left" w:pos="0"/>
          <w:tab w:val="left" w:pos="567"/>
          <w:tab w:val="left" w:pos="1276"/>
          <w:tab w:val="left" w:pos="2552"/>
          <w:tab w:val="left" w:pos="3828"/>
          <w:tab w:val="left" w:pos="5103"/>
          <w:tab w:val="left" w:pos="6379"/>
          <w:tab w:val="right" w:pos="8364"/>
        </w:tabs>
        <w:spacing w:before="0" w:after="160" w:line="259" w:lineRule="auto"/>
        <w:contextualSpacing/>
        <w:jc w:val="left"/>
        <w:rPr>
          <w:color w:val="auto"/>
          <w:lang w:eastAsia="sv-SE"/>
        </w:rPr>
      </w:pPr>
      <w:r w:rsidRPr="00ED38AE">
        <w:rPr>
          <w:color w:val="auto"/>
          <w:lang w:eastAsia="sv-SE"/>
        </w:rPr>
        <w:t>CAS number (Raw material and substances)</w:t>
      </w:r>
    </w:p>
    <w:p w14:paraId="1651A137" w14:textId="502747E6" w:rsidR="00CE3CD7" w:rsidRPr="00093DA3" w:rsidRDefault="00CE3CD7" w:rsidP="00C23877">
      <w:pPr>
        <w:numPr>
          <w:ilvl w:val="0"/>
          <w:numId w:val="32"/>
        </w:numPr>
        <w:tabs>
          <w:tab w:val="left" w:pos="0"/>
          <w:tab w:val="left" w:pos="567"/>
          <w:tab w:val="left" w:pos="1276"/>
          <w:tab w:val="left" w:pos="2552"/>
          <w:tab w:val="left" w:pos="3828"/>
          <w:tab w:val="left" w:pos="5103"/>
          <w:tab w:val="left" w:pos="6379"/>
          <w:tab w:val="right" w:pos="8364"/>
        </w:tabs>
        <w:spacing w:before="0" w:after="160" w:line="259" w:lineRule="auto"/>
        <w:contextualSpacing/>
        <w:jc w:val="left"/>
        <w:rPr>
          <w:color w:val="auto"/>
          <w:lang w:eastAsia="sv-SE"/>
        </w:rPr>
      </w:pPr>
      <w:r w:rsidRPr="00ED38AE">
        <w:rPr>
          <w:color w:val="auto"/>
          <w:lang w:eastAsia="sv-SE"/>
        </w:rPr>
        <w:t>Content of hazardous substances in weight-% for individual substances in mixtures</w:t>
      </w:r>
    </w:p>
    <w:p w14:paraId="54A2658A" w14:textId="77777777" w:rsidR="00CE3CD7" w:rsidRPr="00093DA3" w:rsidRDefault="00CE3CD7" w:rsidP="00C23877">
      <w:pPr>
        <w:numPr>
          <w:ilvl w:val="0"/>
          <w:numId w:val="32"/>
        </w:numPr>
        <w:tabs>
          <w:tab w:val="left" w:pos="0"/>
          <w:tab w:val="left" w:pos="567"/>
          <w:tab w:val="left" w:pos="1276"/>
          <w:tab w:val="left" w:pos="2552"/>
          <w:tab w:val="left" w:pos="3828"/>
          <w:tab w:val="left" w:pos="5103"/>
          <w:tab w:val="left" w:pos="6379"/>
          <w:tab w:val="right" w:pos="8364"/>
        </w:tabs>
        <w:spacing w:before="0" w:after="160" w:line="259" w:lineRule="auto"/>
        <w:contextualSpacing/>
        <w:jc w:val="left"/>
        <w:rPr>
          <w:color w:val="auto"/>
          <w:lang w:eastAsia="sv-SE"/>
        </w:rPr>
      </w:pPr>
      <w:r w:rsidRPr="00ED38AE">
        <w:rPr>
          <w:color w:val="auto"/>
          <w:lang w:eastAsia="sv-SE"/>
        </w:rPr>
        <w:t>CLP hazards</w:t>
      </w:r>
    </w:p>
    <w:p w14:paraId="77579336" w14:textId="77777777" w:rsidR="00882529" w:rsidRPr="00093DA3" w:rsidRDefault="00CE3CD7" w:rsidP="00C23877">
      <w:pPr>
        <w:numPr>
          <w:ilvl w:val="0"/>
          <w:numId w:val="32"/>
        </w:numPr>
        <w:tabs>
          <w:tab w:val="left" w:pos="0"/>
          <w:tab w:val="left" w:pos="567"/>
          <w:tab w:val="left" w:pos="1276"/>
          <w:tab w:val="left" w:pos="2552"/>
          <w:tab w:val="left" w:pos="3828"/>
          <w:tab w:val="left" w:pos="5103"/>
          <w:tab w:val="left" w:pos="6379"/>
          <w:tab w:val="right" w:pos="8364"/>
        </w:tabs>
        <w:spacing w:before="0" w:after="160" w:line="259" w:lineRule="auto"/>
        <w:contextualSpacing/>
        <w:jc w:val="left"/>
        <w:rPr>
          <w:color w:val="auto"/>
          <w:lang w:eastAsia="sv-SE"/>
        </w:rPr>
      </w:pPr>
      <w:r w:rsidRPr="00ED38AE">
        <w:rPr>
          <w:color w:val="auto"/>
          <w:lang w:eastAsia="sv-SE"/>
        </w:rPr>
        <w:t>SDS date</w:t>
      </w:r>
    </w:p>
    <w:p w14:paraId="751E4B10" w14:textId="0DFE2C95" w:rsidR="00CE3CD7" w:rsidRPr="00093DA3" w:rsidRDefault="00882529" w:rsidP="00C23877">
      <w:pPr>
        <w:numPr>
          <w:ilvl w:val="0"/>
          <w:numId w:val="32"/>
        </w:numPr>
        <w:tabs>
          <w:tab w:val="left" w:pos="0"/>
          <w:tab w:val="left" w:pos="567"/>
          <w:tab w:val="left" w:pos="1276"/>
          <w:tab w:val="left" w:pos="2552"/>
          <w:tab w:val="left" w:pos="3828"/>
          <w:tab w:val="left" w:pos="5103"/>
          <w:tab w:val="left" w:pos="6379"/>
          <w:tab w:val="right" w:pos="8364"/>
        </w:tabs>
        <w:spacing w:before="0" w:after="160" w:line="259" w:lineRule="auto"/>
        <w:contextualSpacing/>
        <w:jc w:val="left"/>
        <w:rPr>
          <w:color w:val="auto"/>
          <w:lang w:eastAsia="sv-SE"/>
        </w:rPr>
      </w:pPr>
      <w:r w:rsidRPr="00ED38AE">
        <w:rPr>
          <w:color w:val="auto"/>
          <w:lang w:eastAsia="sv-SE"/>
        </w:rPr>
        <w:t>If available, information from the exposure scenario</w:t>
      </w:r>
      <w:r w:rsidR="00145E9B" w:rsidRPr="00ED38AE">
        <w:rPr>
          <w:color w:val="auto"/>
          <w:lang w:eastAsia="sv-SE"/>
        </w:rPr>
        <w:t>.</w:t>
      </w:r>
    </w:p>
    <w:p w14:paraId="26DE0C4D" w14:textId="77777777" w:rsidR="00CE3CD7" w:rsidRPr="00CE3CD7" w:rsidRDefault="00CE3CD7" w:rsidP="00635817">
      <w:pPr>
        <w:tabs>
          <w:tab w:val="left" w:pos="0"/>
          <w:tab w:val="left" w:pos="567"/>
          <w:tab w:val="left" w:pos="1276"/>
          <w:tab w:val="left" w:pos="2552"/>
          <w:tab w:val="left" w:pos="3828"/>
          <w:tab w:val="left" w:pos="5103"/>
          <w:tab w:val="left" w:pos="6379"/>
          <w:tab w:val="right" w:pos="8364"/>
        </w:tabs>
        <w:spacing w:before="0" w:after="160" w:line="259" w:lineRule="auto"/>
        <w:ind w:left="720"/>
        <w:contextualSpacing/>
        <w:jc w:val="left"/>
        <w:rPr>
          <w:color w:val="auto"/>
          <w:szCs w:val="20"/>
          <w:lang w:eastAsia="sv-SE"/>
        </w:rPr>
      </w:pPr>
    </w:p>
    <w:p w14:paraId="1E044772" w14:textId="11ED0790" w:rsidR="00882529" w:rsidRPr="00D82E3F" w:rsidRDefault="00CE3CD7" w:rsidP="00882529">
      <w:pPr>
        <w:pStyle w:val="Leipteksti"/>
      </w:pPr>
      <w:r w:rsidRPr="00CE3CD7">
        <w:t>The purpose</w:t>
      </w:r>
      <w:r w:rsidRPr="79D1DE7C">
        <w:t xml:space="preserve"> </w:t>
      </w:r>
      <w:r w:rsidRPr="00CE3CD7">
        <w:t>of</w:t>
      </w:r>
      <w:r w:rsidRPr="79D1DE7C">
        <w:t xml:space="preserve"> </w:t>
      </w:r>
      <w:r w:rsidRPr="00CE3CD7">
        <w:t>this</w:t>
      </w:r>
      <w:r w:rsidRPr="79D1DE7C">
        <w:t xml:space="preserve"> </w:t>
      </w:r>
      <w:r w:rsidRPr="00CE3CD7">
        <w:t>basic</w:t>
      </w:r>
      <w:r w:rsidRPr="79D1DE7C">
        <w:t xml:space="preserve"> </w:t>
      </w:r>
      <w:r w:rsidRPr="00CE3CD7">
        <w:t>data</w:t>
      </w:r>
      <w:r w:rsidRPr="79D1DE7C">
        <w:t xml:space="preserve"> </w:t>
      </w:r>
      <w:r w:rsidRPr="00CE3CD7">
        <w:t>is</w:t>
      </w:r>
      <w:r w:rsidRPr="79D1DE7C">
        <w:t xml:space="preserve"> </w:t>
      </w:r>
      <w:r w:rsidRPr="00CE3CD7">
        <w:t>to</w:t>
      </w:r>
      <w:r w:rsidRPr="79D1DE7C">
        <w:t xml:space="preserve"> </w:t>
      </w:r>
      <w:r w:rsidRPr="00CE3CD7">
        <w:t>provide a possibility</w:t>
      </w:r>
      <w:r w:rsidRPr="79D1DE7C">
        <w:t xml:space="preserve"> </w:t>
      </w:r>
      <w:r w:rsidRPr="00CE3CD7">
        <w:t>to track and pinpoint</w:t>
      </w:r>
      <w:r w:rsidRPr="79D1DE7C">
        <w:t xml:space="preserve"> </w:t>
      </w:r>
      <w:r w:rsidRPr="00CE3CD7">
        <w:t>hazardous</w:t>
      </w:r>
      <w:r w:rsidRPr="79D1DE7C">
        <w:t xml:space="preserve"> </w:t>
      </w:r>
      <w:r w:rsidRPr="00CE3CD7">
        <w:t>substances and to</w:t>
      </w:r>
      <w:r w:rsidRPr="79D1DE7C">
        <w:t xml:space="preserve"> </w:t>
      </w:r>
      <w:r w:rsidRPr="00CE3CD7">
        <w:t>identify</w:t>
      </w:r>
      <w:r w:rsidRPr="79D1DE7C">
        <w:t xml:space="preserve"> </w:t>
      </w:r>
      <w:r w:rsidRPr="00CE3CD7">
        <w:t>products in the</w:t>
      </w:r>
      <w:r w:rsidRPr="79D1DE7C">
        <w:t xml:space="preserve"> </w:t>
      </w:r>
      <w:r w:rsidRPr="00CE3CD7">
        <w:t>facilities</w:t>
      </w:r>
      <w:r w:rsidRPr="79D1DE7C">
        <w:t xml:space="preserve"> </w:t>
      </w:r>
      <w:r w:rsidRPr="00CE3CD7">
        <w:t>that</w:t>
      </w:r>
      <w:r w:rsidRPr="79D1DE7C">
        <w:t xml:space="preserve"> </w:t>
      </w:r>
      <w:r w:rsidRPr="00CE3CD7">
        <w:t>contain</w:t>
      </w:r>
      <w:r w:rsidRPr="79D1DE7C">
        <w:t xml:space="preserve"> </w:t>
      </w:r>
      <w:r w:rsidRPr="00CE3CD7">
        <w:t>these</w:t>
      </w:r>
      <w:r w:rsidRPr="79D1DE7C">
        <w:t xml:space="preserve"> </w:t>
      </w:r>
      <w:r w:rsidRPr="00CE3CD7">
        <w:t>substances. The CAS numbers</w:t>
      </w:r>
      <w:r w:rsidRPr="79D1DE7C">
        <w:t xml:space="preserve"> </w:t>
      </w:r>
      <w:r w:rsidRPr="00CE3CD7">
        <w:t>gives an identification</w:t>
      </w:r>
      <w:r w:rsidRPr="79D1DE7C">
        <w:t xml:space="preserve"> </w:t>
      </w:r>
      <w:r w:rsidRPr="00CE3CD7">
        <w:t>commonly</w:t>
      </w:r>
      <w:r w:rsidRPr="79D1DE7C">
        <w:t xml:space="preserve"> </w:t>
      </w:r>
      <w:r w:rsidRPr="00CE3CD7">
        <w:t>used in legislative and customers band and restriction</w:t>
      </w:r>
      <w:r w:rsidRPr="79D1DE7C">
        <w:t xml:space="preserve"> </w:t>
      </w:r>
      <w:r w:rsidRPr="00CE3CD7">
        <w:t>listings</w:t>
      </w:r>
      <w:r w:rsidRPr="79D1DE7C">
        <w:t xml:space="preserve">. </w:t>
      </w:r>
      <w:r w:rsidRPr="00CE3CD7">
        <w:t>There</w:t>
      </w:r>
      <w:r w:rsidRPr="79D1DE7C">
        <w:t xml:space="preserve"> </w:t>
      </w:r>
      <w:r w:rsidRPr="00CE3CD7">
        <w:t>are</w:t>
      </w:r>
      <w:r w:rsidRPr="79D1DE7C">
        <w:t xml:space="preserve"> </w:t>
      </w:r>
      <w:r w:rsidRPr="00CE3CD7">
        <w:t>no</w:t>
      </w:r>
      <w:r w:rsidRPr="79D1DE7C">
        <w:t xml:space="preserve"> </w:t>
      </w:r>
      <w:r w:rsidRPr="00CE3CD7">
        <w:t>given legal applications on how</w:t>
      </w:r>
      <w:r w:rsidRPr="79D1DE7C">
        <w:t xml:space="preserve"> </w:t>
      </w:r>
      <w:r w:rsidRPr="00CE3CD7">
        <w:t>old an SDS can</w:t>
      </w:r>
      <w:r w:rsidRPr="79D1DE7C">
        <w:t xml:space="preserve"> </w:t>
      </w:r>
      <w:r w:rsidRPr="00CE3CD7">
        <w:t>be, so the SDS date is</w:t>
      </w:r>
      <w:r w:rsidRPr="79D1DE7C">
        <w:t xml:space="preserve"> </w:t>
      </w:r>
      <w:r w:rsidRPr="00CE3CD7">
        <w:t>added</w:t>
      </w:r>
      <w:r w:rsidRPr="79D1DE7C">
        <w:t xml:space="preserve"> </w:t>
      </w:r>
      <w:r w:rsidRPr="00CE3CD7">
        <w:t>to</w:t>
      </w:r>
      <w:r w:rsidRPr="79D1DE7C">
        <w:t xml:space="preserve"> </w:t>
      </w:r>
      <w:r w:rsidRPr="00CE3CD7">
        <w:t>evaluate</w:t>
      </w:r>
      <w:r w:rsidRPr="79D1DE7C">
        <w:t xml:space="preserve"> </w:t>
      </w:r>
      <w:r w:rsidRPr="00CE3CD7">
        <w:t>how</w:t>
      </w:r>
      <w:r w:rsidRPr="79D1DE7C">
        <w:t xml:space="preserve"> </w:t>
      </w:r>
      <w:r w:rsidRPr="00CE3CD7">
        <w:t>old</w:t>
      </w:r>
      <w:r w:rsidRPr="79D1DE7C">
        <w:t xml:space="preserve"> </w:t>
      </w:r>
      <w:r w:rsidRPr="00CE3CD7">
        <w:t>the</w:t>
      </w:r>
      <w:r w:rsidRPr="79D1DE7C">
        <w:t xml:space="preserve"> </w:t>
      </w:r>
      <w:r w:rsidRPr="00CE3CD7">
        <w:t>given</w:t>
      </w:r>
      <w:r w:rsidRPr="79D1DE7C">
        <w:t xml:space="preserve"> </w:t>
      </w:r>
      <w:r w:rsidRPr="00CE3CD7">
        <w:t>information</w:t>
      </w:r>
      <w:r w:rsidRPr="79D1DE7C">
        <w:t xml:space="preserve"> </w:t>
      </w:r>
      <w:r w:rsidRPr="00CE3CD7">
        <w:t>is and to monitor the</w:t>
      </w:r>
      <w:r w:rsidRPr="79D1DE7C">
        <w:t xml:space="preserve"> </w:t>
      </w:r>
      <w:r w:rsidRPr="00CE3CD7">
        <w:t>need</w:t>
      </w:r>
      <w:r w:rsidRPr="79D1DE7C">
        <w:t xml:space="preserve"> </w:t>
      </w:r>
      <w:r w:rsidR="00882529">
        <w:t>for</w:t>
      </w:r>
      <w:r w:rsidR="00882529" w:rsidRPr="79D1DE7C">
        <w:t xml:space="preserve"> </w:t>
      </w:r>
      <w:r w:rsidRPr="00CE3CD7">
        <w:t>a review.</w:t>
      </w:r>
      <w:r w:rsidR="00882529">
        <w:t xml:space="preserve"> The operator</w:t>
      </w:r>
      <w:r w:rsidR="00882529" w:rsidRPr="79D1DE7C">
        <w:t xml:space="preserve"> </w:t>
      </w:r>
      <w:r w:rsidR="00882529">
        <w:t>should</w:t>
      </w:r>
      <w:r w:rsidR="00882529" w:rsidRPr="79D1DE7C">
        <w:t xml:space="preserve"> </w:t>
      </w:r>
      <w:r w:rsidR="00882529">
        <w:t>ask</w:t>
      </w:r>
      <w:r w:rsidR="00882529" w:rsidRPr="79D1DE7C">
        <w:t xml:space="preserve"> </w:t>
      </w:r>
      <w:r w:rsidR="00882529">
        <w:t>the</w:t>
      </w:r>
      <w:r w:rsidR="00882529" w:rsidRPr="79D1DE7C">
        <w:t xml:space="preserve"> </w:t>
      </w:r>
      <w:r w:rsidR="00882529">
        <w:t>chemical supplier for</w:t>
      </w:r>
      <w:r w:rsidR="00882529" w:rsidRPr="79D1DE7C">
        <w:t xml:space="preserve"> </w:t>
      </w:r>
      <w:r w:rsidR="00882529">
        <w:t>updated</w:t>
      </w:r>
      <w:r w:rsidR="00882529" w:rsidRPr="79D1DE7C">
        <w:t xml:space="preserve"> </w:t>
      </w:r>
      <w:r w:rsidR="00882529">
        <w:t>information</w:t>
      </w:r>
      <w:r w:rsidR="00882529" w:rsidRPr="79D1DE7C">
        <w:t xml:space="preserve"> </w:t>
      </w:r>
      <w:r w:rsidR="00882529">
        <w:t>when</w:t>
      </w:r>
      <w:r w:rsidR="00882529" w:rsidRPr="79D1DE7C">
        <w:t xml:space="preserve"> </w:t>
      </w:r>
      <w:r w:rsidR="00882529">
        <w:t>needed</w:t>
      </w:r>
      <w:r w:rsidR="00882529" w:rsidRPr="79D1DE7C">
        <w:t>.</w:t>
      </w:r>
    </w:p>
    <w:p w14:paraId="2632AAF0" w14:textId="1916E2B7" w:rsidR="00CE3CD7" w:rsidRPr="00CE3CD7" w:rsidRDefault="00CE3CD7" w:rsidP="00CE3CD7">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p>
    <w:p w14:paraId="75687B9A" w14:textId="77777777" w:rsidR="00D8034B" w:rsidRPr="00D82E3F" w:rsidRDefault="00D8034B" w:rsidP="005A4D54">
      <w:pPr>
        <w:pStyle w:val="Leipteksti"/>
      </w:pPr>
      <w:r w:rsidRPr="00D82E3F">
        <w:t>The quality</w:t>
      </w:r>
      <w:r w:rsidRPr="79D1DE7C">
        <w:t xml:space="preserve"> </w:t>
      </w:r>
      <w:r w:rsidRPr="00D82E3F">
        <w:t>of</w:t>
      </w:r>
      <w:r w:rsidRPr="79D1DE7C">
        <w:t xml:space="preserve"> </w:t>
      </w:r>
      <w:r w:rsidRPr="00D82E3F">
        <w:t>the SDS can</w:t>
      </w:r>
      <w:r w:rsidRPr="79D1DE7C">
        <w:t xml:space="preserve"> </w:t>
      </w:r>
      <w:r w:rsidRPr="00D82E3F">
        <w:t>be a risk</w:t>
      </w:r>
      <w:r w:rsidRPr="79D1DE7C">
        <w:t xml:space="preserve"> </w:t>
      </w:r>
      <w:r w:rsidRPr="00D82E3F">
        <w:t>factor</w:t>
      </w:r>
      <w:r w:rsidRPr="79D1DE7C">
        <w:t xml:space="preserve"> </w:t>
      </w:r>
      <w:r w:rsidRPr="00D82E3F">
        <w:t>for</w:t>
      </w:r>
      <w:r w:rsidRPr="79D1DE7C">
        <w:t xml:space="preserve"> </w:t>
      </w:r>
      <w:r>
        <w:t>inaccurate</w:t>
      </w:r>
      <w:r w:rsidRPr="79D1DE7C">
        <w:t xml:space="preserve"> </w:t>
      </w:r>
      <w:r w:rsidRPr="00D82E3F">
        <w:t>safety</w:t>
      </w:r>
      <w:r w:rsidRPr="79D1DE7C">
        <w:t xml:space="preserve"> </w:t>
      </w:r>
      <w:r w:rsidRPr="00D82E3F">
        <w:t>information</w:t>
      </w:r>
      <w:r w:rsidRPr="79D1DE7C">
        <w:t xml:space="preserve">. </w:t>
      </w:r>
      <w:r>
        <w:t>S</w:t>
      </w:r>
      <w:r w:rsidRPr="00D82E3F">
        <w:t>ince not all classifications</w:t>
      </w:r>
      <w:r w:rsidRPr="79D1DE7C">
        <w:t xml:space="preserve"> </w:t>
      </w:r>
      <w:r w:rsidRPr="00D82E3F">
        <w:t>are</w:t>
      </w:r>
      <w:r w:rsidRPr="79D1DE7C">
        <w:t xml:space="preserve"> </w:t>
      </w:r>
      <w:r w:rsidRPr="00D82E3F">
        <w:t>harmonized</w:t>
      </w:r>
      <w:r w:rsidRPr="79D1DE7C">
        <w:t xml:space="preserve">, </w:t>
      </w:r>
      <w:r w:rsidRPr="00D82E3F">
        <w:t>different manufacturers</w:t>
      </w:r>
      <w:r w:rsidRPr="79D1DE7C">
        <w:t xml:space="preserve"> </w:t>
      </w:r>
      <w:r w:rsidRPr="00D82E3F">
        <w:t>can</w:t>
      </w:r>
      <w:r w:rsidRPr="79D1DE7C">
        <w:t xml:space="preserve"> </w:t>
      </w:r>
      <w:r w:rsidRPr="00D82E3F">
        <w:t>provide</w:t>
      </w:r>
      <w:r w:rsidRPr="79D1DE7C">
        <w:t xml:space="preserve"> </w:t>
      </w:r>
      <w:r w:rsidRPr="00D82E3F">
        <w:t>contradictory</w:t>
      </w:r>
      <w:r w:rsidRPr="79D1DE7C">
        <w:t xml:space="preserve"> </w:t>
      </w:r>
      <w:r w:rsidRPr="00D82E3F">
        <w:t>information on the same substance</w:t>
      </w:r>
      <w:r w:rsidRPr="79D1DE7C">
        <w:t xml:space="preserve">. </w:t>
      </w:r>
      <w:r w:rsidRPr="00D82E3F">
        <w:t>For</w:t>
      </w:r>
      <w:r w:rsidRPr="79D1DE7C">
        <w:t xml:space="preserve"> </w:t>
      </w:r>
      <w:r w:rsidRPr="00D82E3F">
        <w:t>monitoring and evaluating</w:t>
      </w:r>
      <w:r w:rsidRPr="79D1DE7C">
        <w:t xml:space="preserve"> </w:t>
      </w:r>
      <w:r w:rsidRPr="00D82E3F">
        <w:t>information</w:t>
      </w:r>
      <w:r w:rsidRPr="79D1DE7C">
        <w:t xml:space="preserve"> </w:t>
      </w:r>
      <w:r w:rsidRPr="00D82E3F">
        <w:t>of</w:t>
      </w:r>
      <w:r w:rsidRPr="79D1DE7C">
        <w:t xml:space="preserve"> </w:t>
      </w:r>
      <w:r w:rsidRPr="00D82E3F">
        <w:t>hazardous</w:t>
      </w:r>
      <w:r w:rsidRPr="79D1DE7C">
        <w:t xml:space="preserve"> </w:t>
      </w:r>
      <w:r w:rsidRPr="00D82E3F">
        <w:t>chemicals</w:t>
      </w:r>
      <w:r w:rsidRPr="79D1DE7C">
        <w:t xml:space="preserve">, </w:t>
      </w:r>
      <w:r w:rsidRPr="00D82E3F">
        <w:t>there</w:t>
      </w:r>
      <w:r w:rsidRPr="79D1DE7C">
        <w:t xml:space="preserve"> </w:t>
      </w:r>
      <w:r w:rsidRPr="00D82E3F">
        <w:t>are</w:t>
      </w:r>
      <w:r w:rsidRPr="79D1DE7C">
        <w:t xml:space="preserve"> </w:t>
      </w:r>
      <w:r w:rsidRPr="00D82E3F">
        <w:t>many</w:t>
      </w:r>
      <w:r w:rsidRPr="79D1DE7C">
        <w:t xml:space="preserve"> </w:t>
      </w:r>
      <w:r w:rsidRPr="00D82E3F">
        <w:t>tools on the ECHA webpage and industry</w:t>
      </w:r>
      <w:r w:rsidRPr="79D1DE7C">
        <w:t xml:space="preserve"> </w:t>
      </w:r>
      <w:r w:rsidRPr="00D82E3F">
        <w:t>sector NGOs that</w:t>
      </w:r>
      <w:r w:rsidRPr="79D1DE7C">
        <w:t xml:space="preserve"> </w:t>
      </w:r>
      <w:r w:rsidRPr="00D82E3F">
        <w:t>can</w:t>
      </w:r>
      <w:r w:rsidRPr="79D1DE7C">
        <w:t xml:space="preserve"> </w:t>
      </w:r>
      <w:r>
        <w:t>assist in conducting</w:t>
      </w:r>
      <w:r w:rsidRPr="00D82E3F">
        <w:t xml:space="preserve"> a hi</w:t>
      </w:r>
      <w:r>
        <w:t>gh-</w:t>
      </w:r>
      <w:r w:rsidRPr="00D82E3F">
        <w:t>quality</w:t>
      </w:r>
      <w:r w:rsidRPr="79D1DE7C">
        <w:t>-</w:t>
      </w:r>
      <w:r w:rsidRPr="00D82E3F">
        <w:t>risk</w:t>
      </w:r>
      <w:r w:rsidRPr="79D1DE7C">
        <w:t xml:space="preserve"> </w:t>
      </w:r>
      <w:r w:rsidRPr="00D82E3F">
        <w:t>assessment</w:t>
      </w:r>
      <w:r w:rsidRPr="79D1DE7C">
        <w:t xml:space="preserve"> </w:t>
      </w:r>
      <w:r w:rsidRPr="00D82E3F">
        <w:t>for</w:t>
      </w:r>
      <w:r w:rsidRPr="79D1DE7C">
        <w:t xml:space="preserve"> </w:t>
      </w:r>
      <w:r w:rsidRPr="00D82E3F">
        <w:t>substances</w:t>
      </w:r>
      <w:r w:rsidRPr="79D1DE7C">
        <w:t xml:space="preserve"> </w:t>
      </w:r>
      <w:r w:rsidRPr="00D82E3F">
        <w:t>of</w:t>
      </w:r>
      <w:r w:rsidRPr="79D1DE7C">
        <w:t xml:space="preserve"> </w:t>
      </w:r>
      <w:r w:rsidRPr="00D82E3F">
        <w:t>concern</w:t>
      </w:r>
      <w:r w:rsidRPr="79D1DE7C">
        <w:t>.</w:t>
      </w:r>
    </w:p>
    <w:p w14:paraId="445AB8AD" w14:textId="187A42A3" w:rsidR="00D8034B" w:rsidRDefault="00D8034B" w:rsidP="00D8034B">
      <w:pPr>
        <w:pStyle w:val="Leipteksti"/>
      </w:pPr>
      <w:r w:rsidRPr="00D82E3F">
        <w:t xml:space="preserve">For a </w:t>
      </w:r>
      <w:r>
        <w:t>complex</w:t>
      </w:r>
      <w:r w:rsidRPr="79D1DE7C">
        <w:t xml:space="preserve"> </w:t>
      </w:r>
      <w:r w:rsidRPr="00D82E3F">
        <w:t>system</w:t>
      </w:r>
      <w:r w:rsidRPr="79D1DE7C">
        <w:t xml:space="preserve">, </w:t>
      </w:r>
      <w:r w:rsidRPr="00D82E3F">
        <w:t>toxicological, and physical</w:t>
      </w:r>
      <w:r w:rsidRPr="79D1DE7C">
        <w:t xml:space="preserve"> </w:t>
      </w:r>
      <w:r w:rsidRPr="00D82E3F">
        <w:t>data</w:t>
      </w:r>
      <w:r w:rsidRPr="79D1DE7C">
        <w:t xml:space="preserve"> </w:t>
      </w:r>
      <w:r w:rsidRPr="00D82E3F">
        <w:t>can</w:t>
      </w:r>
      <w:r w:rsidRPr="79D1DE7C">
        <w:t xml:space="preserve"> </w:t>
      </w:r>
      <w:r w:rsidRPr="00D82E3F">
        <w:t>be</w:t>
      </w:r>
      <w:r w:rsidRPr="79D1DE7C">
        <w:t xml:space="preserve"> </w:t>
      </w:r>
      <w:r w:rsidRPr="00D82E3F">
        <w:t>added</w:t>
      </w:r>
      <w:r w:rsidRPr="79D1DE7C">
        <w:t xml:space="preserve"> </w:t>
      </w:r>
      <w:r w:rsidRPr="00D82E3F">
        <w:t>to</w:t>
      </w:r>
      <w:r w:rsidRPr="79D1DE7C">
        <w:t xml:space="preserve"> </w:t>
      </w:r>
      <w:r w:rsidRPr="00D82E3F">
        <w:t>the</w:t>
      </w:r>
      <w:r w:rsidRPr="79D1DE7C">
        <w:t xml:space="preserve"> </w:t>
      </w:r>
      <w:r w:rsidRPr="00D82E3F">
        <w:t>inventory</w:t>
      </w:r>
      <w:r w:rsidRPr="79D1DE7C">
        <w:t xml:space="preserve"> </w:t>
      </w:r>
      <w:r w:rsidRPr="00D82E3F">
        <w:t>for</w:t>
      </w:r>
      <w:r w:rsidRPr="79D1DE7C">
        <w:t xml:space="preserve"> </w:t>
      </w:r>
      <w:r w:rsidRPr="00D82E3F">
        <w:t>further</w:t>
      </w:r>
      <w:r w:rsidRPr="79D1DE7C">
        <w:t xml:space="preserve"> </w:t>
      </w:r>
      <w:r w:rsidRPr="00D82E3F">
        <w:t>advanced</w:t>
      </w:r>
      <w:r w:rsidRPr="79D1DE7C">
        <w:t xml:space="preserve"> </w:t>
      </w:r>
      <w:r w:rsidRPr="00D82E3F">
        <w:t>evaluations and screenings in the CMS process</w:t>
      </w:r>
      <w:r w:rsidRPr="79D1DE7C">
        <w:t xml:space="preserve">, </w:t>
      </w:r>
      <w:r w:rsidRPr="00D82E3F">
        <w:t>both</w:t>
      </w:r>
      <w:r w:rsidRPr="79D1DE7C">
        <w:t xml:space="preserve"> </w:t>
      </w:r>
      <w:r w:rsidRPr="00D82E3F">
        <w:t>for</w:t>
      </w:r>
      <w:r w:rsidRPr="79D1DE7C">
        <w:t xml:space="preserve"> </w:t>
      </w:r>
      <w:r w:rsidRPr="00D82E3F">
        <w:t>approval</w:t>
      </w:r>
      <w:r w:rsidRPr="79D1DE7C">
        <w:t xml:space="preserve"> </w:t>
      </w:r>
      <w:r w:rsidRPr="00D82E3F">
        <w:t>evaluations and substitution, but also physical</w:t>
      </w:r>
      <w:r w:rsidRPr="79D1DE7C">
        <w:t xml:space="preserve"> </w:t>
      </w:r>
      <w:r w:rsidRPr="00D82E3F">
        <w:t>parameters</w:t>
      </w:r>
      <w:r w:rsidRPr="79D1DE7C">
        <w:t xml:space="preserve"> </w:t>
      </w:r>
      <w:r w:rsidRPr="00D82E3F">
        <w:t>useful</w:t>
      </w:r>
      <w:r w:rsidRPr="79D1DE7C">
        <w:t xml:space="preserve"> </w:t>
      </w:r>
      <w:r w:rsidRPr="00D82E3F">
        <w:t>for</w:t>
      </w:r>
      <w:r w:rsidRPr="79D1DE7C">
        <w:t xml:space="preserve"> </w:t>
      </w:r>
      <w:r w:rsidRPr="00D82E3F">
        <w:t>the</w:t>
      </w:r>
      <w:r w:rsidRPr="79D1DE7C">
        <w:t xml:space="preserve"> </w:t>
      </w:r>
      <w:r w:rsidRPr="00D82E3F">
        <w:t>process</w:t>
      </w:r>
      <w:r w:rsidRPr="79D1DE7C">
        <w:t xml:space="preserve"> </w:t>
      </w:r>
      <w:r w:rsidRPr="00D82E3F">
        <w:t>mapping</w:t>
      </w:r>
      <w:r w:rsidRPr="79D1DE7C">
        <w:t xml:space="preserve"> </w:t>
      </w:r>
      <w:r w:rsidRPr="00D82E3F">
        <w:t>of</w:t>
      </w:r>
      <w:r w:rsidRPr="79D1DE7C">
        <w:t xml:space="preserve"> </w:t>
      </w:r>
      <w:r w:rsidRPr="00D82E3F">
        <w:t>hazardous</w:t>
      </w:r>
      <w:r w:rsidRPr="79D1DE7C">
        <w:t xml:space="preserve"> </w:t>
      </w:r>
      <w:r w:rsidRPr="00D82E3F">
        <w:t>chemicals and handling and storage</w:t>
      </w:r>
      <w:r w:rsidRPr="79D1DE7C">
        <w:t xml:space="preserve"> </w:t>
      </w:r>
      <w:r w:rsidRPr="00D82E3F">
        <w:t>processes</w:t>
      </w:r>
      <w:r w:rsidRPr="79D1DE7C">
        <w:t>.</w:t>
      </w:r>
    </w:p>
    <w:p w14:paraId="255B1A9E" w14:textId="3318EA1A" w:rsidR="00243E48" w:rsidRDefault="00243E48" w:rsidP="00D8034B">
      <w:pPr>
        <w:pStyle w:val="Leipteksti"/>
      </w:pPr>
    </w:p>
    <w:p w14:paraId="5DD9C4F4" w14:textId="0665B8DC" w:rsidR="00243E48" w:rsidRDefault="00243E48" w:rsidP="00D8034B">
      <w:pPr>
        <w:pStyle w:val="Leipteksti"/>
      </w:pPr>
    </w:p>
    <w:p w14:paraId="077178D6" w14:textId="273563F7" w:rsidR="00243E48" w:rsidRDefault="00243E48" w:rsidP="00D8034B">
      <w:pPr>
        <w:pStyle w:val="Leipteksti"/>
      </w:pPr>
    </w:p>
    <w:p w14:paraId="4648B360" w14:textId="6E165000" w:rsidR="00243E48" w:rsidRDefault="00243E48" w:rsidP="00D8034B">
      <w:pPr>
        <w:pStyle w:val="Leipteksti"/>
      </w:pPr>
    </w:p>
    <w:p w14:paraId="6907FFF1" w14:textId="72F2A8C6" w:rsidR="00243E48" w:rsidRDefault="00243E48" w:rsidP="00D8034B">
      <w:pPr>
        <w:pStyle w:val="Leipteksti"/>
      </w:pPr>
    </w:p>
    <w:p w14:paraId="6241A72B" w14:textId="77777777" w:rsidR="00243E48" w:rsidRPr="00D82E3F" w:rsidRDefault="00243E48" w:rsidP="00D8034B">
      <w:pPr>
        <w:pStyle w:val="Leipteksti"/>
      </w:pPr>
    </w:p>
    <w:tbl>
      <w:tblPr>
        <w:tblW w:w="5194" w:type="pct"/>
        <w:jc w:val="center"/>
        <w:tblLayout w:type="fixed"/>
        <w:tblCellMar>
          <w:left w:w="70" w:type="dxa"/>
          <w:right w:w="70" w:type="dxa"/>
        </w:tblCellMar>
        <w:tblLook w:val="04A0" w:firstRow="1" w:lastRow="0" w:firstColumn="1" w:lastColumn="0" w:noHBand="0" w:noVBand="1"/>
      </w:tblPr>
      <w:tblGrid>
        <w:gridCol w:w="418"/>
        <w:gridCol w:w="283"/>
        <w:gridCol w:w="570"/>
        <w:gridCol w:w="286"/>
        <w:gridCol w:w="419"/>
        <w:gridCol w:w="432"/>
        <w:gridCol w:w="889"/>
        <w:gridCol w:w="936"/>
        <w:gridCol w:w="500"/>
        <w:gridCol w:w="639"/>
        <w:gridCol w:w="611"/>
        <w:gridCol w:w="887"/>
        <w:gridCol w:w="1085"/>
        <w:gridCol w:w="412"/>
        <w:gridCol w:w="530"/>
        <w:gridCol w:w="504"/>
      </w:tblGrid>
      <w:tr w:rsidR="00B54A6D" w:rsidRPr="00CE3CD7" w14:paraId="00AD75F1" w14:textId="77777777" w:rsidTr="00C62D4D">
        <w:trPr>
          <w:trHeight w:val="300"/>
          <w:jc w:val="center"/>
        </w:trPr>
        <w:tc>
          <w:tcPr>
            <w:tcW w:w="1280" w:type="pct"/>
            <w:gridSpan w:val="6"/>
            <w:tcBorders>
              <w:top w:val="single" w:sz="8" w:space="0" w:color="auto"/>
              <w:left w:val="single" w:sz="8" w:space="0" w:color="auto"/>
              <w:bottom w:val="single" w:sz="8" w:space="0" w:color="auto"/>
              <w:right w:val="nil"/>
            </w:tcBorders>
            <w:shd w:val="clear" w:color="auto" w:fill="auto"/>
            <w:noWrap/>
            <w:vAlign w:val="bottom"/>
            <w:hideMark/>
          </w:tcPr>
          <w:p w14:paraId="56DCE085" w14:textId="77777777" w:rsidR="00CE3CD7" w:rsidRPr="00CE3CD7" w:rsidRDefault="00CE3CD7" w:rsidP="00CE3CD7">
            <w:pPr>
              <w:spacing w:before="0" w:after="0" w:line="240" w:lineRule="auto"/>
              <w:jc w:val="center"/>
              <w:rPr>
                <w:rFonts w:ascii="Calibri" w:hAnsi="Calibri" w:cs="Calibri"/>
                <w:b/>
                <w:bCs/>
                <w:sz w:val="22"/>
                <w:szCs w:val="22"/>
                <w:lang w:eastAsia="sv-SE"/>
              </w:rPr>
            </w:pPr>
            <w:r w:rsidRPr="00CE3CD7">
              <w:rPr>
                <w:rFonts w:ascii="Calibri" w:hAnsi="Calibri" w:cs="Calibri"/>
                <w:b/>
                <w:bCs/>
                <w:sz w:val="22"/>
                <w:szCs w:val="22"/>
                <w:lang w:eastAsia="sv-SE"/>
              </w:rPr>
              <w:t xml:space="preserve">Basic information </w:t>
            </w:r>
          </w:p>
        </w:tc>
        <w:tc>
          <w:tcPr>
            <w:tcW w:w="2950" w:type="pct"/>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29E2DEC" w14:textId="77777777" w:rsidR="00CE3CD7" w:rsidRPr="00CE3CD7" w:rsidRDefault="00CE3CD7" w:rsidP="00CE3CD7">
            <w:pPr>
              <w:spacing w:before="0" w:after="0" w:line="240" w:lineRule="auto"/>
              <w:jc w:val="center"/>
              <w:rPr>
                <w:rFonts w:ascii="Calibri" w:hAnsi="Calibri" w:cs="Calibri"/>
                <w:b/>
                <w:bCs/>
                <w:sz w:val="22"/>
                <w:szCs w:val="22"/>
                <w:lang w:eastAsia="sv-SE"/>
              </w:rPr>
            </w:pPr>
            <w:r w:rsidRPr="00CE3CD7">
              <w:rPr>
                <w:rFonts w:ascii="Calibri" w:hAnsi="Calibri" w:cs="Calibri"/>
                <w:b/>
                <w:bCs/>
                <w:sz w:val="22"/>
                <w:szCs w:val="22"/>
                <w:lang w:eastAsia="sv-SE"/>
              </w:rPr>
              <w:t xml:space="preserve">Advanced tox data used for evaluation and approvals </w:t>
            </w:r>
          </w:p>
        </w:tc>
        <w:tc>
          <w:tcPr>
            <w:tcW w:w="770" w:type="pct"/>
            <w:gridSpan w:val="3"/>
            <w:tcBorders>
              <w:top w:val="single" w:sz="8" w:space="0" w:color="auto"/>
              <w:left w:val="nil"/>
              <w:bottom w:val="single" w:sz="8" w:space="0" w:color="auto"/>
              <w:right w:val="single" w:sz="8" w:space="0" w:color="000000"/>
            </w:tcBorders>
            <w:shd w:val="clear" w:color="auto" w:fill="auto"/>
            <w:noWrap/>
            <w:vAlign w:val="bottom"/>
            <w:hideMark/>
          </w:tcPr>
          <w:p w14:paraId="3954AE3F" w14:textId="77777777" w:rsidR="00CE3CD7" w:rsidRPr="00CE3CD7" w:rsidRDefault="00CE3CD7" w:rsidP="00CE3CD7">
            <w:pPr>
              <w:spacing w:before="0" w:after="0" w:line="240" w:lineRule="auto"/>
              <w:jc w:val="center"/>
              <w:rPr>
                <w:rFonts w:ascii="Calibri" w:hAnsi="Calibri" w:cs="Calibri"/>
                <w:b/>
                <w:bCs/>
                <w:sz w:val="22"/>
                <w:szCs w:val="22"/>
                <w:lang w:eastAsia="sv-SE"/>
              </w:rPr>
            </w:pPr>
            <w:r w:rsidRPr="00CE3CD7">
              <w:rPr>
                <w:rFonts w:ascii="Calibri" w:hAnsi="Calibri" w:cs="Calibri"/>
                <w:b/>
                <w:bCs/>
                <w:sz w:val="22"/>
                <w:szCs w:val="22"/>
                <w:lang w:eastAsia="sv-SE"/>
              </w:rPr>
              <w:t xml:space="preserve">Storage </w:t>
            </w:r>
          </w:p>
        </w:tc>
      </w:tr>
      <w:tr w:rsidR="00B54A6D" w:rsidRPr="00CE3CD7" w14:paraId="72E75844" w14:textId="77777777" w:rsidTr="00C62D4D">
        <w:trPr>
          <w:cantSplit/>
          <w:trHeight w:val="1485"/>
          <w:jc w:val="center"/>
        </w:trPr>
        <w:tc>
          <w:tcPr>
            <w:tcW w:w="222" w:type="pct"/>
            <w:tcBorders>
              <w:top w:val="nil"/>
              <w:left w:val="single" w:sz="8" w:space="0" w:color="auto"/>
              <w:bottom w:val="nil"/>
              <w:right w:val="single" w:sz="8" w:space="0" w:color="auto"/>
            </w:tcBorders>
            <w:shd w:val="clear" w:color="auto" w:fill="auto"/>
            <w:textDirection w:val="btLr"/>
            <w:vAlign w:val="center"/>
            <w:hideMark/>
          </w:tcPr>
          <w:p w14:paraId="199243DE"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Commercial Name</w:t>
            </w:r>
          </w:p>
        </w:tc>
        <w:tc>
          <w:tcPr>
            <w:tcW w:w="150" w:type="pct"/>
            <w:tcBorders>
              <w:top w:val="nil"/>
              <w:left w:val="nil"/>
              <w:bottom w:val="nil"/>
              <w:right w:val="single" w:sz="8" w:space="0" w:color="auto"/>
            </w:tcBorders>
            <w:shd w:val="clear" w:color="auto" w:fill="auto"/>
            <w:textDirection w:val="btLr"/>
            <w:vAlign w:val="center"/>
            <w:hideMark/>
          </w:tcPr>
          <w:p w14:paraId="1B4260A9"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Producer</w:t>
            </w:r>
          </w:p>
        </w:tc>
        <w:tc>
          <w:tcPr>
            <w:tcW w:w="303" w:type="pct"/>
            <w:tcBorders>
              <w:top w:val="nil"/>
              <w:left w:val="nil"/>
              <w:bottom w:val="nil"/>
              <w:right w:val="single" w:sz="8" w:space="0" w:color="auto"/>
            </w:tcBorders>
            <w:shd w:val="clear" w:color="auto" w:fill="auto"/>
            <w:textDirection w:val="btLr"/>
            <w:vAlign w:val="center"/>
            <w:hideMark/>
          </w:tcPr>
          <w:p w14:paraId="5C82FD89"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Process application</w:t>
            </w:r>
          </w:p>
        </w:tc>
        <w:tc>
          <w:tcPr>
            <w:tcW w:w="152" w:type="pct"/>
            <w:tcBorders>
              <w:top w:val="nil"/>
              <w:left w:val="nil"/>
              <w:bottom w:val="nil"/>
              <w:right w:val="single" w:sz="8" w:space="0" w:color="auto"/>
            </w:tcBorders>
            <w:shd w:val="clear" w:color="auto" w:fill="auto"/>
            <w:textDirection w:val="btLr"/>
            <w:vAlign w:val="center"/>
            <w:hideMark/>
          </w:tcPr>
          <w:p w14:paraId="28455390"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CAS</w:t>
            </w:r>
          </w:p>
        </w:tc>
        <w:tc>
          <w:tcPr>
            <w:tcW w:w="223" w:type="pct"/>
            <w:tcBorders>
              <w:top w:val="nil"/>
              <w:left w:val="nil"/>
              <w:bottom w:val="nil"/>
              <w:right w:val="single" w:sz="8" w:space="0" w:color="auto"/>
            </w:tcBorders>
            <w:shd w:val="clear" w:color="auto" w:fill="auto"/>
            <w:textDirection w:val="btLr"/>
            <w:vAlign w:val="center"/>
            <w:hideMark/>
          </w:tcPr>
          <w:p w14:paraId="06A394EE"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CLP hazard</w:t>
            </w:r>
          </w:p>
        </w:tc>
        <w:tc>
          <w:tcPr>
            <w:tcW w:w="230" w:type="pct"/>
            <w:tcBorders>
              <w:top w:val="nil"/>
              <w:left w:val="nil"/>
              <w:bottom w:val="nil"/>
              <w:right w:val="single" w:sz="8" w:space="0" w:color="auto"/>
            </w:tcBorders>
            <w:shd w:val="clear" w:color="auto" w:fill="auto"/>
            <w:textDirection w:val="btLr"/>
            <w:vAlign w:val="center"/>
            <w:hideMark/>
          </w:tcPr>
          <w:p w14:paraId="4C952B3A"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SDS date</w:t>
            </w:r>
          </w:p>
        </w:tc>
        <w:tc>
          <w:tcPr>
            <w:tcW w:w="473" w:type="pct"/>
            <w:tcBorders>
              <w:top w:val="nil"/>
              <w:left w:val="nil"/>
              <w:bottom w:val="nil"/>
              <w:right w:val="single" w:sz="8" w:space="0" w:color="auto"/>
            </w:tcBorders>
            <w:shd w:val="clear" w:color="auto" w:fill="auto"/>
            <w:textDirection w:val="btLr"/>
            <w:vAlign w:val="center"/>
            <w:hideMark/>
          </w:tcPr>
          <w:p w14:paraId="11A835D3"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 xml:space="preserve">Cont. </w:t>
            </w:r>
            <w:proofErr w:type="spellStart"/>
            <w:r w:rsidRPr="00CE3CD7">
              <w:rPr>
                <w:rFonts w:cs="Arial"/>
                <w:sz w:val="16"/>
                <w:szCs w:val="16"/>
                <w:lang w:eastAsia="sv-SE"/>
              </w:rPr>
              <w:t>haz</w:t>
            </w:r>
            <w:proofErr w:type="spellEnd"/>
            <w:r w:rsidRPr="00CE3CD7">
              <w:rPr>
                <w:rFonts w:cs="Arial"/>
                <w:sz w:val="16"/>
                <w:szCs w:val="16"/>
                <w:lang w:eastAsia="sv-SE"/>
              </w:rPr>
              <w:t xml:space="preserve">. Substances in [weight-%] for </w:t>
            </w:r>
            <w:proofErr w:type="spellStart"/>
            <w:r w:rsidRPr="00CE3CD7">
              <w:rPr>
                <w:rFonts w:cs="Arial"/>
                <w:sz w:val="16"/>
                <w:szCs w:val="16"/>
                <w:lang w:eastAsia="sv-SE"/>
              </w:rPr>
              <w:t>indiv</w:t>
            </w:r>
            <w:proofErr w:type="spellEnd"/>
            <w:r w:rsidRPr="00CE3CD7">
              <w:rPr>
                <w:rFonts w:cs="Arial"/>
                <w:sz w:val="16"/>
                <w:szCs w:val="16"/>
                <w:lang w:eastAsia="sv-SE"/>
              </w:rPr>
              <w:t>. subst.</w:t>
            </w:r>
          </w:p>
        </w:tc>
        <w:tc>
          <w:tcPr>
            <w:tcW w:w="498" w:type="pct"/>
            <w:tcBorders>
              <w:top w:val="nil"/>
              <w:left w:val="nil"/>
              <w:bottom w:val="nil"/>
              <w:right w:val="single" w:sz="8" w:space="0" w:color="auto"/>
            </w:tcBorders>
            <w:shd w:val="clear" w:color="auto" w:fill="auto"/>
            <w:textDirection w:val="btLr"/>
            <w:vAlign w:val="center"/>
            <w:hideMark/>
          </w:tcPr>
          <w:p w14:paraId="7D25ACC0" w14:textId="77777777" w:rsidR="00CE3CD7" w:rsidRPr="00CE3CD7" w:rsidRDefault="00CE3CD7" w:rsidP="00B54A6D">
            <w:pPr>
              <w:spacing w:before="0" w:after="0" w:line="240" w:lineRule="auto"/>
              <w:ind w:left="113" w:right="113"/>
              <w:jc w:val="left"/>
              <w:rPr>
                <w:rFonts w:cs="Arial"/>
                <w:sz w:val="16"/>
                <w:szCs w:val="16"/>
                <w:lang w:eastAsia="sv-SE"/>
              </w:rPr>
            </w:pPr>
            <w:proofErr w:type="spellStart"/>
            <w:r w:rsidRPr="00CE3CD7">
              <w:rPr>
                <w:rFonts w:cs="Arial"/>
                <w:sz w:val="16"/>
                <w:szCs w:val="16"/>
                <w:lang w:eastAsia="sv-SE"/>
              </w:rPr>
              <w:t>Biolog</w:t>
            </w:r>
            <w:proofErr w:type="spellEnd"/>
            <w:r w:rsidRPr="00CE3CD7">
              <w:rPr>
                <w:rFonts w:cs="Arial"/>
                <w:sz w:val="16"/>
                <w:szCs w:val="16"/>
                <w:lang w:eastAsia="sv-SE"/>
              </w:rPr>
              <w:t>. degradation/ testing method</w:t>
            </w:r>
          </w:p>
        </w:tc>
        <w:tc>
          <w:tcPr>
            <w:tcW w:w="266" w:type="pct"/>
            <w:tcBorders>
              <w:top w:val="nil"/>
              <w:left w:val="nil"/>
              <w:bottom w:val="nil"/>
              <w:right w:val="single" w:sz="8" w:space="0" w:color="auto"/>
            </w:tcBorders>
            <w:shd w:val="clear" w:color="auto" w:fill="auto"/>
            <w:textDirection w:val="btLr"/>
            <w:vAlign w:val="center"/>
            <w:hideMark/>
          </w:tcPr>
          <w:p w14:paraId="29613E6F"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BOD/COD value</w:t>
            </w:r>
          </w:p>
        </w:tc>
        <w:tc>
          <w:tcPr>
            <w:tcW w:w="340" w:type="pct"/>
            <w:tcBorders>
              <w:top w:val="nil"/>
              <w:left w:val="nil"/>
              <w:bottom w:val="nil"/>
              <w:right w:val="single" w:sz="8" w:space="0" w:color="auto"/>
            </w:tcBorders>
            <w:shd w:val="clear" w:color="auto" w:fill="auto"/>
            <w:textDirection w:val="btLr"/>
            <w:vAlign w:val="center"/>
            <w:hideMark/>
          </w:tcPr>
          <w:p w14:paraId="12A4E565"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Toxicity to bacteria EC50</w:t>
            </w:r>
          </w:p>
        </w:tc>
        <w:tc>
          <w:tcPr>
            <w:tcW w:w="325" w:type="pct"/>
            <w:tcBorders>
              <w:top w:val="nil"/>
              <w:left w:val="nil"/>
              <w:bottom w:val="nil"/>
              <w:right w:val="single" w:sz="8" w:space="0" w:color="auto"/>
            </w:tcBorders>
            <w:shd w:val="clear" w:color="auto" w:fill="auto"/>
            <w:textDirection w:val="btLr"/>
            <w:vAlign w:val="center"/>
            <w:hideMark/>
          </w:tcPr>
          <w:p w14:paraId="5B010897"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Toxicity to algae EC50</w:t>
            </w:r>
          </w:p>
        </w:tc>
        <w:tc>
          <w:tcPr>
            <w:tcW w:w="472" w:type="pct"/>
            <w:tcBorders>
              <w:top w:val="nil"/>
              <w:left w:val="nil"/>
              <w:bottom w:val="nil"/>
              <w:right w:val="single" w:sz="8" w:space="0" w:color="auto"/>
            </w:tcBorders>
            <w:shd w:val="clear" w:color="auto" w:fill="auto"/>
            <w:textDirection w:val="btLr"/>
            <w:vAlign w:val="center"/>
            <w:hideMark/>
          </w:tcPr>
          <w:p w14:paraId="51B36BD6"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Toxicity to daphnia EC50</w:t>
            </w:r>
          </w:p>
        </w:tc>
        <w:tc>
          <w:tcPr>
            <w:tcW w:w="577" w:type="pct"/>
            <w:tcBorders>
              <w:top w:val="nil"/>
              <w:left w:val="nil"/>
              <w:bottom w:val="nil"/>
              <w:right w:val="single" w:sz="8" w:space="0" w:color="auto"/>
            </w:tcBorders>
            <w:shd w:val="clear" w:color="auto" w:fill="auto"/>
            <w:textDirection w:val="btLr"/>
            <w:vAlign w:val="center"/>
            <w:hideMark/>
          </w:tcPr>
          <w:p w14:paraId="6B3CC88E" w14:textId="77777777" w:rsidR="00CE3CD7" w:rsidRPr="00CE3CD7" w:rsidRDefault="00CE3CD7" w:rsidP="00B54A6D">
            <w:pPr>
              <w:spacing w:before="0" w:after="0" w:line="240" w:lineRule="auto"/>
              <w:ind w:left="113" w:right="113"/>
              <w:jc w:val="left"/>
              <w:rPr>
                <w:rFonts w:cs="Arial"/>
                <w:sz w:val="16"/>
                <w:szCs w:val="16"/>
                <w:lang w:eastAsia="sv-SE"/>
              </w:rPr>
            </w:pPr>
            <w:r w:rsidRPr="00CE3CD7">
              <w:rPr>
                <w:rFonts w:cs="Arial"/>
                <w:sz w:val="16"/>
                <w:szCs w:val="16"/>
                <w:lang w:eastAsia="sv-SE"/>
              </w:rPr>
              <w:t>Toxicity to fish LC50</w:t>
            </w:r>
          </w:p>
        </w:tc>
        <w:tc>
          <w:tcPr>
            <w:tcW w:w="219" w:type="pct"/>
            <w:tcBorders>
              <w:top w:val="nil"/>
              <w:left w:val="nil"/>
              <w:bottom w:val="nil"/>
              <w:right w:val="single" w:sz="8" w:space="0" w:color="auto"/>
            </w:tcBorders>
            <w:shd w:val="clear" w:color="auto" w:fill="auto"/>
            <w:textDirection w:val="btLr"/>
            <w:vAlign w:val="center"/>
            <w:hideMark/>
          </w:tcPr>
          <w:p w14:paraId="15E6EB4C" w14:textId="77777777" w:rsidR="00CE3CD7" w:rsidRPr="00CE3CD7" w:rsidRDefault="00CE3CD7" w:rsidP="00BA6C1E">
            <w:pPr>
              <w:spacing w:before="0" w:after="0" w:line="240" w:lineRule="auto"/>
              <w:ind w:left="113" w:right="113"/>
              <w:jc w:val="left"/>
              <w:rPr>
                <w:rFonts w:cs="Arial"/>
                <w:sz w:val="16"/>
                <w:szCs w:val="16"/>
                <w:lang w:eastAsia="sv-SE"/>
              </w:rPr>
            </w:pPr>
            <w:r w:rsidRPr="00CE3CD7">
              <w:rPr>
                <w:rFonts w:cs="Arial"/>
                <w:sz w:val="16"/>
                <w:szCs w:val="16"/>
                <w:lang w:eastAsia="sv-SE"/>
              </w:rPr>
              <w:t>flashpoint</w:t>
            </w:r>
          </w:p>
        </w:tc>
        <w:tc>
          <w:tcPr>
            <w:tcW w:w="282" w:type="pct"/>
            <w:tcBorders>
              <w:top w:val="nil"/>
              <w:left w:val="nil"/>
              <w:bottom w:val="nil"/>
              <w:right w:val="single" w:sz="8" w:space="0" w:color="auto"/>
            </w:tcBorders>
            <w:shd w:val="clear" w:color="auto" w:fill="auto"/>
            <w:textDirection w:val="btLr"/>
            <w:vAlign w:val="center"/>
            <w:hideMark/>
          </w:tcPr>
          <w:p w14:paraId="56DD71E3" w14:textId="77777777" w:rsidR="00CE3CD7" w:rsidRPr="00CE3CD7" w:rsidRDefault="00CE3CD7">
            <w:pPr>
              <w:spacing w:before="0" w:after="0" w:line="240" w:lineRule="auto"/>
              <w:ind w:left="113" w:right="113"/>
              <w:jc w:val="left"/>
              <w:rPr>
                <w:rFonts w:cs="Arial"/>
                <w:sz w:val="16"/>
                <w:szCs w:val="16"/>
                <w:lang w:eastAsia="sv-SE"/>
              </w:rPr>
            </w:pPr>
            <w:r w:rsidRPr="00CE3CD7">
              <w:rPr>
                <w:rFonts w:cs="Arial"/>
                <w:sz w:val="16"/>
                <w:szCs w:val="16"/>
                <w:lang w:eastAsia="sv-SE"/>
              </w:rPr>
              <w:t>Annual consumption (kg)</w:t>
            </w:r>
          </w:p>
        </w:tc>
        <w:tc>
          <w:tcPr>
            <w:tcW w:w="269" w:type="pct"/>
            <w:tcBorders>
              <w:top w:val="nil"/>
              <w:left w:val="nil"/>
              <w:bottom w:val="nil"/>
              <w:right w:val="single" w:sz="8" w:space="0" w:color="auto"/>
            </w:tcBorders>
            <w:shd w:val="clear" w:color="auto" w:fill="auto"/>
            <w:textDirection w:val="btLr"/>
            <w:vAlign w:val="center"/>
            <w:hideMark/>
          </w:tcPr>
          <w:p w14:paraId="086702E9" w14:textId="77777777" w:rsidR="00CE3CD7" w:rsidRPr="00CE3CD7" w:rsidRDefault="00CE3CD7">
            <w:pPr>
              <w:spacing w:before="0" w:after="0" w:line="240" w:lineRule="auto"/>
              <w:ind w:left="113" w:right="113"/>
              <w:jc w:val="left"/>
              <w:rPr>
                <w:rFonts w:cs="Arial"/>
                <w:sz w:val="16"/>
                <w:szCs w:val="16"/>
                <w:lang w:eastAsia="sv-SE"/>
              </w:rPr>
            </w:pPr>
            <w:r w:rsidRPr="00CE3CD7">
              <w:rPr>
                <w:rFonts w:cs="Arial"/>
                <w:sz w:val="16"/>
                <w:szCs w:val="16"/>
                <w:lang w:eastAsia="sv-SE"/>
              </w:rPr>
              <w:t>Max quantity stored</w:t>
            </w:r>
          </w:p>
        </w:tc>
      </w:tr>
      <w:tr w:rsidR="00B54A6D" w:rsidRPr="00CE3CD7" w14:paraId="4FAEFD31" w14:textId="77777777" w:rsidTr="00C62D4D">
        <w:trPr>
          <w:cantSplit/>
          <w:trHeight w:val="375"/>
          <w:jc w:val="center"/>
        </w:trPr>
        <w:tc>
          <w:tcPr>
            <w:tcW w:w="222" w:type="pct"/>
            <w:tcBorders>
              <w:top w:val="nil"/>
              <w:left w:val="single" w:sz="8" w:space="0" w:color="auto"/>
              <w:bottom w:val="single" w:sz="8" w:space="0" w:color="auto"/>
              <w:right w:val="single" w:sz="8" w:space="0" w:color="auto"/>
            </w:tcBorders>
            <w:shd w:val="clear" w:color="auto" w:fill="auto"/>
            <w:textDirection w:val="btLr"/>
            <w:vAlign w:val="center"/>
          </w:tcPr>
          <w:p w14:paraId="30322EAD" w14:textId="77777777" w:rsidR="00CE3CD7" w:rsidRPr="00CE3CD7" w:rsidRDefault="00CE3CD7" w:rsidP="00B54A6D">
            <w:pPr>
              <w:spacing w:before="0" w:after="0" w:line="240" w:lineRule="auto"/>
              <w:ind w:left="113" w:right="113"/>
              <w:jc w:val="left"/>
              <w:rPr>
                <w:rFonts w:cs="Arial"/>
                <w:sz w:val="16"/>
                <w:szCs w:val="16"/>
                <w:lang w:eastAsia="sv-SE"/>
              </w:rPr>
            </w:pPr>
          </w:p>
        </w:tc>
        <w:tc>
          <w:tcPr>
            <w:tcW w:w="150" w:type="pct"/>
            <w:tcBorders>
              <w:top w:val="nil"/>
              <w:left w:val="nil"/>
              <w:bottom w:val="single" w:sz="8" w:space="0" w:color="auto"/>
              <w:right w:val="single" w:sz="8" w:space="0" w:color="auto"/>
            </w:tcBorders>
            <w:shd w:val="clear" w:color="auto" w:fill="auto"/>
            <w:textDirection w:val="btLr"/>
            <w:vAlign w:val="center"/>
          </w:tcPr>
          <w:p w14:paraId="10357400" w14:textId="77777777" w:rsidR="00CE3CD7" w:rsidRPr="00CE3CD7" w:rsidRDefault="00CE3CD7" w:rsidP="00B54A6D">
            <w:pPr>
              <w:spacing w:before="0" w:after="0" w:line="240" w:lineRule="auto"/>
              <w:ind w:left="113" w:right="113"/>
              <w:jc w:val="left"/>
              <w:rPr>
                <w:rFonts w:cs="Arial"/>
                <w:sz w:val="16"/>
                <w:szCs w:val="16"/>
                <w:lang w:eastAsia="sv-SE"/>
              </w:rPr>
            </w:pPr>
          </w:p>
        </w:tc>
        <w:tc>
          <w:tcPr>
            <w:tcW w:w="303" w:type="pct"/>
            <w:tcBorders>
              <w:top w:val="nil"/>
              <w:left w:val="nil"/>
              <w:bottom w:val="single" w:sz="8" w:space="0" w:color="auto"/>
              <w:right w:val="single" w:sz="8" w:space="0" w:color="auto"/>
            </w:tcBorders>
            <w:shd w:val="clear" w:color="auto" w:fill="auto"/>
            <w:textDirection w:val="btLr"/>
            <w:vAlign w:val="center"/>
          </w:tcPr>
          <w:p w14:paraId="6DAFCC9C" w14:textId="77777777" w:rsidR="00CE3CD7" w:rsidRPr="00CE3CD7" w:rsidRDefault="00CE3CD7" w:rsidP="00B54A6D">
            <w:pPr>
              <w:spacing w:before="0" w:after="0" w:line="240" w:lineRule="auto"/>
              <w:ind w:left="113" w:right="113"/>
              <w:jc w:val="left"/>
              <w:rPr>
                <w:rFonts w:cs="Arial"/>
                <w:sz w:val="16"/>
                <w:szCs w:val="16"/>
                <w:lang w:eastAsia="sv-SE"/>
              </w:rPr>
            </w:pPr>
          </w:p>
        </w:tc>
        <w:tc>
          <w:tcPr>
            <w:tcW w:w="152" w:type="pct"/>
            <w:tcBorders>
              <w:top w:val="nil"/>
              <w:left w:val="nil"/>
              <w:bottom w:val="single" w:sz="8" w:space="0" w:color="auto"/>
              <w:right w:val="single" w:sz="8" w:space="0" w:color="auto"/>
            </w:tcBorders>
            <w:shd w:val="clear" w:color="auto" w:fill="auto"/>
            <w:textDirection w:val="btLr"/>
            <w:vAlign w:val="center"/>
          </w:tcPr>
          <w:p w14:paraId="0C4967BF" w14:textId="77777777" w:rsidR="00CE3CD7" w:rsidRPr="00CE3CD7" w:rsidRDefault="00CE3CD7" w:rsidP="00B54A6D">
            <w:pPr>
              <w:spacing w:before="0" w:after="0" w:line="240" w:lineRule="auto"/>
              <w:ind w:left="113" w:right="113"/>
              <w:jc w:val="left"/>
              <w:rPr>
                <w:rFonts w:cs="Arial"/>
                <w:sz w:val="16"/>
                <w:szCs w:val="16"/>
                <w:lang w:eastAsia="sv-SE"/>
              </w:rPr>
            </w:pPr>
          </w:p>
        </w:tc>
        <w:tc>
          <w:tcPr>
            <w:tcW w:w="223" w:type="pct"/>
            <w:tcBorders>
              <w:top w:val="nil"/>
              <w:left w:val="nil"/>
              <w:bottom w:val="single" w:sz="8" w:space="0" w:color="auto"/>
              <w:right w:val="single" w:sz="8" w:space="0" w:color="auto"/>
            </w:tcBorders>
            <w:shd w:val="clear" w:color="auto" w:fill="auto"/>
            <w:textDirection w:val="btLr"/>
            <w:vAlign w:val="center"/>
          </w:tcPr>
          <w:p w14:paraId="771DD397" w14:textId="77777777" w:rsidR="00CE3CD7" w:rsidRPr="00CE3CD7" w:rsidRDefault="00CE3CD7" w:rsidP="00B54A6D">
            <w:pPr>
              <w:spacing w:before="0" w:after="0" w:line="240" w:lineRule="auto"/>
              <w:ind w:left="113" w:right="113"/>
              <w:jc w:val="left"/>
              <w:rPr>
                <w:rFonts w:cs="Arial"/>
                <w:sz w:val="16"/>
                <w:szCs w:val="16"/>
                <w:lang w:eastAsia="sv-SE"/>
              </w:rPr>
            </w:pPr>
          </w:p>
        </w:tc>
        <w:tc>
          <w:tcPr>
            <w:tcW w:w="230" w:type="pct"/>
            <w:tcBorders>
              <w:top w:val="nil"/>
              <w:left w:val="nil"/>
              <w:bottom w:val="single" w:sz="8" w:space="0" w:color="auto"/>
              <w:right w:val="single" w:sz="8" w:space="0" w:color="auto"/>
            </w:tcBorders>
            <w:shd w:val="clear" w:color="auto" w:fill="auto"/>
            <w:textDirection w:val="btLr"/>
            <w:vAlign w:val="center"/>
          </w:tcPr>
          <w:p w14:paraId="4E4B3374" w14:textId="77777777" w:rsidR="00CE3CD7" w:rsidRPr="00CE3CD7" w:rsidRDefault="00CE3CD7" w:rsidP="00B54A6D">
            <w:pPr>
              <w:spacing w:before="0" w:after="0" w:line="240" w:lineRule="auto"/>
              <w:ind w:left="113" w:right="113"/>
              <w:jc w:val="left"/>
              <w:rPr>
                <w:rFonts w:cs="Arial"/>
                <w:sz w:val="16"/>
                <w:szCs w:val="16"/>
                <w:lang w:eastAsia="sv-SE"/>
              </w:rPr>
            </w:pPr>
          </w:p>
        </w:tc>
        <w:tc>
          <w:tcPr>
            <w:tcW w:w="473" w:type="pct"/>
            <w:tcBorders>
              <w:top w:val="nil"/>
              <w:left w:val="nil"/>
              <w:bottom w:val="single" w:sz="8" w:space="0" w:color="auto"/>
              <w:right w:val="single" w:sz="8" w:space="0" w:color="auto"/>
            </w:tcBorders>
            <w:shd w:val="clear" w:color="auto" w:fill="auto"/>
            <w:textDirection w:val="btLr"/>
            <w:vAlign w:val="center"/>
          </w:tcPr>
          <w:p w14:paraId="3601BCB0" w14:textId="77777777" w:rsidR="00CE3CD7" w:rsidRPr="00CE3CD7" w:rsidRDefault="00CE3CD7" w:rsidP="00B54A6D">
            <w:pPr>
              <w:spacing w:before="0" w:after="0" w:line="240" w:lineRule="auto"/>
              <w:ind w:left="113" w:right="113"/>
              <w:jc w:val="left"/>
              <w:rPr>
                <w:rFonts w:cs="Arial"/>
                <w:sz w:val="16"/>
                <w:szCs w:val="16"/>
                <w:lang w:eastAsia="sv-SE"/>
              </w:rPr>
            </w:pPr>
          </w:p>
        </w:tc>
        <w:tc>
          <w:tcPr>
            <w:tcW w:w="498" w:type="pct"/>
            <w:tcBorders>
              <w:top w:val="nil"/>
              <w:left w:val="nil"/>
              <w:bottom w:val="single" w:sz="8" w:space="0" w:color="auto"/>
              <w:right w:val="single" w:sz="8" w:space="0" w:color="auto"/>
            </w:tcBorders>
            <w:shd w:val="clear" w:color="auto" w:fill="auto"/>
            <w:textDirection w:val="btLr"/>
            <w:vAlign w:val="center"/>
          </w:tcPr>
          <w:p w14:paraId="7BB073B7" w14:textId="77777777" w:rsidR="00CE3CD7" w:rsidRPr="00CE3CD7" w:rsidRDefault="00CE3CD7" w:rsidP="00B54A6D">
            <w:pPr>
              <w:spacing w:before="0" w:after="0" w:line="240" w:lineRule="auto"/>
              <w:ind w:left="113" w:right="113"/>
              <w:jc w:val="left"/>
              <w:rPr>
                <w:rFonts w:cs="Arial"/>
                <w:sz w:val="16"/>
                <w:szCs w:val="16"/>
                <w:lang w:eastAsia="sv-SE"/>
              </w:rPr>
            </w:pPr>
          </w:p>
        </w:tc>
        <w:tc>
          <w:tcPr>
            <w:tcW w:w="266" w:type="pct"/>
            <w:tcBorders>
              <w:top w:val="nil"/>
              <w:left w:val="nil"/>
              <w:bottom w:val="single" w:sz="8" w:space="0" w:color="auto"/>
              <w:right w:val="single" w:sz="8" w:space="0" w:color="auto"/>
            </w:tcBorders>
            <w:shd w:val="clear" w:color="auto" w:fill="auto"/>
            <w:textDirection w:val="btLr"/>
            <w:vAlign w:val="center"/>
          </w:tcPr>
          <w:p w14:paraId="3B543422" w14:textId="77777777" w:rsidR="00CE3CD7" w:rsidRPr="00CE3CD7" w:rsidRDefault="00CE3CD7" w:rsidP="00B54A6D">
            <w:pPr>
              <w:spacing w:before="0" w:after="0" w:line="240" w:lineRule="auto"/>
              <w:ind w:left="113" w:right="113"/>
              <w:jc w:val="left"/>
              <w:rPr>
                <w:rFonts w:cs="Arial"/>
                <w:sz w:val="16"/>
                <w:szCs w:val="16"/>
                <w:lang w:eastAsia="sv-SE"/>
              </w:rPr>
            </w:pPr>
          </w:p>
        </w:tc>
        <w:tc>
          <w:tcPr>
            <w:tcW w:w="340" w:type="pct"/>
            <w:tcBorders>
              <w:top w:val="nil"/>
              <w:left w:val="nil"/>
              <w:bottom w:val="single" w:sz="8" w:space="0" w:color="auto"/>
              <w:right w:val="single" w:sz="8" w:space="0" w:color="auto"/>
            </w:tcBorders>
            <w:shd w:val="clear" w:color="auto" w:fill="auto"/>
            <w:textDirection w:val="btLr"/>
            <w:vAlign w:val="center"/>
          </w:tcPr>
          <w:p w14:paraId="2860D18C" w14:textId="77777777" w:rsidR="00CE3CD7" w:rsidRPr="00CE3CD7" w:rsidRDefault="00CE3CD7" w:rsidP="00B54A6D">
            <w:pPr>
              <w:spacing w:before="0" w:after="0" w:line="240" w:lineRule="auto"/>
              <w:ind w:left="113" w:right="113"/>
              <w:jc w:val="left"/>
              <w:rPr>
                <w:rFonts w:cs="Arial"/>
                <w:sz w:val="16"/>
                <w:szCs w:val="16"/>
                <w:lang w:eastAsia="sv-SE"/>
              </w:rPr>
            </w:pPr>
          </w:p>
        </w:tc>
        <w:tc>
          <w:tcPr>
            <w:tcW w:w="325" w:type="pct"/>
            <w:tcBorders>
              <w:top w:val="nil"/>
              <w:left w:val="nil"/>
              <w:bottom w:val="single" w:sz="8" w:space="0" w:color="auto"/>
              <w:right w:val="single" w:sz="8" w:space="0" w:color="auto"/>
            </w:tcBorders>
            <w:shd w:val="clear" w:color="auto" w:fill="auto"/>
            <w:textDirection w:val="btLr"/>
            <w:vAlign w:val="center"/>
          </w:tcPr>
          <w:p w14:paraId="2553AF7E" w14:textId="77777777" w:rsidR="00CE3CD7" w:rsidRPr="00CE3CD7" w:rsidRDefault="00CE3CD7" w:rsidP="00B54A6D">
            <w:pPr>
              <w:spacing w:before="0" w:after="0" w:line="240" w:lineRule="auto"/>
              <w:ind w:left="113" w:right="113"/>
              <w:jc w:val="left"/>
              <w:rPr>
                <w:rFonts w:cs="Arial"/>
                <w:sz w:val="16"/>
                <w:szCs w:val="16"/>
                <w:lang w:eastAsia="sv-SE"/>
              </w:rPr>
            </w:pPr>
          </w:p>
        </w:tc>
        <w:tc>
          <w:tcPr>
            <w:tcW w:w="472" w:type="pct"/>
            <w:tcBorders>
              <w:top w:val="nil"/>
              <w:left w:val="nil"/>
              <w:bottom w:val="single" w:sz="8" w:space="0" w:color="auto"/>
              <w:right w:val="single" w:sz="8" w:space="0" w:color="auto"/>
            </w:tcBorders>
            <w:shd w:val="clear" w:color="auto" w:fill="auto"/>
            <w:textDirection w:val="btLr"/>
            <w:vAlign w:val="center"/>
          </w:tcPr>
          <w:p w14:paraId="16804121" w14:textId="77777777" w:rsidR="00CE3CD7" w:rsidRPr="00CE3CD7" w:rsidRDefault="00CE3CD7" w:rsidP="00B54A6D">
            <w:pPr>
              <w:spacing w:before="0" w:after="0" w:line="240" w:lineRule="auto"/>
              <w:ind w:left="113" w:right="113"/>
              <w:jc w:val="left"/>
              <w:rPr>
                <w:rFonts w:cs="Arial"/>
                <w:sz w:val="16"/>
                <w:szCs w:val="16"/>
                <w:lang w:eastAsia="sv-SE"/>
              </w:rPr>
            </w:pPr>
          </w:p>
        </w:tc>
        <w:tc>
          <w:tcPr>
            <w:tcW w:w="577" w:type="pct"/>
            <w:tcBorders>
              <w:top w:val="nil"/>
              <w:left w:val="nil"/>
              <w:bottom w:val="single" w:sz="8" w:space="0" w:color="auto"/>
              <w:right w:val="single" w:sz="8" w:space="0" w:color="auto"/>
            </w:tcBorders>
            <w:shd w:val="clear" w:color="auto" w:fill="auto"/>
            <w:textDirection w:val="btLr"/>
            <w:vAlign w:val="center"/>
          </w:tcPr>
          <w:p w14:paraId="514F45FC" w14:textId="77777777" w:rsidR="00CE3CD7" w:rsidRPr="00CE3CD7" w:rsidRDefault="00CE3CD7" w:rsidP="00B54A6D">
            <w:pPr>
              <w:spacing w:before="0" w:after="0" w:line="240" w:lineRule="auto"/>
              <w:ind w:left="113" w:right="113"/>
              <w:jc w:val="left"/>
              <w:rPr>
                <w:rFonts w:cs="Arial"/>
                <w:sz w:val="16"/>
                <w:szCs w:val="16"/>
                <w:lang w:eastAsia="sv-SE"/>
              </w:rPr>
            </w:pPr>
          </w:p>
        </w:tc>
        <w:tc>
          <w:tcPr>
            <w:tcW w:w="219" w:type="pct"/>
            <w:tcBorders>
              <w:top w:val="nil"/>
              <w:left w:val="nil"/>
              <w:bottom w:val="single" w:sz="8" w:space="0" w:color="auto"/>
              <w:right w:val="single" w:sz="8" w:space="0" w:color="auto"/>
            </w:tcBorders>
            <w:shd w:val="clear" w:color="auto" w:fill="auto"/>
            <w:textDirection w:val="btLr"/>
            <w:vAlign w:val="center"/>
          </w:tcPr>
          <w:p w14:paraId="693CBAD2" w14:textId="77777777" w:rsidR="00CE3CD7" w:rsidRPr="00CE3CD7" w:rsidRDefault="00CE3CD7" w:rsidP="00BA6C1E">
            <w:pPr>
              <w:spacing w:before="0" w:after="0" w:line="240" w:lineRule="auto"/>
              <w:ind w:left="113" w:right="113"/>
              <w:jc w:val="left"/>
              <w:rPr>
                <w:rFonts w:cs="Arial"/>
                <w:sz w:val="16"/>
                <w:szCs w:val="16"/>
                <w:lang w:eastAsia="sv-SE"/>
              </w:rPr>
            </w:pPr>
          </w:p>
        </w:tc>
        <w:tc>
          <w:tcPr>
            <w:tcW w:w="282" w:type="pct"/>
            <w:tcBorders>
              <w:top w:val="nil"/>
              <w:left w:val="nil"/>
              <w:bottom w:val="single" w:sz="8" w:space="0" w:color="auto"/>
              <w:right w:val="single" w:sz="8" w:space="0" w:color="auto"/>
            </w:tcBorders>
            <w:shd w:val="clear" w:color="auto" w:fill="auto"/>
            <w:textDirection w:val="btLr"/>
            <w:vAlign w:val="center"/>
          </w:tcPr>
          <w:p w14:paraId="59D8082B" w14:textId="77777777" w:rsidR="00CE3CD7" w:rsidRPr="00CE3CD7" w:rsidRDefault="00CE3CD7">
            <w:pPr>
              <w:spacing w:before="0" w:after="0" w:line="240" w:lineRule="auto"/>
              <w:ind w:left="113" w:right="113"/>
              <w:jc w:val="left"/>
              <w:rPr>
                <w:rFonts w:cs="Arial"/>
                <w:sz w:val="16"/>
                <w:szCs w:val="16"/>
                <w:lang w:eastAsia="sv-SE"/>
              </w:rPr>
            </w:pPr>
          </w:p>
        </w:tc>
        <w:tc>
          <w:tcPr>
            <w:tcW w:w="269" w:type="pct"/>
            <w:tcBorders>
              <w:top w:val="nil"/>
              <w:left w:val="nil"/>
              <w:bottom w:val="single" w:sz="8" w:space="0" w:color="auto"/>
              <w:right w:val="single" w:sz="8" w:space="0" w:color="auto"/>
            </w:tcBorders>
            <w:shd w:val="clear" w:color="auto" w:fill="auto"/>
            <w:textDirection w:val="btLr"/>
            <w:vAlign w:val="center"/>
          </w:tcPr>
          <w:p w14:paraId="4FBE3974" w14:textId="77777777" w:rsidR="00CE3CD7" w:rsidRPr="00CE3CD7" w:rsidRDefault="00CE3CD7">
            <w:pPr>
              <w:spacing w:before="0" w:after="0" w:line="240" w:lineRule="auto"/>
              <w:ind w:left="113" w:right="113"/>
              <w:jc w:val="left"/>
              <w:rPr>
                <w:rFonts w:cs="Arial"/>
                <w:sz w:val="16"/>
                <w:szCs w:val="16"/>
                <w:lang w:eastAsia="sv-SE"/>
              </w:rPr>
            </w:pPr>
          </w:p>
        </w:tc>
      </w:tr>
    </w:tbl>
    <w:p w14:paraId="0736463B" w14:textId="77777777" w:rsidR="00243E48" w:rsidRDefault="00243E48" w:rsidP="00D8034B">
      <w:pPr>
        <w:pStyle w:val="Leipteksti"/>
      </w:pPr>
    </w:p>
    <w:p w14:paraId="2B05EF8D" w14:textId="0BB7048D" w:rsidR="00D8034B" w:rsidRPr="00D82E3F" w:rsidRDefault="00D8034B" w:rsidP="00D8034B">
      <w:pPr>
        <w:pStyle w:val="Leipteksti"/>
      </w:pPr>
      <w:r w:rsidRPr="00D82E3F">
        <w:lastRenderedPageBreak/>
        <w:t>Depending on the</w:t>
      </w:r>
      <w:r w:rsidRPr="79D1DE7C">
        <w:t xml:space="preserve"> </w:t>
      </w:r>
      <w:r w:rsidRPr="00D82E3F">
        <w:t>number</w:t>
      </w:r>
      <w:r w:rsidRPr="79D1DE7C">
        <w:t xml:space="preserve"> </w:t>
      </w:r>
      <w:r w:rsidRPr="00D82E3F">
        <w:t>of</w:t>
      </w:r>
      <w:r w:rsidRPr="79D1DE7C">
        <w:t xml:space="preserve"> </w:t>
      </w:r>
      <w:r w:rsidRPr="00D82E3F">
        <w:t>chemicals</w:t>
      </w:r>
      <w:r w:rsidRPr="79D1DE7C">
        <w:t xml:space="preserve"> </w:t>
      </w:r>
      <w:r w:rsidRPr="00D82E3F">
        <w:t>used at the</w:t>
      </w:r>
      <w:r w:rsidRPr="79D1DE7C">
        <w:t xml:space="preserve"> </w:t>
      </w:r>
      <w:r w:rsidRPr="00D82E3F">
        <w:t>site</w:t>
      </w:r>
      <w:r w:rsidRPr="79D1DE7C">
        <w:t xml:space="preserve">, </w:t>
      </w:r>
      <w:r w:rsidRPr="00D82E3F">
        <w:t>there</w:t>
      </w:r>
      <w:r w:rsidRPr="79D1DE7C">
        <w:t xml:space="preserve"> </w:t>
      </w:r>
      <w:r w:rsidRPr="00D82E3F">
        <w:t>can</w:t>
      </w:r>
      <w:r w:rsidRPr="79D1DE7C">
        <w:t xml:space="preserve"> </w:t>
      </w:r>
      <w:r w:rsidRPr="00D82E3F">
        <w:t>be different solutions</w:t>
      </w:r>
      <w:r w:rsidRPr="79D1DE7C">
        <w:t xml:space="preserve"> </w:t>
      </w:r>
      <w:r w:rsidRPr="00D82E3F">
        <w:t>for a chemical</w:t>
      </w:r>
      <w:r w:rsidRPr="79D1DE7C">
        <w:t xml:space="preserve"> </w:t>
      </w:r>
      <w:r w:rsidRPr="00D82E3F">
        <w:t>inventory. In the</w:t>
      </w:r>
      <w:r w:rsidRPr="79D1DE7C">
        <w:t xml:space="preserve"> </w:t>
      </w:r>
      <w:r w:rsidRPr="00D82E3F">
        <w:t>simplest</w:t>
      </w:r>
      <w:r w:rsidRPr="79D1DE7C">
        <w:t xml:space="preserve"> </w:t>
      </w:r>
      <w:r w:rsidRPr="00D82E3F">
        <w:t>case</w:t>
      </w:r>
      <w:r w:rsidRPr="79D1DE7C">
        <w:t xml:space="preserve"> </w:t>
      </w:r>
      <w:r w:rsidRPr="00D82E3F">
        <w:t>with</w:t>
      </w:r>
      <w:r w:rsidRPr="79D1DE7C">
        <w:t xml:space="preserve"> </w:t>
      </w:r>
      <w:r w:rsidRPr="00D82E3F">
        <w:t>handling</w:t>
      </w:r>
      <w:r w:rsidRPr="79D1DE7C">
        <w:t xml:space="preserve"> </w:t>
      </w:r>
      <w:r w:rsidRPr="00D82E3F">
        <w:t>up</w:t>
      </w:r>
      <w:r w:rsidRPr="79D1DE7C">
        <w:t xml:space="preserve"> </w:t>
      </w:r>
      <w:r w:rsidRPr="00D82E3F">
        <w:t xml:space="preserve">to 200 chemicals, an </w:t>
      </w:r>
      <w:r>
        <w:t>E</w:t>
      </w:r>
      <w:r w:rsidRPr="00D82E3F">
        <w:t>xcel file</w:t>
      </w:r>
      <w:r w:rsidRPr="79D1DE7C">
        <w:t xml:space="preserve"> </w:t>
      </w:r>
      <w:r>
        <w:t>with</w:t>
      </w:r>
      <w:r w:rsidRPr="79D1DE7C">
        <w:t xml:space="preserve"> </w:t>
      </w:r>
      <w:r w:rsidRPr="00D82E3F">
        <w:t>the</w:t>
      </w:r>
      <w:r w:rsidRPr="79D1DE7C">
        <w:t xml:space="preserve"> </w:t>
      </w:r>
      <w:r w:rsidRPr="00D82E3F">
        <w:t>setup</w:t>
      </w:r>
      <w:r w:rsidRPr="79D1DE7C">
        <w:t xml:space="preserve"> </w:t>
      </w:r>
      <w:r w:rsidRPr="00D82E3F">
        <w:t>described</w:t>
      </w:r>
      <w:r w:rsidRPr="79D1DE7C">
        <w:t xml:space="preserve"> </w:t>
      </w:r>
      <w:r w:rsidRPr="00D82E3F">
        <w:t>above</w:t>
      </w:r>
      <w:r w:rsidRPr="79D1DE7C">
        <w:t xml:space="preserve"> </w:t>
      </w:r>
      <w:r w:rsidRPr="00D82E3F">
        <w:t>can</w:t>
      </w:r>
      <w:r w:rsidRPr="79D1DE7C">
        <w:t xml:space="preserve"> </w:t>
      </w:r>
      <w:r w:rsidRPr="00D82E3F">
        <w:t>be</w:t>
      </w:r>
      <w:r w:rsidRPr="79D1DE7C">
        <w:t xml:space="preserve"> </w:t>
      </w:r>
      <w:r w:rsidRPr="00D82E3F">
        <w:t>suitable</w:t>
      </w:r>
      <w:r w:rsidRPr="79D1DE7C">
        <w:t xml:space="preserve">. </w:t>
      </w:r>
    </w:p>
    <w:p w14:paraId="1DC3CF56" w14:textId="77777777" w:rsidR="00D8034B" w:rsidRPr="00D82E3F" w:rsidRDefault="00D8034B" w:rsidP="00D8034B">
      <w:pPr>
        <w:pStyle w:val="Leipteksti"/>
      </w:pPr>
      <w:r w:rsidRPr="00D82E3F">
        <w:t>But if</w:t>
      </w:r>
      <w:r w:rsidRPr="79D1DE7C">
        <w:t xml:space="preserve"> </w:t>
      </w:r>
      <w:r w:rsidRPr="00D82E3F">
        <w:t>the</w:t>
      </w:r>
      <w:r w:rsidRPr="79D1DE7C">
        <w:t xml:space="preserve"> </w:t>
      </w:r>
      <w:r w:rsidRPr="00D82E3F">
        <w:t>number</w:t>
      </w:r>
      <w:r w:rsidRPr="79D1DE7C">
        <w:t xml:space="preserve"> </w:t>
      </w:r>
      <w:r w:rsidRPr="00D82E3F">
        <w:t>of</w:t>
      </w:r>
      <w:r w:rsidRPr="79D1DE7C">
        <w:t xml:space="preserve"> </w:t>
      </w:r>
      <w:r w:rsidRPr="00D82E3F">
        <w:t>chemicals</w:t>
      </w:r>
      <w:r w:rsidRPr="79D1DE7C">
        <w:t xml:space="preserve"> </w:t>
      </w:r>
      <w:r w:rsidRPr="00D82E3F">
        <w:t>is</w:t>
      </w:r>
      <w:r w:rsidRPr="79D1DE7C">
        <w:t xml:space="preserve"> </w:t>
      </w:r>
      <w:r w:rsidRPr="00D82E3F">
        <w:t>greater</w:t>
      </w:r>
      <w:r w:rsidRPr="79D1DE7C">
        <w:t xml:space="preserve"> </w:t>
      </w:r>
      <w:r w:rsidRPr="00D82E3F">
        <w:t>or</w:t>
      </w:r>
      <w:r w:rsidRPr="79D1DE7C">
        <w:t xml:space="preserve"> </w:t>
      </w:r>
      <w:r w:rsidRPr="00D82E3F">
        <w:t>used in facilit</w:t>
      </w:r>
      <w:r>
        <w:t>ies</w:t>
      </w:r>
      <w:r w:rsidRPr="79D1DE7C">
        <w:t xml:space="preserve"> </w:t>
      </w:r>
      <w:r w:rsidRPr="00D82E3F">
        <w:t>with different units, a commercial</w:t>
      </w:r>
      <w:r w:rsidRPr="79D1DE7C">
        <w:t xml:space="preserve"> </w:t>
      </w:r>
      <w:r w:rsidRPr="00D82E3F">
        <w:t>chemical</w:t>
      </w:r>
      <w:r w:rsidRPr="79D1DE7C">
        <w:t xml:space="preserve"> </w:t>
      </w:r>
      <w:r w:rsidRPr="00D82E3F">
        <w:t>handling</w:t>
      </w:r>
      <w:r w:rsidRPr="79D1DE7C">
        <w:t xml:space="preserve"> </w:t>
      </w:r>
      <w:r w:rsidRPr="00D82E3F">
        <w:t>system</w:t>
      </w:r>
      <w:r w:rsidRPr="79D1DE7C">
        <w:t xml:space="preserve"> </w:t>
      </w:r>
      <w:r w:rsidRPr="00D82E3F">
        <w:t>that</w:t>
      </w:r>
      <w:r w:rsidRPr="79D1DE7C">
        <w:t xml:space="preserve"> </w:t>
      </w:r>
      <w:r w:rsidRPr="00D82E3F">
        <w:t>can</w:t>
      </w:r>
      <w:r w:rsidRPr="79D1DE7C">
        <w:t xml:space="preserve"> </w:t>
      </w:r>
      <w:r w:rsidRPr="00D82E3F">
        <w:t>be business</w:t>
      </w:r>
      <w:r w:rsidRPr="79D1DE7C">
        <w:t>-</w:t>
      </w:r>
      <w:r w:rsidRPr="00D82E3F">
        <w:t>integrated</w:t>
      </w:r>
      <w:r w:rsidRPr="79D1DE7C">
        <w:t xml:space="preserve"> </w:t>
      </w:r>
      <w:r w:rsidRPr="00D82E3F">
        <w:t>or</w:t>
      </w:r>
      <w:r w:rsidRPr="79D1DE7C">
        <w:t xml:space="preserve"> </w:t>
      </w:r>
      <w:r w:rsidRPr="00D82E3F">
        <w:t>as a stand-alone</w:t>
      </w:r>
      <w:r w:rsidRPr="79D1DE7C">
        <w:t xml:space="preserve"> </w:t>
      </w:r>
      <w:r w:rsidRPr="00D82E3F">
        <w:t>system</w:t>
      </w:r>
      <w:r w:rsidRPr="79D1DE7C">
        <w:t xml:space="preserve"> </w:t>
      </w:r>
      <w:r w:rsidRPr="00D82E3F">
        <w:t>is</w:t>
      </w:r>
      <w:r w:rsidRPr="79D1DE7C">
        <w:t xml:space="preserve"> </w:t>
      </w:r>
      <w:r>
        <w:t>preferred</w:t>
      </w:r>
      <w:r w:rsidRPr="79D1DE7C">
        <w:t xml:space="preserve">. </w:t>
      </w:r>
      <w:r w:rsidRPr="00D82E3F">
        <w:t>Beside</w:t>
      </w:r>
      <w:r w:rsidRPr="79D1DE7C">
        <w:t xml:space="preserve"> </w:t>
      </w:r>
      <w:r w:rsidRPr="00D82E3F">
        <w:t>the</w:t>
      </w:r>
      <w:r w:rsidRPr="79D1DE7C">
        <w:t xml:space="preserve"> </w:t>
      </w:r>
      <w:r w:rsidRPr="00D82E3F">
        <w:t>fact</w:t>
      </w:r>
      <w:r w:rsidRPr="79D1DE7C">
        <w:t xml:space="preserve"> </w:t>
      </w:r>
      <w:r w:rsidRPr="00D82E3F">
        <w:t>that such a system</w:t>
      </w:r>
      <w:r w:rsidRPr="79D1DE7C">
        <w:t xml:space="preserve"> </w:t>
      </w:r>
      <w:r w:rsidRPr="00D82E3F">
        <w:t>can handle and structure a larger number</w:t>
      </w:r>
      <w:r w:rsidRPr="79D1DE7C">
        <w:t xml:space="preserve"> </w:t>
      </w:r>
      <w:r w:rsidRPr="00D82E3F">
        <w:t>of</w:t>
      </w:r>
      <w:r w:rsidRPr="79D1DE7C">
        <w:t xml:space="preserve"> </w:t>
      </w:r>
      <w:r w:rsidRPr="00D82E3F">
        <w:t>products</w:t>
      </w:r>
      <w:r w:rsidRPr="79D1DE7C">
        <w:t xml:space="preserve">, </w:t>
      </w:r>
      <w:r>
        <w:t>such</w:t>
      </w:r>
      <w:r w:rsidRPr="79D1DE7C">
        <w:t xml:space="preserve"> </w:t>
      </w:r>
      <w:r w:rsidRPr="00D82E3F">
        <w:t>systems also provide</w:t>
      </w:r>
      <w:r w:rsidRPr="79D1DE7C">
        <w:t xml:space="preserve"> </w:t>
      </w:r>
      <w:r w:rsidRPr="00D82E3F">
        <w:t>good support functions such as</w:t>
      </w:r>
      <w:r w:rsidRPr="79D1DE7C">
        <w:t xml:space="preserve">; </w:t>
      </w:r>
      <w:r w:rsidRPr="00D82E3F">
        <w:t>access</w:t>
      </w:r>
      <w:r w:rsidRPr="79D1DE7C">
        <w:t xml:space="preserve"> </w:t>
      </w:r>
      <w:r w:rsidRPr="00D82E3F">
        <w:t>to</w:t>
      </w:r>
      <w:r w:rsidRPr="79D1DE7C">
        <w:t xml:space="preserve"> </w:t>
      </w:r>
      <w:r w:rsidRPr="00D82E3F">
        <w:t>safety</w:t>
      </w:r>
      <w:r w:rsidRPr="79D1DE7C">
        <w:t xml:space="preserve"> </w:t>
      </w:r>
      <w:r w:rsidRPr="00D82E3F">
        <w:t>data</w:t>
      </w:r>
      <w:r w:rsidRPr="79D1DE7C">
        <w:t xml:space="preserve"> </w:t>
      </w:r>
      <w:r w:rsidRPr="00D82E3F">
        <w:t>sheets</w:t>
      </w:r>
      <w:r w:rsidRPr="79D1DE7C">
        <w:t xml:space="preserve">, </w:t>
      </w:r>
      <w:r w:rsidRPr="00D82E3F">
        <w:t>risk</w:t>
      </w:r>
      <w:r w:rsidRPr="79D1DE7C">
        <w:t xml:space="preserve"> </w:t>
      </w:r>
      <w:r w:rsidRPr="00D82E3F">
        <w:t>assessment</w:t>
      </w:r>
      <w:r w:rsidRPr="79D1DE7C">
        <w:t xml:space="preserve"> </w:t>
      </w:r>
      <w:r w:rsidRPr="00D82E3F">
        <w:t>functions</w:t>
      </w:r>
      <w:r w:rsidRPr="79D1DE7C">
        <w:t xml:space="preserve">, </w:t>
      </w:r>
      <w:r w:rsidRPr="00D82E3F">
        <w:t>direct</w:t>
      </w:r>
      <w:r w:rsidRPr="79D1DE7C">
        <w:t xml:space="preserve"> </w:t>
      </w:r>
      <w:r w:rsidRPr="00D82E3F">
        <w:t>contact and update to legislative, classification and labelling</w:t>
      </w:r>
      <w:r w:rsidRPr="79D1DE7C">
        <w:t xml:space="preserve"> </w:t>
      </w:r>
      <w:r w:rsidRPr="00D82E3F">
        <w:t>changes</w:t>
      </w:r>
      <w:r w:rsidRPr="79D1DE7C">
        <w:t xml:space="preserve">. </w:t>
      </w:r>
    </w:p>
    <w:p w14:paraId="7BF5EB48" w14:textId="77777777" w:rsidR="00D8034B" w:rsidRPr="00D82E3F" w:rsidRDefault="00D8034B" w:rsidP="00D8034B">
      <w:pPr>
        <w:pStyle w:val="Leipteksti"/>
      </w:pPr>
      <w:r w:rsidRPr="00D82E3F">
        <w:t>The main</w:t>
      </w:r>
      <w:r w:rsidRPr="79D1DE7C">
        <w:t xml:space="preserve"> </w:t>
      </w:r>
      <w:r w:rsidRPr="00D82E3F">
        <w:t>advantage</w:t>
      </w:r>
      <w:r w:rsidRPr="79D1DE7C">
        <w:t xml:space="preserve"> </w:t>
      </w:r>
      <w:r w:rsidRPr="00D82E3F">
        <w:t>with a digital chemical</w:t>
      </w:r>
      <w:r w:rsidRPr="79D1DE7C">
        <w:t xml:space="preserve"> </w:t>
      </w:r>
      <w:r w:rsidRPr="00D82E3F">
        <w:t>database in the</w:t>
      </w:r>
      <w:r w:rsidRPr="79D1DE7C">
        <w:t xml:space="preserve"> </w:t>
      </w:r>
      <w:r w:rsidRPr="00D82E3F">
        <w:t>aspect</w:t>
      </w:r>
      <w:r w:rsidRPr="79D1DE7C">
        <w:t xml:space="preserve"> </w:t>
      </w:r>
      <w:r w:rsidRPr="00D82E3F">
        <w:t>of</w:t>
      </w:r>
      <w:r w:rsidRPr="79D1DE7C">
        <w:t xml:space="preserve"> </w:t>
      </w:r>
      <w:r w:rsidRPr="00D82E3F">
        <w:t>hazardous</w:t>
      </w:r>
      <w:r w:rsidRPr="79D1DE7C">
        <w:t xml:space="preserve"> </w:t>
      </w:r>
      <w:r w:rsidRPr="00D82E3F">
        <w:t>substances</w:t>
      </w:r>
      <w:r w:rsidRPr="79D1DE7C">
        <w:t xml:space="preserve"> </w:t>
      </w:r>
      <w:r w:rsidRPr="00D82E3F">
        <w:t>is</w:t>
      </w:r>
      <w:r w:rsidRPr="79D1DE7C">
        <w:t xml:space="preserve"> </w:t>
      </w:r>
      <w:r w:rsidRPr="00D82E3F">
        <w:t>the</w:t>
      </w:r>
      <w:r w:rsidRPr="79D1DE7C">
        <w:t xml:space="preserve"> </w:t>
      </w:r>
      <w:r w:rsidRPr="00D82E3F">
        <w:t>possibility</w:t>
      </w:r>
      <w:r w:rsidRPr="79D1DE7C">
        <w:t xml:space="preserve"> </w:t>
      </w:r>
      <w:r w:rsidRPr="00D82E3F">
        <w:t>of</w:t>
      </w:r>
      <w:r w:rsidRPr="79D1DE7C">
        <w:t xml:space="preserve"> </w:t>
      </w:r>
      <w:r w:rsidRPr="00D82E3F">
        <w:t>screening</w:t>
      </w:r>
      <w:r w:rsidRPr="79D1DE7C">
        <w:t xml:space="preserve"> </w:t>
      </w:r>
      <w:r w:rsidRPr="00D82E3F">
        <w:t>t</w:t>
      </w:r>
      <w:r>
        <w:t>hrough</w:t>
      </w:r>
      <w:r w:rsidRPr="00D82E3F">
        <w:t xml:space="preserve"> all products</w:t>
      </w:r>
      <w:r w:rsidRPr="79D1DE7C">
        <w:t xml:space="preserve"> </w:t>
      </w:r>
      <w:r w:rsidRPr="00D82E3F">
        <w:t>used in a company</w:t>
      </w:r>
      <w:r w:rsidRPr="79D1DE7C">
        <w:t xml:space="preserve"> </w:t>
      </w:r>
      <w:r w:rsidRPr="00D82E3F">
        <w:t>against</w:t>
      </w:r>
      <w:r w:rsidRPr="79D1DE7C">
        <w:t xml:space="preserve"> </w:t>
      </w:r>
      <w:r w:rsidRPr="00D82E3F">
        <w:t>various</w:t>
      </w:r>
      <w:r w:rsidRPr="79D1DE7C">
        <w:t xml:space="preserve"> </w:t>
      </w:r>
      <w:r w:rsidRPr="00D82E3F">
        <w:t>substance</w:t>
      </w:r>
      <w:r w:rsidRPr="79D1DE7C">
        <w:t xml:space="preserve"> </w:t>
      </w:r>
      <w:r w:rsidRPr="00D82E3F">
        <w:t>lists</w:t>
      </w:r>
      <w:r w:rsidRPr="79D1DE7C">
        <w:t xml:space="preserve">, </w:t>
      </w:r>
      <w:r w:rsidRPr="00D82E3F">
        <w:t>governmentally and customer</w:t>
      </w:r>
      <w:r w:rsidRPr="79D1DE7C">
        <w:t xml:space="preserve"> </w:t>
      </w:r>
      <w:r w:rsidRPr="00D82E3F">
        <w:t>integrated. Keeping the</w:t>
      </w:r>
      <w:r w:rsidRPr="79D1DE7C">
        <w:t xml:space="preserve"> </w:t>
      </w:r>
      <w:r w:rsidRPr="00D82E3F">
        <w:t>register</w:t>
      </w:r>
      <w:r w:rsidRPr="79D1DE7C">
        <w:t xml:space="preserve"> </w:t>
      </w:r>
      <w:r w:rsidRPr="00D82E3F">
        <w:t>up</w:t>
      </w:r>
      <w:r w:rsidRPr="79D1DE7C">
        <w:t xml:space="preserve"> </w:t>
      </w:r>
      <w:r w:rsidRPr="00D82E3F">
        <w:t>to date is</w:t>
      </w:r>
      <w:r w:rsidRPr="79D1DE7C">
        <w:t xml:space="preserve"> </w:t>
      </w:r>
      <w:r w:rsidRPr="00D82E3F">
        <w:t>crucial</w:t>
      </w:r>
      <w:r w:rsidRPr="79D1DE7C">
        <w:t xml:space="preserve"> </w:t>
      </w:r>
      <w:r w:rsidRPr="00D82E3F">
        <w:t>for all further</w:t>
      </w:r>
      <w:r w:rsidRPr="79D1DE7C">
        <w:t xml:space="preserve"> </w:t>
      </w:r>
      <w:r w:rsidRPr="00D82E3F">
        <w:t>work</w:t>
      </w:r>
      <w:r w:rsidRPr="79D1DE7C">
        <w:t xml:space="preserve"> </w:t>
      </w:r>
      <w:r>
        <w:t>with</w:t>
      </w:r>
      <w:r w:rsidRPr="79D1DE7C">
        <w:t xml:space="preserve"> </w:t>
      </w:r>
      <w:r w:rsidRPr="00D82E3F">
        <w:t>detecting</w:t>
      </w:r>
      <w:r w:rsidRPr="79D1DE7C">
        <w:t xml:space="preserve">, </w:t>
      </w:r>
      <w:r w:rsidRPr="00D82E3F">
        <w:t>monitoring and actions</w:t>
      </w:r>
      <w:r w:rsidRPr="79D1DE7C">
        <w:t xml:space="preserve"> </w:t>
      </w:r>
      <w:r w:rsidRPr="00D82E3F">
        <w:t>for</w:t>
      </w:r>
      <w:r w:rsidRPr="79D1DE7C">
        <w:t xml:space="preserve"> </w:t>
      </w:r>
      <w:r w:rsidRPr="00D82E3F">
        <w:t>prevention and reduction</w:t>
      </w:r>
      <w:r w:rsidRPr="79D1DE7C">
        <w:t xml:space="preserve"> </w:t>
      </w:r>
      <w:r w:rsidRPr="00D82E3F">
        <w:t>of</w:t>
      </w:r>
      <w:r w:rsidRPr="79D1DE7C">
        <w:t xml:space="preserve"> </w:t>
      </w:r>
      <w:r w:rsidRPr="00D82E3F">
        <w:t>hazardous</w:t>
      </w:r>
      <w:r w:rsidRPr="79D1DE7C">
        <w:t xml:space="preserve"> </w:t>
      </w:r>
      <w:r w:rsidRPr="00D82E3F">
        <w:t>substances</w:t>
      </w:r>
      <w:r w:rsidRPr="79D1DE7C">
        <w:t xml:space="preserve">.  </w:t>
      </w:r>
    </w:p>
    <w:p w14:paraId="24502F94" w14:textId="77777777" w:rsidR="00D8034B" w:rsidRPr="00D82E3F" w:rsidRDefault="00D8034B" w:rsidP="00D8034B">
      <w:pPr>
        <w:spacing w:line="260" w:lineRule="atLeast"/>
        <w:rPr>
          <w:rFonts w:cs="Arial"/>
        </w:rPr>
      </w:pPr>
      <w:r w:rsidRPr="00D82E3F">
        <w:rPr>
          <w:rFonts w:cs="Arial"/>
        </w:rPr>
        <w:t xml:space="preserve">Following is a list of important functions to </w:t>
      </w:r>
      <w:r>
        <w:rPr>
          <w:rFonts w:cs="Arial"/>
        </w:rPr>
        <w:t>request</w:t>
      </w:r>
      <w:r w:rsidRPr="00D82E3F">
        <w:rPr>
          <w:rFonts w:cs="Arial"/>
        </w:rPr>
        <w:t xml:space="preserve"> in a chemical handling tool</w:t>
      </w:r>
      <w:r>
        <w:rPr>
          <w:rFonts w:cs="Arial"/>
        </w:rPr>
        <w:t>;</w:t>
      </w:r>
    </w:p>
    <w:p w14:paraId="333E1583" w14:textId="77777777" w:rsidR="00D8034B" w:rsidRPr="008D4D48"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List of all chemical products used</w:t>
      </w:r>
    </w:p>
    <w:p w14:paraId="6FCC06C6" w14:textId="77777777" w:rsidR="00D8034B" w:rsidRPr="008D4D48"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Identification of chemical products with high acute or chronic aquatic toxicity (CLP classification)</w:t>
      </w:r>
    </w:p>
    <w:p w14:paraId="012CBF03" w14:textId="77777777" w:rsidR="00D8034B" w:rsidRPr="008D4D48"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Identification of WFD PS and SVHC substances (CMRs 1A/1B)</w:t>
      </w:r>
    </w:p>
    <w:p w14:paraId="2CA88AEA" w14:textId="77777777" w:rsidR="00D8034B" w:rsidRPr="008D4D48"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Identification of national authority databases e.g., Swedish Chemical Agency PRIO-list</w:t>
      </w:r>
    </w:p>
    <w:p w14:paraId="58E60F05" w14:textId="77777777" w:rsidR="00D8034B" w:rsidRPr="008D4D48"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Identification of chemical products that are non-biodegradable</w:t>
      </w:r>
    </w:p>
    <w:p w14:paraId="0CDB1A42" w14:textId="77777777" w:rsidR="00D8034B" w:rsidRPr="008D4D48" w:rsidRDefault="00D8034B" w:rsidP="79D1DE7C">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Identification of VOC, and any other environmentally relevant properties (</w:t>
      </w:r>
      <w:proofErr w:type="spellStart"/>
      <w:proofErr w:type="gramStart"/>
      <w:r w:rsidRPr="008D4D48">
        <w:t>PBT,vPvB</w:t>
      </w:r>
      <w:proofErr w:type="spellEnd"/>
      <w:proofErr w:type="gramEnd"/>
      <w:r w:rsidRPr="008D4D48">
        <w:t>), which are not based on CLP hazard classification</w:t>
      </w:r>
    </w:p>
    <w:p w14:paraId="4C8B1344" w14:textId="77777777" w:rsidR="00D8034B" w:rsidRPr="008D4D48"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Identification of all combustible/flammable products and those that can decompose (thermally or by reaction with other chemicals)</w:t>
      </w:r>
    </w:p>
    <w:p w14:paraId="0E6F07E0" w14:textId="77777777" w:rsidR="00D8034B" w:rsidRPr="008D4D48"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Compilation of relevant data required for planning and implementing adequate storage and handling</w:t>
      </w:r>
    </w:p>
    <w:p w14:paraId="548DCCA1" w14:textId="77777777" w:rsidR="00D8034B" w:rsidRPr="008D4D48"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Assessing compatibility of substances and preparing according storage layout plan and allowable storage volumes</w:t>
      </w:r>
    </w:p>
    <w:p w14:paraId="5EF0156D" w14:textId="77777777" w:rsidR="00D8034B" w:rsidRPr="008D4D48"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Compilation of data relevant for communication, reporting and/or certification purposes such as for authorities or customers</w:t>
      </w:r>
    </w:p>
    <w:p w14:paraId="3B72E7BD" w14:textId="4830F0F7" w:rsidR="00D8034B" w:rsidRDefault="00D8034B" w:rsidP="00C23877">
      <w:pPr>
        <w:pStyle w:val="Luettelokappale"/>
        <w:numPr>
          <w:ilvl w:val="0"/>
          <w:numId w:val="39"/>
        </w:numPr>
        <w:tabs>
          <w:tab w:val="left" w:pos="0"/>
          <w:tab w:val="left" w:pos="567"/>
          <w:tab w:val="left" w:pos="1276"/>
          <w:tab w:val="left" w:pos="2552"/>
          <w:tab w:val="left" w:pos="3828"/>
          <w:tab w:val="left" w:pos="5103"/>
          <w:tab w:val="left" w:pos="6379"/>
          <w:tab w:val="right" w:pos="8364"/>
        </w:tabs>
        <w:spacing w:before="0" w:after="130" w:line="260" w:lineRule="auto"/>
        <w:ind w:right="0"/>
        <w:jc w:val="left"/>
      </w:pPr>
      <w:r w:rsidRPr="008D4D48">
        <w:t>Cross-referencing with manufacturing restricted substances lists (e.g. ECHA authorized and restricted substances) or specific customer’s substance lists</w:t>
      </w:r>
    </w:p>
    <w:p w14:paraId="18992207" w14:textId="13C6E5AC" w:rsidR="00243E48" w:rsidRDefault="00243E48" w:rsidP="00243E48">
      <w:pPr>
        <w:tabs>
          <w:tab w:val="left" w:pos="0"/>
          <w:tab w:val="left" w:pos="567"/>
          <w:tab w:val="left" w:pos="1276"/>
          <w:tab w:val="left" w:pos="2552"/>
          <w:tab w:val="left" w:pos="3828"/>
          <w:tab w:val="left" w:pos="5103"/>
          <w:tab w:val="left" w:pos="6379"/>
          <w:tab w:val="right" w:pos="8364"/>
        </w:tabs>
        <w:spacing w:before="0" w:after="130" w:line="260" w:lineRule="auto"/>
        <w:jc w:val="left"/>
      </w:pPr>
    </w:p>
    <w:p w14:paraId="5065C064" w14:textId="6A928C0D" w:rsidR="00243E48" w:rsidRDefault="00243E48" w:rsidP="00243E48">
      <w:pPr>
        <w:tabs>
          <w:tab w:val="left" w:pos="0"/>
          <w:tab w:val="left" w:pos="567"/>
          <w:tab w:val="left" w:pos="1276"/>
          <w:tab w:val="left" w:pos="2552"/>
          <w:tab w:val="left" w:pos="3828"/>
          <w:tab w:val="left" w:pos="5103"/>
          <w:tab w:val="left" w:pos="6379"/>
          <w:tab w:val="right" w:pos="8364"/>
        </w:tabs>
        <w:spacing w:before="0" w:after="130" w:line="260" w:lineRule="auto"/>
        <w:jc w:val="left"/>
      </w:pPr>
    </w:p>
    <w:p w14:paraId="1313B2C1" w14:textId="75BD5C65" w:rsidR="00243E48" w:rsidRDefault="00243E48" w:rsidP="00243E48">
      <w:pPr>
        <w:tabs>
          <w:tab w:val="left" w:pos="0"/>
          <w:tab w:val="left" w:pos="567"/>
          <w:tab w:val="left" w:pos="1276"/>
          <w:tab w:val="left" w:pos="2552"/>
          <w:tab w:val="left" w:pos="3828"/>
          <w:tab w:val="left" w:pos="5103"/>
          <w:tab w:val="left" w:pos="6379"/>
          <w:tab w:val="right" w:pos="8364"/>
        </w:tabs>
        <w:spacing w:before="0" w:after="130" w:line="260" w:lineRule="auto"/>
        <w:jc w:val="left"/>
      </w:pPr>
    </w:p>
    <w:p w14:paraId="7C8E7710" w14:textId="007AA211" w:rsidR="00243E48" w:rsidRDefault="00243E48" w:rsidP="00243E48">
      <w:pPr>
        <w:tabs>
          <w:tab w:val="left" w:pos="0"/>
          <w:tab w:val="left" w:pos="567"/>
          <w:tab w:val="left" w:pos="1276"/>
          <w:tab w:val="left" w:pos="2552"/>
          <w:tab w:val="left" w:pos="3828"/>
          <w:tab w:val="left" w:pos="5103"/>
          <w:tab w:val="left" w:pos="6379"/>
          <w:tab w:val="right" w:pos="8364"/>
        </w:tabs>
        <w:spacing w:before="0" w:after="130" w:line="260" w:lineRule="auto"/>
        <w:jc w:val="left"/>
      </w:pPr>
    </w:p>
    <w:p w14:paraId="7BA82663" w14:textId="77777777" w:rsidR="00243E48" w:rsidRPr="006746E4" w:rsidRDefault="00243E48" w:rsidP="00243E48">
      <w:pPr>
        <w:tabs>
          <w:tab w:val="left" w:pos="0"/>
          <w:tab w:val="left" w:pos="567"/>
          <w:tab w:val="left" w:pos="1276"/>
          <w:tab w:val="left" w:pos="2552"/>
          <w:tab w:val="left" w:pos="3828"/>
          <w:tab w:val="left" w:pos="5103"/>
          <w:tab w:val="left" w:pos="6379"/>
          <w:tab w:val="right" w:pos="8364"/>
        </w:tabs>
        <w:spacing w:before="0" w:after="130" w:line="260" w:lineRule="auto"/>
        <w:jc w:val="left"/>
      </w:pPr>
    </w:p>
    <w:tbl>
      <w:tblPr>
        <w:tblStyle w:val="Yksinkertainentaulukko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7"/>
        <w:gridCol w:w="5953"/>
      </w:tblGrid>
      <w:tr w:rsidR="00635817" w:rsidRPr="00635817" w14:paraId="0E8FB00F" w14:textId="77777777" w:rsidTr="00C62D4D">
        <w:trPr>
          <w:trHeight w:val="171"/>
        </w:trPr>
        <w:tc>
          <w:tcPr>
            <w:tcW w:w="0" w:type="pct"/>
            <w:hideMark/>
          </w:tcPr>
          <w:p w14:paraId="1E4694DC" w14:textId="77777777" w:rsidR="00635817" w:rsidRPr="00093DA3" w:rsidRDefault="00635817" w:rsidP="00093DA3">
            <w:pPr>
              <w:spacing w:before="0" w:after="130" w:line="260" w:lineRule="atLeast"/>
              <w:jc w:val="left"/>
              <w:rPr>
                <w:b/>
                <w:bCs/>
                <w:color w:val="auto"/>
              </w:rPr>
            </w:pPr>
            <w:r w:rsidRPr="00ED38AE">
              <w:rPr>
                <w:b/>
                <w:bCs/>
                <w:color w:val="auto"/>
              </w:rPr>
              <w:t>Name of the technique</w:t>
            </w:r>
          </w:p>
        </w:tc>
        <w:tc>
          <w:tcPr>
            <w:tcW w:w="0" w:type="pct"/>
            <w:hideMark/>
          </w:tcPr>
          <w:p w14:paraId="14C96E0D" w14:textId="77777777" w:rsidR="00635817" w:rsidRPr="00093DA3" w:rsidRDefault="00635817" w:rsidP="00093DA3">
            <w:pPr>
              <w:spacing w:before="0" w:after="130" w:line="260" w:lineRule="atLeast"/>
              <w:jc w:val="left"/>
              <w:rPr>
                <w:b/>
                <w:bCs/>
                <w:color w:val="auto"/>
              </w:rPr>
            </w:pPr>
            <w:r w:rsidRPr="00ED38AE">
              <w:rPr>
                <w:b/>
                <w:bCs/>
                <w:color w:val="auto"/>
              </w:rPr>
              <w:t>Chemical and raw material inventory</w:t>
            </w:r>
          </w:p>
        </w:tc>
      </w:tr>
      <w:tr w:rsidR="00635817" w:rsidRPr="00635817" w14:paraId="5D0B2654" w14:textId="77777777" w:rsidTr="00C62D4D">
        <w:trPr>
          <w:trHeight w:val="310"/>
        </w:trPr>
        <w:tc>
          <w:tcPr>
            <w:tcW w:w="0" w:type="pct"/>
            <w:hideMark/>
          </w:tcPr>
          <w:p w14:paraId="3961DFEE" w14:textId="77777777" w:rsidR="00635817" w:rsidRPr="00093DA3" w:rsidRDefault="00635817" w:rsidP="00093DA3">
            <w:pPr>
              <w:spacing w:before="0" w:after="130" w:line="260" w:lineRule="atLeast"/>
              <w:jc w:val="left"/>
              <w:rPr>
                <w:color w:val="auto"/>
              </w:rPr>
            </w:pPr>
            <w:r w:rsidRPr="00ED38AE">
              <w:rPr>
                <w:color w:val="auto"/>
              </w:rPr>
              <w:t>Description of the technique</w:t>
            </w:r>
          </w:p>
        </w:tc>
        <w:tc>
          <w:tcPr>
            <w:tcW w:w="0" w:type="pct"/>
            <w:hideMark/>
          </w:tcPr>
          <w:p w14:paraId="7AD874F0" w14:textId="77777777" w:rsidR="00635817" w:rsidRPr="00093DA3" w:rsidRDefault="00635817" w:rsidP="00093DA3">
            <w:pPr>
              <w:tabs>
                <w:tab w:val="left" w:pos="0"/>
                <w:tab w:val="left" w:pos="567"/>
                <w:tab w:val="left" w:pos="1276"/>
                <w:tab w:val="left" w:pos="2552"/>
                <w:tab w:val="left" w:pos="3828"/>
                <w:tab w:val="left" w:pos="5103"/>
                <w:tab w:val="left" w:pos="6379"/>
                <w:tab w:val="right" w:pos="8364"/>
              </w:tabs>
              <w:spacing w:before="0" w:after="0"/>
              <w:jc w:val="left"/>
              <w:rPr>
                <w:color w:val="auto"/>
              </w:rPr>
            </w:pPr>
            <w:r w:rsidRPr="00ED38AE">
              <w:rPr>
                <w:color w:val="auto"/>
              </w:rPr>
              <w:t xml:space="preserve">A Chemical inventory brings structure and a solid handling tool for revue and further preventive and safety work with chemical products. It is the first step for an organized ad structured work and a key to a successful chemical management system. </w:t>
            </w:r>
          </w:p>
        </w:tc>
      </w:tr>
      <w:tr w:rsidR="00635817" w:rsidRPr="00635817" w14:paraId="68030C0C" w14:textId="77777777" w:rsidTr="00C62D4D">
        <w:trPr>
          <w:trHeight w:val="460"/>
        </w:trPr>
        <w:tc>
          <w:tcPr>
            <w:tcW w:w="0" w:type="pct"/>
            <w:hideMark/>
          </w:tcPr>
          <w:p w14:paraId="0FCA4A32" w14:textId="77777777" w:rsidR="00635817" w:rsidRPr="00093DA3" w:rsidRDefault="00635817" w:rsidP="00093DA3">
            <w:pPr>
              <w:spacing w:before="0" w:after="130" w:line="260" w:lineRule="atLeast"/>
              <w:jc w:val="left"/>
              <w:rPr>
                <w:color w:val="auto"/>
              </w:rPr>
            </w:pPr>
            <w:bookmarkStart w:id="131" w:name="_Hlk37082078"/>
            <w:r w:rsidRPr="00ED38AE">
              <w:rPr>
                <w:color w:val="auto"/>
              </w:rPr>
              <w:t>Technical description</w:t>
            </w:r>
          </w:p>
        </w:tc>
        <w:tc>
          <w:tcPr>
            <w:tcW w:w="0" w:type="pct"/>
            <w:hideMark/>
          </w:tcPr>
          <w:p w14:paraId="5E8D264C" w14:textId="75C19F81" w:rsidR="00635817" w:rsidRPr="00093DA3" w:rsidRDefault="00AB7D12" w:rsidP="00093DA3">
            <w:pPr>
              <w:spacing w:before="0" w:after="130" w:line="260" w:lineRule="atLeast"/>
              <w:jc w:val="left"/>
              <w:rPr>
                <w:color w:val="auto"/>
              </w:rPr>
            </w:pPr>
            <w:r w:rsidRPr="002E4B5A">
              <w:t xml:space="preserve">Specific data for all the chemical products used are entered in a database from where targeted information can be </w:t>
            </w:r>
            <w:r>
              <w:t>searched</w:t>
            </w:r>
            <w:r w:rsidRPr="002E4B5A">
              <w:t>. The main sources of information used for the different chemical products are the safety data sheets (SDS</w:t>
            </w:r>
            <w:r w:rsidRPr="00E252DE">
              <w:t xml:space="preserve">). A commercial inventory can also provide tools for updated substance lists e.g. REACH (SVHC, ANNEX XIV and ANNEX XVII), RoHS, POP or WFD PS. The digital lists can be implemented in the system and </w:t>
            </w:r>
            <w:r w:rsidRPr="00E252DE">
              <w:lastRenderedPageBreak/>
              <w:t>used for scanning to identify products or substances that contain listed substances or targeted classifications.</w:t>
            </w:r>
          </w:p>
        </w:tc>
      </w:tr>
      <w:bookmarkEnd w:id="131"/>
      <w:tr w:rsidR="00635817" w:rsidRPr="00635817" w14:paraId="2D59CE78" w14:textId="77777777" w:rsidTr="00C62D4D">
        <w:trPr>
          <w:trHeight w:val="342"/>
        </w:trPr>
        <w:tc>
          <w:tcPr>
            <w:tcW w:w="0" w:type="pct"/>
            <w:hideMark/>
          </w:tcPr>
          <w:p w14:paraId="57F20B6A" w14:textId="77777777" w:rsidR="00635817" w:rsidRPr="00093DA3" w:rsidRDefault="00635817" w:rsidP="00093DA3">
            <w:pPr>
              <w:spacing w:before="0" w:after="130" w:line="260" w:lineRule="atLeast"/>
              <w:jc w:val="left"/>
              <w:rPr>
                <w:color w:val="auto"/>
              </w:rPr>
            </w:pPr>
            <w:r w:rsidRPr="00ED38AE">
              <w:rPr>
                <w:color w:val="auto"/>
              </w:rPr>
              <w:lastRenderedPageBreak/>
              <w:t>Achieved environmental benefits</w:t>
            </w:r>
          </w:p>
        </w:tc>
        <w:tc>
          <w:tcPr>
            <w:tcW w:w="0" w:type="pct"/>
            <w:hideMark/>
          </w:tcPr>
          <w:p w14:paraId="7BACC04A" w14:textId="77777777" w:rsidR="00635817" w:rsidRPr="00093DA3" w:rsidRDefault="00635817" w:rsidP="00093DA3">
            <w:pPr>
              <w:tabs>
                <w:tab w:val="left" w:pos="0"/>
                <w:tab w:val="left" w:pos="567"/>
                <w:tab w:val="left" w:pos="1276"/>
                <w:tab w:val="left" w:pos="2552"/>
                <w:tab w:val="left" w:pos="3828"/>
                <w:tab w:val="left" w:pos="5103"/>
                <w:tab w:val="left" w:pos="6379"/>
                <w:tab w:val="right" w:pos="8364"/>
              </w:tabs>
              <w:spacing w:before="0" w:after="0"/>
              <w:jc w:val="left"/>
              <w:rPr>
                <w:color w:val="auto"/>
              </w:rPr>
            </w:pPr>
            <w:r w:rsidRPr="00ED38AE">
              <w:rPr>
                <w:color w:val="auto"/>
              </w:rPr>
              <w:t xml:space="preserve">A well-arranged and up to date chemical inventory is the key tool for further preventive work with reduction of hazardous substances. Combined with different filtering and evaluation methods the system helps identifying substances with undesired characteristics.       </w:t>
            </w:r>
          </w:p>
        </w:tc>
      </w:tr>
      <w:tr w:rsidR="00982982" w:rsidRPr="00635817" w14:paraId="4FB60239" w14:textId="77777777" w:rsidTr="00C62D4D">
        <w:trPr>
          <w:trHeight w:val="1639"/>
        </w:trPr>
        <w:tc>
          <w:tcPr>
            <w:tcW w:w="0" w:type="pct"/>
            <w:hideMark/>
          </w:tcPr>
          <w:p w14:paraId="6952A789" w14:textId="77777777" w:rsidR="00982982" w:rsidRPr="00093DA3" w:rsidRDefault="00982982" w:rsidP="00093DA3">
            <w:pPr>
              <w:spacing w:before="0" w:after="130" w:line="260" w:lineRule="atLeast"/>
              <w:jc w:val="left"/>
              <w:rPr>
                <w:color w:val="auto"/>
              </w:rPr>
            </w:pPr>
            <w:r w:rsidRPr="00ED38AE">
              <w:rPr>
                <w:color w:val="auto"/>
              </w:rPr>
              <w:t xml:space="preserve">Environmental performance </w:t>
            </w:r>
            <w:proofErr w:type="gramStart"/>
            <w:r w:rsidRPr="00ED38AE">
              <w:rPr>
                <w:color w:val="auto"/>
              </w:rPr>
              <w:t>with regard to</w:t>
            </w:r>
            <w:proofErr w:type="gramEnd"/>
            <w:r w:rsidRPr="00ED38AE">
              <w:rPr>
                <w:color w:val="auto"/>
              </w:rPr>
              <w:t xml:space="preserve"> hazardous substances and operational data</w:t>
            </w:r>
          </w:p>
        </w:tc>
        <w:tc>
          <w:tcPr>
            <w:tcW w:w="0" w:type="pct"/>
            <w:hideMark/>
          </w:tcPr>
          <w:p w14:paraId="372BF45A" w14:textId="77777777" w:rsidR="00982982" w:rsidRPr="00093DA3" w:rsidRDefault="00982982" w:rsidP="00093DA3">
            <w:pPr>
              <w:tabs>
                <w:tab w:val="left" w:pos="0"/>
                <w:tab w:val="left" w:pos="567"/>
                <w:tab w:val="left" w:pos="1276"/>
                <w:tab w:val="left" w:pos="2552"/>
                <w:tab w:val="left" w:pos="3828"/>
                <w:tab w:val="left" w:pos="5103"/>
                <w:tab w:val="left" w:pos="6379"/>
                <w:tab w:val="right" w:pos="8364"/>
              </w:tabs>
              <w:spacing w:before="0" w:after="0"/>
              <w:jc w:val="left"/>
              <w:rPr>
                <w:color w:val="auto"/>
              </w:rPr>
            </w:pPr>
            <w:bookmarkStart w:id="132" w:name="_Hlk37057598"/>
            <w:r w:rsidRPr="00ED38AE">
              <w:rPr>
                <w:color w:val="auto"/>
              </w:rPr>
              <w:t xml:space="preserve">A procedure on how to bring in new chemicals aligned with an approval process can ensure that all chemicals get evaluated and brought into the inventory. Besides this approval process that can ensure the registration of a new product, a good maintenance system </w:t>
            </w:r>
            <w:proofErr w:type="gramStart"/>
            <w:r w:rsidRPr="00ED38AE">
              <w:rPr>
                <w:color w:val="auto"/>
              </w:rPr>
              <w:t>has to</w:t>
            </w:r>
            <w:proofErr w:type="gramEnd"/>
            <w:r w:rsidRPr="00ED38AE">
              <w:rPr>
                <w:color w:val="auto"/>
              </w:rPr>
              <w:t xml:space="preserve"> be implemented to ensure the information in the system being up to date. Communication and good routines should be implemented with the suppliers.</w:t>
            </w:r>
            <w:bookmarkEnd w:id="132"/>
          </w:p>
          <w:p w14:paraId="3CD197B6" w14:textId="6EAB25CB" w:rsidR="00982982" w:rsidRPr="00635817" w:rsidRDefault="00982982" w:rsidP="00982982">
            <w:pPr>
              <w:tabs>
                <w:tab w:val="left" w:pos="0"/>
                <w:tab w:val="left" w:pos="567"/>
                <w:tab w:val="left" w:pos="1276"/>
                <w:tab w:val="left" w:pos="2552"/>
                <w:tab w:val="left" w:pos="3828"/>
                <w:tab w:val="left" w:pos="5103"/>
                <w:tab w:val="left" w:pos="6379"/>
                <w:tab w:val="right" w:pos="8364"/>
              </w:tabs>
              <w:spacing w:before="0" w:after="0"/>
              <w:jc w:val="left"/>
              <w:rPr>
                <w:color w:val="auto"/>
                <w:szCs w:val="20"/>
              </w:rPr>
            </w:pPr>
          </w:p>
        </w:tc>
      </w:tr>
      <w:tr w:rsidR="00635817" w:rsidRPr="00635817" w14:paraId="10A56928" w14:textId="77777777" w:rsidTr="00C62D4D">
        <w:trPr>
          <w:trHeight w:val="342"/>
        </w:trPr>
        <w:tc>
          <w:tcPr>
            <w:tcW w:w="0" w:type="pct"/>
            <w:hideMark/>
          </w:tcPr>
          <w:p w14:paraId="3FF05E83" w14:textId="77777777" w:rsidR="00635817" w:rsidRPr="00093DA3" w:rsidRDefault="00635817" w:rsidP="00093DA3">
            <w:pPr>
              <w:spacing w:before="0" w:after="130" w:line="260" w:lineRule="atLeast"/>
              <w:jc w:val="left"/>
              <w:rPr>
                <w:color w:val="auto"/>
              </w:rPr>
            </w:pPr>
            <w:r w:rsidRPr="00ED38AE">
              <w:rPr>
                <w:color w:val="auto"/>
              </w:rPr>
              <w:t>Cross-media effects</w:t>
            </w:r>
          </w:p>
        </w:tc>
        <w:tc>
          <w:tcPr>
            <w:tcW w:w="0" w:type="pct"/>
          </w:tcPr>
          <w:p w14:paraId="03668FC0" w14:textId="48797115" w:rsidR="00635817" w:rsidRPr="00093DA3" w:rsidRDefault="00AB7D12" w:rsidP="00093DA3">
            <w:pPr>
              <w:spacing w:before="0" w:after="130" w:line="260" w:lineRule="atLeast"/>
              <w:jc w:val="left"/>
              <w:rPr>
                <w:color w:val="auto"/>
              </w:rPr>
            </w:pPr>
            <w:bookmarkStart w:id="133" w:name="_Hlk36752248"/>
            <w:r w:rsidRPr="00ED38AE">
              <w:rPr>
                <w:color w:val="auto"/>
              </w:rPr>
              <w:t>SDS quality and information not harmonized can be an issue. Different suppliers can present contractually data on the same substance.</w:t>
            </w:r>
            <w:bookmarkEnd w:id="133"/>
          </w:p>
        </w:tc>
      </w:tr>
      <w:tr w:rsidR="00635817" w:rsidRPr="00635817" w14:paraId="4A8AD06B" w14:textId="77777777" w:rsidTr="00C62D4D">
        <w:trPr>
          <w:trHeight w:val="761"/>
        </w:trPr>
        <w:tc>
          <w:tcPr>
            <w:tcW w:w="0" w:type="pct"/>
            <w:hideMark/>
          </w:tcPr>
          <w:p w14:paraId="34BFE40C" w14:textId="77777777" w:rsidR="00635817" w:rsidRPr="00093DA3" w:rsidRDefault="00635817" w:rsidP="00093DA3">
            <w:pPr>
              <w:spacing w:before="0" w:after="130" w:line="260" w:lineRule="atLeast"/>
              <w:jc w:val="left"/>
              <w:rPr>
                <w:color w:val="auto"/>
              </w:rPr>
            </w:pPr>
            <w:r w:rsidRPr="00ED38AE">
              <w:rPr>
                <w:color w:val="auto"/>
              </w:rPr>
              <w:t>Technical considerations relevant to applicability</w:t>
            </w:r>
          </w:p>
        </w:tc>
        <w:tc>
          <w:tcPr>
            <w:tcW w:w="0" w:type="pct"/>
          </w:tcPr>
          <w:p w14:paraId="409C62E5" w14:textId="77777777" w:rsidR="00635817" w:rsidRPr="00093DA3" w:rsidRDefault="00635817" w:rsidP="00093DA3">
            <w:pPr>
              <w:spacing w:before="0" w:after="130" w:line="260" w:lineRule="atLeast"/>
              <w:jc w:val="left"/>
              <w:rPr>
                <w:rFonts w:cs="Arial"/>
                <w:color w:val="auto"/>
              </w:rPr>
            </w:pPr>
            <w:bookmarkStart w:id="134" w:name="_Hlk36752025"/>
            <w:r w:rsidRPr="00ED38AE">
              <w:rPr>
                <w:rFonts w:cs="Arial"/>
                <w:color w:val="auto"/>
              </w:rPr>
              <w:t>This technique is applicable to any industry as a key part of a chemicals management system. The necessary software application for the establishment of such an inventory and search and evaluation tools can either be obtained by a range of commercial software systems available on the market (as part of an integrated business system or stand-alone application) or developed in-house.</w:t>
            </w:r>
            <w:bookmarkEnd w:id="134"/>
          </w:p>
        </w:tc>
      </w:tr>
      <w:tr w:rsidR="00635817" w:rsidRPr="00635817" w14:paraId="6FB8F393" w14:textId="77777777" w:rsidTr="00C62D4D">
        <w:trPr>
          <w:trHeight w:val="342"/>
        </w:trPr>
        <w:tc>
          <w:tcPr>
            <w:tcW w:w="0" w:type="pct"/>
            <w:hideMark/>
          </w:tcPr>
          <w:p w14:paraId="4A6A81EC" w14:textId="77777777" w:rsidR="00635817" w:rsidRPr="00093DA3" w:rsidRDefault="00635817" w:rsidP="00093DA3">
            <w:pPr>
              <w:spacing w:before="0" w:after="130" w:line="260" w:lineRule="atLeast"/>
              <w:jc w:val="left"/>
              <w:rPr>
                <w:color w:val="auto"/>
              </w:rPr>
            </w:pPr>
            <w:r w:rsidRPr="00ED38AE">
              <w:rPr>
                <w:color w:val="auto"/>
              </w:rPr>
              <w:t>Economics</w:t>
            </w:r>
          </w:p>
        </w:tc>
        <w:tc>
          <w:tcPr>
            <w:tcW w:w="0" w:type="pct"/>
          </w:tcPr>
          <w:p w14:paraId="73070788" w14:textId="75F4020D" w:rsidR="00635817" w:rsidRPr="00093DA3" w:rsidRDefault="00635817" w:rsidP="00093DA3">
            <w:pPr>
              <w:spacing w:before="0" w:after="130" w:line="260" w:lineRule="atLeast"/>
              <w:jc w:val="left"/>
              <w:rPr>
                <w:rFonts w:cs="Arial"/>
                <w:color w:val="auto"/>
              </w:rPr>
            </w:pPr>
            <w:r w:rsidRPr="00ED38AE">
              <w:rPr>
                <w:rFonts w:cs="Arial"/>
                <w:color w:val="auto"/>
              </w:rPr>
              <w:t xml:space="preserve">The investment and operating costs for a chemical data base depend on the intended use and need of advanced searching systems and integrations with other systems.  Commercial software is available as </w:t>
            </w:r>
            <w:r w:rsidR="00AB7D12" w:rsidRPr="00ED38AE">
              <w:rPr>
                <w:rFonts w:cs="Arial"/>
                <w:color w:val="auto"/>
              </w:rPr>
              <w:t xml:space="preserve">simple </w:t>
            </w:r>
            <w:r w:rsidRPr="00ED38AE">
              <w:rPr>
                <w:rFonts w:cs="Arial"/>
                <w:color w:val="auto"/>
              </w:rPr>
              <w:t>lists up to advanced systems that can be integrated into other business systems. Savings usually arise from being able to streamline stocks, manage surplus chemicals,</w:t>
            </w:r>
            <w:r w:rsidRPr="00ED38AE">
              <w:rPr>
                <w:color w:val="auto"/>
              </w:rPr>
              <w:t xml:space="preserve"> </w:t>
            </w:r>
            <w:r w:rsidRPr="00ED38AE">
              <w:rPr>
                <w:rFonts w:cs="Arial"/>
                <w:color w:val="auto"/>
              </w:rPr>
              <w:t>simplify or automate the procedures/process as well as indirectly from reducing environmental management costs.</w:t>
            </w:r>
          </w:p>
        </w:tc>
      </w:tr>
      <w:tr w:rsidR="00635817" w:rsidRPr="00635817" w14:paraId="15B4E544" w14:textId="77777777" w:rsidTr="00C62D4D">
        <w:trPr>
          <w:trHeight w:val="761"/>
        </w:trPr>
        <w:tc>
          <w:tcPr>
            <w:tcW w:w="0" w:type="pct"/>
            <w:hideMark/>
          </w:tcPr>
          <w:p w14:paraId="25654252" w14:textId="77777777" w:rsidR="00635817" w:rsidRPr="00093DA3" w:rsidRDefault="00635817" w:rsidP="00093DA3">
            <w:pPr>
              <w:spacing w:before="0" w:after="130" w:line="260" w:lineRule="atLeast"/>
              <w:jc w:val="left"/>
              <w:rPr>
                <w:color w:val="auto"/>
              </w:rPr>
            </w:pPr>
            <w:r w:rsidRPr="00ED38AE">
              <w:rPr>
                <w:color w:val="auto"/>
              </w:rPr>
              <w:t>Driving force for implementation</w:t>
            </w:r>
          </w:p>
        </w:tc>
        <w:tc>
          <w:tcPr>
            <w:tcW w:w="0" w:type="pct"/>
          </w:tcPr>
          <w:p w14:paraId="38AF6479" w14:textId="77777777" w:rsidR="00AB7D12" w:rsidRPr="00C073EA" w:rsidRDefault="00AB7D12" w:rsidP="00AB7D12">
            <w:pPr>
              <w:pStyle w:val="Leipteksti"/>
              <w:rPr>
                <w:rFonts w:cs="Arial"/>
              </w:rPr>
            </w:pPr>
            <w:r w:rsidRPr="00C073EA">
              <w:rPr>
                <w:rFonts w:cs="Arial"/>
              </w:rPr>
              <w:t xml:space="preserve">Companies </w:t>
            </w:r>
            <w:r w:rsidRPr="00E252DE">
              <w:rPr>
                <w:rFonts w:cs="Arial"/>
              </w:rPr>
              <w:t>may be required/recommended by authorities</w:t>
            </w:r>
            <w:r w:rsidRPr="00C073EA">
              <w:rPr>
                <w:rFonts w:cs="Arial"/>
              </w:rPr>
              <w:t xml:space="preserve"> to maintain a chemical inventory, for example: German Hazardous Substances Ordinance (</w:t>
            </w:r>
            <w:proofErr w:type="spellStart"/>
            <w:r w:rsidRPr="00C073EA">
              <w:rPr>
                <w:rFonts w:cs="Arial"/>
              </w:rPr>
              <w:t>GefStoffV</w:t>
            </w:r>
            <w:proofErr w:type="spellEnd"/>
            <w:r w:rsidRPr="00C073EA">
              <w:rPr>
                <w:rFonts w:cs="Arial"/>
              </w:rPr>
              <w:t xml:space="preserve">), Finnish </w:t>
            </w:r>
            <w:r>
              <w:rPr>
                <w:rFonts w:cs="Arial"/>
              </w:rPr>
              <w:t>N</w:t>
            </w:r>
            <w:r w:rsidRPr="00C073EA">
              <w:rPr>
                <w:rFonts w:cs="Arial"/>
              </w:rPr>
              <w:t xml:space="preserve">ational </w:t>
            </w:r>
            <w:r>
              <w:rPr>
                <w:rFonts w:cs="Arial"/>
              </w:rPr>
              <w:t>C</w:t>
            </w:r>
            <w:r w:rsidRPr="00C073EA">
              <w:rPr>
                <w:rFonts w:cs="Arial"/>
              </w:rPr>
              <w:t xml:space="preserve">hemical </w:t>
            </w:r>
            <w:r>
              <w:rPr>
                <w:rFonts w:cs="Arial"/>
              </w:rPr>
              <w:t>R</w:t>
            </w:r>
            <w:r w:rsidRPr="00C073EA">
              <w:rPr>
                <w:rFonts w:cs="Arial"/>
              </w:rPr>
              <w:t>egister (</w:t>
            </w:r>
            <w:proofErr w:type="spellStart"/>
            <w:r w:rsidRPr="00C073EA">
              <w:rPr>
                <w:rFonts w:cs="Arial"/>
              </w:rPr>
              <w:t>KemiDigi</w:t>
            </w:r>
            <w:proofErr w:type="spellEnd"/>
            <w:r w:rsidRPr="00C073EA">
              <w:rPr>
                <w:rFonts w:cs="Arial"/>
              </w:rPr>
              <w:t xml:space="preserve">) and Swedish </w:t>
            </w:r>
            <w:r>
              <w:rPr>
                <w:rFonts w:cs="Arial"/>
              </w:rPr>
              <w:t>C</w:t>
            </w:r>
            <w:r w:rsidRPr="00C073EA">
              <w:rPr>
                <w:rFonts w:cs="Arial"/>
              </w:rPr>
              <w:t xml:space="preserve">hemical </w:t>
            </w:r>
            <w:r>
              <w:rPr>
                <w:rFonts w:cs="Arial"/>
              </w:rPr>
              <w:t>A</w:t>
            </w:r>
            <w:r w:rsidRPr="00C073EA">
              <w:rPr>
                <w:rFonts w:cs="Arial"/>
              </w:rPr>
              <w:t xml:space="preserve">gency </w:t>
            </w:r>
            <w:r>
              <w:rPr>
                <w:rFonts w:cs="Arial"/>
              </w:rPr>
              <w:t>P</w:t>
            </w:r>
            <w:r w:rsidRPr="00C073EA">
              <w:rPr>
                <w:rFonts w:cs="Arial"/>
              </w:rPr>
              <w:t xml:space="preserve">roduct </w:t>
            </w:r>
            <w:r>
              <w:rPr>
                <w:rFonts w:cs="Arial"/>
              </w:rPr>
              <w:t>R</w:t>
            </w:r>
            <w:r w:rsidRPr="00C073EA">
              <w:rPr>
                <w:rFonts w:cs="Arial"/>
              </w:rPr>
              <w:t xml:space="preserve">egister on </w:t>
            </w:r>
            <w:r>
              <w:rPr>
                <w:rFonts w:cs="Arial"/>
              </w:rPr>
              <w:t>C</w:t>
            </w:r>
            <w:r w:rsidRPr="00C073EA">
              <w:rPr>
                <w:rFonts w:cs="Arial"/>
              </w:rPr>
              <w:t xml:space="preserve">hemical </w:t>
            </w:r>
            <w:r>
              <w:rPr>
                <w:rFonts w:cs="Arial"/>
              </w:rPr>
              <w:t>P</w:t>
            </w:r>
            <w:r w:rsidRPr="00C073EA">
              <w:rPr>
                <w:rFonts w:cs="Arial"/>
              </w:rPr>
              <w:t xml:space="preserve">roducts and </w:t>
            </w:r>
            <w:r>
              <w:rPr>
                <w:rFonts w:cs="Arial"/>
              </w:rPr>
              <w:t>B</w:t>
            </w:r>
            <w:r w:rsidRPr="00C073EA">
              <w:rPr>
                <w:rFonts w:cs="Arial"/>
              </w:rPr>
              <w:t xml:space="preserve">iotechnical </w:t>
            </w:r>
            <w:r>
              <w:rPr>
                <w:rFonts w:cs="Arial"/>
              </w:rPr>
              <w:t>O</w:t>
            </w:r>
            <w:r w:rsidRPr="00C073EA">
              <w:rPr>
                <w:rFonts w:cs="Arial"/>
              </w:rPr>
              <w:t>rganisms (</w:t>
            </w:r>
            <w:r>
              <w:rPr>
                <w:rFonts w:cs="Arial"/>
              </w:rPr>
              <w:t>P</w:t>
            </w:r>
            <w:r w:rsidRPr="00C073EA">
              <w:rPr>
                <w:rFonts w:cs="Arial"/>
              </w:rPr>
              <w:t xml:space="preserve">roducts </w:t>
            </w:r>
            <w:r>
              <w:rPr>
                <w:rFonts w:cs="Arial"/>
              </w:rPr>
              <w:t>R</w:t>
            </w:r>
            <w:r w:rsidRPr="00C073EA">
              <w:rPr>
                <w:rFonts w:cs="Arial"/>
              </w:rPr>
              <w:t>egister).</w:t>
            </w:r>
          </w:p>
          <w:p w14:paraId="04F3BD61" w14:textId="2184C571" w:rsidR="00635817" w:rsidRPr="00093DA3" w:rsidRDefault="00AB7D12" w:rsidP="00093DA3">
            <w:pPr>
              <w:tabs>
                <w:tab w:val="left" w:pos="0"/>
                <w:tab w:val="left" w:pos="567"/>
                <w:tab w:val="left" w:pos="1276"/>
                <w:tab w:val="left" w:pos="2552"/>
                <w:tab w:val="left" w:pos="3828"/>
                <w:tab w:val="left" w:pos="5103"/>
                <w:tab w:val="left" w:pos="6379"/>
                <w:tab w:val="right" w:pos="8364"/>
              </w:tabs>
              <w:spacing w:before="0" w:after="0"/>
              <w:rPr>
                <w:rFonts w:cs="Arial"/>
                <w:color w:val="auto"/>
              </w:rPr>
            </w:pPr>
            <w:r w:rsidRPr="00C073EA">
              <w:rPr>
                <w:rFonts w:cs="Arial"/>
              </w:rPr>
              <w:t>A chemical inventory is also required in the environmental permit application in Finland, Estonia and Sweden. The minimum requested information meets the example on base set information given above.</w:t>
            </w:r>
          </w:p>
        </w:tc>
      </w:tr>
      <w:tr w:rsidR="00635817" w:rsidRPr="00635817" w14:paraId="0CBC64C5" w14:textId="77777777" w:rsidTr="00C62D4D">
        <w:trPr>
          <w:trHeight w:val="1283"/>
        </w:trPr>
        <w:tc>
          <w:tcPr>
            <w:tcW w:w="0" w:type="pct"/>
            <w:hideMark/>
          </w:tcPr>
          <w:p w14:paraId="57CC2FED" w14:textId="77777777" w:rsidR="00635817" w:rsidRPr="00093DA3" w:rsidRDefault="00635817" w:rsidP="00093DA3">
            <w:pPr>
              <w:spacing w:before="0" w:after="130" w:line="260" w:lineRule="atLeast"/>
              <w:jc w:val="left"/>
              <w:rPr>
                <w:color w:val="auto"/>
              </w:rPr>
            </w:pPr>
            <w:r w:rsidRPr="00ED38AE">
              <w:rPr>
                <w:color w:val="auto"/>
              </w:rPr>
              <w:t>Example plants</w:t>
            </w:r>
          </w:p>
        </w:tc>
        <w:tc>
          <w:tcPr>
            <w:tcW w:w="0" w:type="pct"/>
          </w:tcPr>
          <w:p w14:paraId="340B6DE3" w14:textId="764E6339" w:rsidR="00635817" w:rsidRPr="00093DA3" w:rsidRDefault="00635817" w:rsidP="00093DA3">
            <w:pPr>
              <w:tabs>
                <w:tab w:val="left" w:pos="0"/>
                <w:tab w:val="left" w:pos="567"/>
                <w:tab w:val="left" w:pos="1276"/>
                <w:tab w:val="left" w:pos="2552"/>
                <w:tab w:val="left" w:pos="3828"/>
                <w:tab w:val="left" w:pos="5103"/>
                <w:tab w:val="left" w:pos="6379"/>
                <w:tab w:val="right" w:pos="8364"/>
              </w:tabs>
              <w:spacing w:before="0" w:after="0"/>
              <w:jc w:val="left"/>
              <w:rPr>
                <w:color w:val="auto"/>
              </w:rPr>
            </w:pPr>
            <w:r w:rsidRPr="00ED38AE">
              <w:rPr>
                <w:color w:val="auto"/>
              </w:rPr>
              <w:t>Example</w:t>
            </w:r>
            <w:r w:rsidR="00AB7D12" w:rsidRPr="00ED38AE">
              <w:rPr>
                <w:color w:val="auto"/>
              </w:rPr>
              <w:t>s</w:t>
            </w:r>
            <w:r w:rsidRPr="00ED38AE">
              <w:rPr>
                <w:color w:val="auto"/>
              </w:rPr>
              <w:t xml:space="preserve"> o</w:t>
            </w:r>
            <w:r w:rsidR="00AB7D12" w:rsidRPr="00ED38AE">
              <w:rPr>
                <w:color w:val="auto"/>
              </w:rPr>
              <w:t>f</w:t>
            </w:r>
            <w:r w:rsidR="003C3A09" w:rsidRPr="00ED38AE">
              <w:rPr>
                <w:color w:val="auto"/>
              </w:rPr>
              <w:t xml:space="preserve"> </w:t>
            </w:r>
            <w:r w:rsidRPr="00ED38AE">
              <w:rPr>
                <w:color w:val="auto"/>
              </w:rPr>
              <w:t>commercial systems for chemical inventories:</w:t>
            </w:r>
          </w:p>
          <w:p w14:paraId="3583720F" w14:textId="77777777" w:rsidR="00635817" w:rsidRPr="00093DA3" w:rsidRDefault="08240472" w:rsidP="00093DA3">
            <w:pPr>
              <w:tabs>
                <w:tab w:val="left" w:pos="0"/>
                <w:tab w:val="left" w:pos="567"/>
                <w:tab w:val="left" w:pos="1276"/>
                <w:tab w:val="left" w:pos="2552"/>
                <w:tab w:val="left" w:pos="3828"/>
                <w:tab w:val="left" w:pos="5103"/>
                <w:tab w:val="left" w:pos="6379"/>
                <w:tab w:val="right" w:pos="8364"/>
              </w:tabs>
              <w:spacing w:before="0" w:after="0"/>
              <w:jc w:val="left"/>
              <w:rPr>
                <w:color w:val="FF0000"/>
              </w:rPr>
            </w:pPr>
            <w:proofErr w:type="spellStart"/>
            <w:r w:rsidRPr="08240472">
              <w:rPr>
                <w:color w:val="auto"/>
              </w:rPr>
              <w:t>Ichemistry</w:t>
            </w:r>
            <w:proofErr w:type="spellEnd"/>
            <w:r w:rsidRPr="08240472">
              <w:rPr>
                <w:color w:val="FF0000"/>
              </w:rPr>
              <w:t xml:space="preserve"> </w:t>
            </w:r>
            <w:hyperlink r:id="rId39">
              <w:r w:rsidRPr="08240472">
                <w:rPr>
                  <w:color w:val="0000FF"/>
                  <w:u w:val="single"/>
                </w:rPr>
                <w:t>https://intersolia.com/en/ichemistry/</w:t>
              </w:r>
            </w:hyperlink>
          </w:p>
          <w:p w14:paraId="0EBB8610" w14:textId="77777777" w:rsidR="00635817" w:rsidRPr="00093DA3" w:rsidRDefault="08240472" w:rsidP="00093DA3">
            <w:pPr>
              <w:tabs>
                <w:tab w:val="left" w:pos="0"/>
                <w:tab w:val="left" w:pos="567"/>
                <w:tab w:val="left" w:pos="1276"/>
                <w:tab w:val="left" w:pos="2552"/>
                <w:tab w:val="left" w:pos="3828"/>
                <w:tab w:val="left" w:pos="5103"/>
                <w:tab w:val="left" w:pos="6379"/>
                <w:tab w:val="right" w:pos="8364"/>
              </w:tabs>
              <w:spacing w:before="0" w:after="0"/>
              <w:jc w:val="left"/>
              <w:rPr>
                <w:color w:val="FF0000"/>
              </w:rPr>
            </w:pPr>
            <w:proofErr w:type="spellStart"/>
            <w:r w:rsidRPr="08240472">
              <w:rPr>
                <w:color w:val="auto"/>
              </w:rPr>
              <w:t>EcoOnline</w:t>
            </w:r>
            <w:proofErr w:type="spellEnd"/>
            <w:r w:rsidRPr="08240472">
              <w:rPr>
                <w:color w:val="FF0000"/>
              </w:rPr>
              <w:t xml:space="preserve"> </w:t>
            </w:r>
            <w:hyperlink r:id="rId40">
              <w:r w:rsidRPr="08240472">
                <w:rPr>
                  <w:color w:val="0000FF"/>
                  <w:u w:val="single"/>
                </w:rPr>
                <w:t>https://www.ecoonline.com/</w:t>
              </w:r>
            </w:hyperlink>
          </w:p>
          <w:p w14:paraId="4B12DAC5" w14:textId="77777777" w:rsidR="00635817" w:rsidRPr="00093DA3" w:rsidRDefault="08240472" w:rsidP="00093DA3">
            <w:pPr>
              <w:tabs>
                <w:tab w:val="left" w:pos="0"/>
                <w:tab w:val="left" w:pos="567"/>
                <w:tab w:val="left" w:pos="1276"/>
                <w:tab w:val="left" w:pos="2552"/>
                <w:tab w:val="left" w:pos="3828"/>
                <w:tab w:val="left" w:pos="5103"/>
                <w:tab w:val="left" w:pos="6379"/>
                <w:tab w:val="right" w:pos="8364"/>
              </w:tabs>
              <w:spacing w:before="0" w:after="0"/>
              <w:jc w:val="left"/>
              <w:rPr>
                <w:color w:val="FF0000"/>
                <w:lang w:val="sv-SE"/>
              </w:rPr>
            </w:pPr>
            <w:proofErr w:type="spellStart"/>
            <w:r w:rsidRPr="08240472">
              <w:rPr>
                <w:color w:val="auto"/>
                <w:lang w:val="sv-SE"/>
              </w:rPr>
              <w:t>Yordas</w:t>
            </w:r>
            <w:proofErr w:type="spellEnd"/>
            <w:r w:rsidRPr="08240472">
              <w:rPr>
                <w:color w:val="auto"/>
                <w:lang w:val="sv-SE"/>
              </w:rPr>
              <w:t xml:space="preserve"> </w:t>
            </w:r>
            <w:hyperlink r:id="rId41">
              <w:r w:rsidRPr="08240472">
                <w:rPr>
                  <w:color w:val="0000FF"/>
                  <w:u w:val="single"/>
                  <w:lang w:val="sv-SE"/>
                </w:rPr>
                <w:t>https://www.yordasgroup.com/hive/software</w:t>
              </w:r>
            </w:hyperlink>
          </w:p>
          <w:p w14:paraId="2D5F91EE" w14:textId="77777777" w:rsidR="00635817" w:rsidRPr="00093DA3" w:rsidRDefault="08240472" w:rsidP="00093DA3">
            <w:pPr>
              <w:tabs>
                <w:tab w:val="left" w:pos="0"/>
                <w:tab w:val="left" w:pos="567"/>
                <w:tab w:val="left" w:pos="1276"/>
                <w:tab w:val="left" w:pos="2552"/>
                <w:tab w:val="left" w:pos="3828"/>
                <w:tab w:val="left" w:pos="5103"/>
                <w:tab w:val="left" w:pos="6379"/>
                <w:tab w:val="right" w:pos="8364"/>
              </w:tabs>
              <w:spacing w:before="0" w:after="0"/>
              <w:jc w:val="left"/>
              <w:rPr>
                <w:color w:val="FF0000"/>
              </w:rPr>
            </w:pPr>
            <w:proofErr w:type="spellStart"/>
            <w:r w:rsidRPr="08240472">
              <w:rPr>
                <w:color w:val="auto"/>
              </w:rPr>
              <w:t>Sphera</w:t>
            </w:r>
            <w:proofErr w:type="spellEnd"/>
            <w:r w:rsidRPr="08240472">
              <w:rPr>
                <w:color w:val="FF0000"/>
              </w:rPr>
              <w:t xml:space="preserve"> </w:t>
            </w:r>
            <w:hyperlink r:id="rId42">
              <w:r w:rsidRPr="08240472">
                <w:rPr>
                  <w:color w:val="0000FF"/>
                  <w:u w:val="single"/>
                </w:rPr>
                <w:t>https://sphera.com/spheracloud/</w:t>
              </w:r>
            </w:hyperlink>
          </w:p>
          <w:p w14:paraId="466E338C" w14:textId="77777777" w:rsidR="00635817" w:rsidRPr="00635817" w:rsidRDefault="00635817" w:rsidP="00635817">
            <w:pPr>
              <w:tabs>
                <w:tab w:val="left" w:pos="0"/>
                <w:tab w:val="left" w:pos="567"/>
                <w:tab w:val="left" w:pos="1276"/>
                <w:tab w:val="left" w:pos="2552"/>
                <w:tab w:val="left" w:pos="3828"/>
                <w:tab w:val="left" w:pos="5103"/>
                <w:tab w:val="left" w:pos="6379"/>
                <w:tab w:val="right" w:pos="8364"/>
              </w:tabs>
              <w:spacing w:before="0" w:after="0"/>
              <w:jc w:val="left"/>
              <w:rPr>
                <w:color w:val="auto"/>
                <w:szCs w:val="20"/>
              </w:rPr>
            </w:pPr>
          </w:p>
        </w:tc>
      </w:tr>
      <w:tr w:rsidR="00635817" w:rsidRPr="00635817" w14:paraId="07E4FC11" w14:textId="77777777" w:rsidTr="00C62D4D">
        <w:trPr>
          <w:trHeight w:val="310"/>
        </w:trPr>
        <w:tc>
          <w:tcPr>
            <w:tcW w:w="0" w:type="pct"/>
            <w:hideMark/>
          </w:tcPr>
          <w:p w14:paraId="3272840D" w14:textId="77777777" w:rsidR="00635817" w:rsidRPr="00093DA3" w:rsidRDefault="00635817" w:rsidP="00093DA3">
            <w:pPr>
              <w:spacing w:before="0" w:after="130" w:line="260" w:lineRule="atLeast"/>
              <w:jc w:val="left"/>
              <w:rPr>
                <w:color w:val="auto"/>
              </w:rPr>
            </w:pPr>
            <w:r w:rsidRPr="00ED38AE">
              <w:rPr>
                <w:color w:val="auto"/>
              </w:rPr>
              <w:t>Reference literature</w:t>
            </w:r>
          </w:p>
        </w:tc>
        <w:tc>
          <w:tcPr>
            <w:tcW w:w="0" w:type="pct"/>
          </w:tcPr>
          <w:p w14:paraId="6E40C02F" w14:textId="77777777" w:rsidR="00635817" w:rsidRPr="00093DA3" w:rsidRDefault="08240472" w:rsidP="00093DA3">
            <w:pPr>
              <w:spacing w:before="0" w:after="130" w:line="260" w:lineRule="atLeast"/>
              <w:jc w:val="left"/>
              <w:rPr>
                <w:color w:val="auto"/>
              </w:rPr>
            </w:pPr>
            <w:r w:rsidRPr="08240472">
              <w:rPr>
                <w:color w:val="auto"/>
              </w:rPr>
              <w:t xml:space="preserve">REACH: </w:t>
            </w:r>
            <w:hyperlink r:id="rId43">
              <w:r w:rsidRPr="08240472">
                <w:rPr>
                  <w:color w:val="0000FF"/>
                  <w:u w:val="single"/>
                </w:rPr>
                <w:t>https://echa.europa.eu/information-on-chemicals</w:t>
              </w:r>
            </w:hyperlink>
          </w:p>
          <w:p w14:paraId="4519C6A2" w14:textId="77777777" w:rsidR="00635817" w:rsidRPr="00093DA3" w:rsidRDefault="00635817" w:rsidP="00093DA3">
            <w:pPr>
              <w:spacing w:before="0" w:after="130" w:line="260" w:lineRule="atLeast"/>
              <w:jc w:val="left"/>
              <w:rPr>
                <w:color w:val="auto"/>
              </w:rPr>
            </w:pPr>
            <w:r w:rsidRPr="00ED38AE">
              <w:rPr>
                <w:color w:val="auto"/>
              </w:rPr>
              <w:lastRenderedPageBreak/>
              <w:t xml:space="preserve">SCIP: Substances of Concern In </w:t>
            </w:r>
            <w:r w:rsidRPr="00F7009D">
              <w:rPr>
                <w:color w:val="auto"/>
              </w:rPr>
              <w:t xml:space="preserve">articles as such or in complex objects (Products) </w:t>
            </w:r>
            <w:hyperlink r:id="rId44">
              <w:r w:rsidR="08240472" w:rsidRPr="08240472">
                <w:rPr>
                  <w:color w:val="0000FF"/>
                  <w:u w:val="single"/>
                </w:rPr>
                <w:t>https://echa.europa.eu/sv/scip-database</w:t>
              </w:r>
            </w:hyperlink>
          </w:p>
          <w:p w14:paraId="08E5FC90" w14:textId="77777777" w:rsidR="00635817" w:rsidRPr="00093DA3" w:rsidRDefault="00635817" w:rsidP="00093DA3">
            <w:pPr>
              <w:spacing w:before="0" w:after="130" w:line="260" w:lineRule="atLeast"/>
              <w:jc w:val="left"/>
              <w:rPr>
                <w:color w:val="auto"/>
              </w:rPr>
            </w:pPr>
            <w:r w:rsidRPr="00ED38AE">
              <w:rPr>
                <w:color w:val="auto"/>
              </w:rPr>
              <w:t xml:space="preserve">Swedish law: Regulation (2008:245) on chemical products and biotechnological organisms. </w:t>
            </w:r>
            <w:hyperlink r:id="rId45">
              <w:r w:rsidR="08240472" w:rsidRPr="08240472">
                <w:rPr>
                  <w:color w:val="0000FF"/>
                  <w:u w:val="single"/>
                </w:rPr>
                <w:t>https://www.riksdagen.se/sv/dokument-lagar/dokument/svensk-forfattningssamling/forordning-2008245-om-kemiska-produkter-och_sfs-2008-245</w:t>
              </w:r>
            </w:hyperlink>
          </w:p>
          <w:p w14:paraId="57CDA94E" w14:textId="77777777" w:rsidR="00635817" w:rsidRPr="00093DA3" w:rsidRDefault="08240472" w:rsidP="00093DA3">
            <w:pPr>
              <w:spacing w:before="0" w:after="130" w:line="260" w:lineRule="atLeast"/>
              <w:jc w:val="left"/>
              <w:rPr>
                <w:color w:val="auto"/>
              </w:rPr>
            </w:pPr>
            <w:r w:rsidRPr="08240472">
              <w:rPr>
                <w:color w:val="auto"/>
              </w:rPr>
              <w:t xml:space="preserve">Finnish law on chemical information notification 553/2008 </w:t>
            </w:r>
            <w:hyperlink r:id="rId46">
              <w:r w:rsidRPr="08240472">
                <w:rPr>
                  <w:color w:val="0000FF"/>
                  <w:u w:val="single"/>
                </w:rPr>
                <w:t>https://www.finlex.fi/fi/laki/alkup/2008/20080553</w:t>
              </w:r>
            </w:hyperlink>
            <w:r w:rsidRPr="08240472">
              <w:rPr>
                <w:color w:val="auto"/>
              </w:rPr>
              <w:t xml:space="preserve"> </w:t>
            </w:r>
          </w:p>
        </w:tc>
      </w:tr>
    </w:tbl>
    <w:p w14:paraId="02EB2F93" w14:textId="77777777" w:rsidR="00243E48" w:rsidRDefault="00243E48">
      <w:pPr>
        <w:spacing w:before="0" w:after="200"/>
        <w:jc w:val="left"/>
        <w:rPr>
          <w:b/>
          <w:iCs/>
          <w:color w:val="auto"/>
          <w:sz w:val="24"/>
          <w:szCs w:val="26"/>
          <w:lang w:eastAsia="x-none"/>
        </w:rPr>
      </w:pPr>
      <w:r>
        <w:lastRenderedPageBreak/>
        <w:br w:type="page"/>
      </w:r>
    </w:p>
    <w:p w14:paraId="3F544CFF" w14:textId="1CBFBA1C" w:rsidR="008019AC" w:rsidRPr="00D82E3F" w:rsidRDefault="004E7DFA" w:rsidP="00B47590">
      <w:pPr>
        <w:pStyle w:val="Otsikko3"/>
        <w:numPr>
          <w:ilvl w:val="2"/>
          <w:numId w:val="0"/>
        </w:numPr>
      </w:pPr>
      <w:bookmarkStart w:id="135" w:name="_Toc52183440"/>
      <w:r>
        <w:lastRenderedPageBreak/>
        <w:t xml:space="preserve">3. </w:t>
      </w:r>
      <w:r w:rsidR="008019AC" w:rsidRPr="00671E88">
        <w:t>Optimization</w:t>
      </w:r>
      <w:r w:rsidR="008019AC" w:rsidRPr="79D1DE7C">
        <w:t xml:space="preserve"> </w:t>
      </w:r>
      <w:r w:rsidR="008019AC" w:rsidRPr="00671E88">
        <w:t>of</w:t>
      </w:r>
      <w:r w:rsidR="008019AC" w:rsidRPr="79D1DE7C">
        <w:t xml:space="preserve"> </w:t>
      </w:r>
      <w:r w:rsidR="008019AC" w:rsidRPr="00671E88">
        <w:t>process</w:t>
      </w:r>
      <w:r w:rsidR="008019AC" w:rsidRPr="79D1DE7C">
        <w:t xml:space="preserve"> </w:t>
      </w:r>
      <w:r w:rsidR="008019AC" w:rsidRPr="00671E88">
        <w:t>integrated</w:t>
      </w:r>
      <w:r w:rsidR="008019AC" w:rsidRPr="79D1DE7C">
        <w:t xml:space="preserve"> </w:t>
      </w:r>
      <w:r w:rsidR="008019AC" w:rsidRPr="00671E88">
        <w:t>recycling</w:t>
      </w:r>
      <w:bookmarkEnd w:id="135"/>
    </w:p>
    <w:p w14:paraId="0F87FA98" w14:textId="77777777" w:rsidR="008019AC" w:rsidRPr="00093DA3" w:rsidRDefault="008019AC" w:rsidP="00093DA3">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Establishing recirculation in one process step could lead to big savings in resource use as smaller amounts of new materials have to be added in the process. By recirculating chemicals that are not needed in the final product and that would otherwise go to waste, both the chemical input and the unwanted output could be reduced.</w:t>
      </w:r>
    </w:p>
    <w:p w14:paraId="6EA56199" w14:textId="77777777" w:rsidR="008019AC" w:rsidRPr="008019AC" w:rsidRDefault="008019AC" w:rsidP="008019AC">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p>
    <w:p w14:paraId="599E1641" w14:textId="77777777" w:rsidR="008019AC" w:rsidRPr="00093DA3" w:rsidRDefault="008019AC" w:rsidP="00093DA3">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 xml:space="preserve">One example of a recirculating process step is from the Case Study No1 and the production of polyethylene. The process consists of the steps pre-treatment, loop and gas-phase reactors in series, gas recycling and processing. </w:t>
      </w:r>
    </w:p>
    <w:p w14:paraId="20C89634" w14:textId="77777777" w:rsidR="008019AC" w:rsidRPr="008019AC" w:rsidRDefault="008019AC" w:rsidP="008019AC">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p>
    <w:p w14:paraId="4A371385" w14:textId="77777777" w:rsidR="008019AC" w:rsidRPr="00093DA3" w:rsidRDefault="008019AC" w:rsidP="00093DA3">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The output from the loop reactors is a polymer powder that is lead through a flash tank where residual unreacted hydrocarbons that have the potential for material recovery are separated. The residual hydrocarbons are separated from the powder by nitrogen purging and fed to distillation columns where light and heavy compounds are separated. Various hydrocarbon fractions are separated in several distillation units for different purposes. Oligomers are used for energy production; light hydrocarbons are recycled to another process for olefin production as feedstock and unreacted hydrocarbons are recycled back to the loop and gas-phase reactors as an input to the process.</w:t>
      </w:r>
    </w:p>
    <w:p w14:paraId="3DF4ABDC" w14:textId="77777777" w:rsidR="008019AC" w:rsidRPr="008019AC" w:rsidRDefault="008019AC" w:rsidP="008019AC">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p>
    <w:p w14:paraId="4D05225C" w14:textId="77777777" w:rsidR="00920F80" w:rsidRDefault="00920F80" w:rsidP="00920F80">
      <w:pPr>
        <w:spacing w:after="130" w:line="260" w:lineRule="auto"/>
      </w:pPr>
      <w:r>
        <w:t>Recirculation</w:t>
      </w:r>
      <w:r w:rsidRPr="00D82E3F">
        <w:t xml:space="preserve"> will result in environmental benefits such as decreased </w:t>
      </w:r>
      <w:r>
        <w:t xml:space="preserve">air </w:t>
      </w:r>
      <w:r w:rsidRPr="00D82E3F">
        <w:t xml:space="preserve">emissions due to efficient use of hydrocarbons, a minimised use of hazardous chemicals and hence reduced emissions of hazardous substances to the environment.  </w:t>
      </w:r>
    </w:p>
    <w:p w14:paraId="23006818" w14:textId="77777777" w:rsidR="008019AC" w:rsidRPr="008019AC" w:rsidRDefault="008019AC" w:rsidP="008019AC">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p>
    <w:p w14:paraId="61A61E88" w14:textId="77777777" w:rsidR="008019AC" w:rsidRPr="00093DA3" w:rsidRDefault="008019AC" w:rsidP="00093DA3">
      <w:pPr>
        <w:tabs>
          <w:tab w:val="left" w:pos="0"/>
          <w:tab w:val="left" w:pos="567"/>
          <w:tab w:val="left" w:pos="1276"/>
          <w:tab w:val="left" w:pos="2552"/>
          <w:tab w:val="left" w:pos="3828"/>
          <w:tab w:val="left" w:pos="5103"/>
          <w:tab w:val="left" w:pos="6379"/>
          <w:tab w:val="right" w:pos="8364"/>
        </w:tabs>
        <w:autoSpaceDE w:val="0"/>
        <w:autoSpaceDN w:val="0"/>
        <w:adjustRightInd w:val="0"/>
        <w:spacing w:before="0" w:after="0" w:line="240" w:lineRule="auto"/>
        <w:jc w:val="left"/>
        <w:rPr>
          <w:rFonts w:cs="Arial"/>
          <w:color w:val="auto"/>
          <w:lang w:val="en-US" w:eastAsia="sv-SE"/>
        </w:rPr>
      </w:pPr>
      <w:r w:rsidRPr="00ED38AE">
        <w:rPr>
          <w:rFonts w:cs="Arial"/>
          <w:color w:val="auto"/>
          <w:lang w:val="en-US" w:eastAsia="sv-SE"/>
        </w:rPr>
        <w:t xml:space="preserve">The technique can be used in different types of polymer production where monomer recycling is possible. However, there might be a need for modifications in the recycling process. </w:t>
      </w:r>
    </w:p>
    <w:p w14:paraId="32724465" w14:textId="7FA53D2A" w:rsidR="00A5212E" w:rsidRDefault="00A5212E">
      <w:pPr>
        <w:spacing w:before="0" w:after="200"/>
        <w:jc w:val="left"/>
        <w:rPr>
          <w:lang w:val="en-US"/>
        </w:rPr>
      </w:pPr>
    </w:p>
    <w:p w14:paraId="2BA243FB" w14:textId="6A6CC43A" w:rsidR="00494AA1" w:rsidRPr="00494AA1" w:rsidRDefault="008019AC" w:rsidP="00494AA1">
      <w:pPr>
        <w:spacing w:before="0" w:after="200"/>
        <w:jc w:val="left"/>
        <w:rPr>
          <w:lang w:val="en-US"/>
        </w:rPr>
      </w:pPr>
      <w:r w:rsidRPr="00D82E3F">
        <w:rPr>
          <w:noProof/>
        </w:rPr>
        <w:drawing>
          <wp:inline distT="0" distB="0" distL="0" distR="0" wp14:anchorId="4B2CAAB7" wp14:editId="55CA7D5E">
            <wp:extent cx="6113968" cy="3593054"/>
            <wp:effectExtent l="0" t="0" r="1270" b="762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48140" cy="3613136"/>
                    </a:xfrm>
                    <a:prstGeom prst="rect">
                      <a:avLst/>
                    </a:prstGeom>
                  </pic:spPr>
                </pic:pic>
              </a:graphicData>
            </a:graphic>
          </wp:inline>
        </w:drawing>
      </w:r>
      <w:bookmarkStart w:id="136" w:name="_Toc44506247"/>
    </w:p>
    <w:p w14:paraId="441AC016" w14:textId="13FCC091" w:rsidR="003A3CAC" w:rsidRPr="00494AA1" w:rsidRDefault="00824656" w:rsidP="003A3CAC">
      <w:pPr>
        <w:pStyle w:val="Kuvaotsikko"/>
      </w:pPr>
      <w:r>
        <w:br/>
      </w:r>
      <w:bookmarkStart w:id="137" w:name="_Toc52183462"/>
      <w:r>
        <w:t xml:space="preserve">Figure </w:t>
      </w:r>
      <w:r>
        <w:fldChar w:fldCharType="begin"/>
      </w:r>
      <w:r>
        <w:instrText xml:space="preserve"> SEQ Figure \* ARABIC </w:instrText>
      </w:r>
      <w:r>
        <w:fldChar w:fldCharType="separate"/>
      </w:r>
      <w:r>
        <w:rPr>
          <w:noProof/>
        </w:rPr>
        <w:t>6</w:t>
      </w:r>
      <w:r>
        <w:fldChar w:fldCharType="end"/>
      </w:r>
      <w:r w:rsidR="009347E0">
        <w:rPr>
          <w:b w:val="0"/>
          <w:bCs w:val="0"/>
        </w:rPr>
        <w:t>:</w:t>
      </w:r>
      <w:r w:rsidR="003A3CAC" w:rsidRPr="003A3CAC">
        <w:rPr>
          <w:b w:val="0"/>
          <w:bCs w:val="0"/>
        </w:rPr>
        <w:t xml:space="preserve"> Simplification of process steps in the polymer production</w:t>
      </w:r>
      <w:bookmarkEnd w:id="137"/>
    </w:p>
    <w:p w14:paraId="21740F15" w14:textId="44992B5B" w:rsidR="008019AC" w:rsidRPr="008019AC" w:rsidRDefault="008019AC" w:rsidP="008019AC">
      <w:pPr>
        <w:pStyle w:val="Kuvaotsikko"/>
        <w:rPr>
          <w:b w:val="0"/>
          <w:bCs w:val="0"/>
          <w:i/>
          <w:iCs/>
        </w:rPr>
      </w:pPr>
      <w:r w:rsidRPr="00F4131E">
        <w:rPr>
          <w:b w:val="0"/>
          <w:bCs w:val="0"/>
          <w:i/>
          <w:iCs/>
        </w:rPr>
        <w:t xml:space="preserve"> </w:t>
      </w:r>
      <w:bookmarkEnd w:id="136"/>
    </w:p>
    <w:tbl>
      <w:tblPr>
        <w:tblStyle w:val="Yksinkertainentaulukko1"/>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565"/>
        <w:gridCol w:w="4787"/>
      </w:tblGrid>
      <w:tr w:rsidR="00B061D9" w:rsidRPr="00B061D9" w14:paraId="794819CF" w14:textId="77777777" w:rsidTr="00F3429D">
        <w:trPr>
          <w:trHeight w:val="171"/>
        </w:trPr>
        <w:tc>
          <w:tcPr>
            <w:tcW w:w="0" w:type="pct"/>
            <w:hideMark/>
          </w:tcPr>
          <w:p w14:paraId="094E7897" w14:textId="77777777" w:rsidR="00B061D9" w:rsidRPr="00093DA3" w:rsidRDefault="00B061D9" w:rsidP="00093DA3">
            <w:pPr>
              <w:spacing w:before="0" w:after="130" w:line="260" w:lineRule="atLeast"/>
              <w:jc w:val="left"/>
              <w:rPr>
                <w:b/>
                <w:bCs/>
                <w:color w:val="auto"/>
              </w:rPr>
            </w:pPr>
            <w:r w:rsidRPr="00ED38AE">
              <w:rPr>
                <w:b/>
                <w:bCs/>
                <w:color w:val="auto"/>
              </w:rPr>
              <w:lastRenderedPageBreak/>
              <w:t>Name of the technique</w:t>
            </w:r>
          </w:p>
        </w:tc>
        <w:tc>
          <w:tcPr>
            <w:tcW w:w="0" w:type="pct"/>
            <w:hideMark/>
          </w:tcPr>
          <w:p w14:paraId="2274E37E" w14:textId="77777777" w:rsidR="00B061D9" w:rsidRPr="00093DA3" w:rsidRDefault="00B061D9" w:rsidP="00093DA3">
            <w:pPr>
              <w:spacing w:before="0" w:after="130" w:line="260" w:lineRule="atLeast"/>
              <w:jc w:val="left"/>
              <w:rPr>
                <w:b/>
                <w:bCs/>
                <w:color w:val="auto"/>
              </w:rPr>
            </w:pPr>
            <w:r w:rsidRPr="00ED38AE">
              <w:rPr>
                <w:b/>
                <w:bCs/>
                <w:color w:val="auto"/>
              </w:rPr>
              <w:t>Optimization of recirculation process</w:t>
            </w:r>
          </w:p>
        </w:tc>
      </w:tr>
      <w:tr w:rsidR="00B061D9" w:rsidRPr="00B061D9" w14:paraId="6BDF0D6B" w14:textId="77777777" w:rsidTr="00F3429D">
        <w:trPr>
          <w:trHeight w:val="310"/>
        </w:trPr>
        <w:tc>
          <w:tcPr>
            <w:tcW w:w="0" w:type="pct"/>
            <w:hideMark/>
          </w:tcPr>
          <w:p w14:paraId="5E130D83" w14:textId="77777777" w:rsidR="00B061D9" w:rsidRPr="00093DA3" w:rsidRDefault="00B061D9" w:rsidP="00093DA3">
            <w:pPr>
              <w:spacing w:before="0" w:after="130" w:line="260" w:lineRule="atLeast"/>
              <w:jc w:val="left"/>
              <w:rPr>
                <w:color w:val="auto"/>
              </w:rPr>
            </w:pPr>
            <w:r w:rsidRPr="00ED38AE">
              <w:rPr>
                <w:color w:val="auto"/>
              </w:rPr>
              <w:t>Description of the technique</w:t>
            </w:r>
          </w:p>
        </w:tc>
        <w:tc>
          <w:tcPr>
            <w:tcW w:w="0" w:type="pct"/>
            <w:hideMark/>
          </w:tcPr>
          <w:p w14:paraId="1BFA4969" w14:textId="5114893F" w:rsidR="00B061D9" w:rsidRPr="00093DA3" w:rsidRDefault="00B061D9" w:rsidP="00093DA3">
            <w:pPr>
              <w:spacing w:before="0" w:after="130" w:line="260" w:lineRule="atLeast"/>
              <w:jc w:val="left"/>
              <w:rPr>
                <w:color w:val="auto"/>
              </w:rPr>
            </w:pPr>
            <w:r w:rsidRPr="00ED38AE">
              <w:rPr>
                <w:rFonts w:cs="Arial"/>
                <w:color w:val="auto"/>
                <w:lang w:val="en-US"/>
              </w:rPr>
              <w:t xml:space="preserve">The polymer powder contains still a lot of hydrocarbon gases before pelletizing. The hydrocarbon gases must be cleaned from the powder prior </w:t>
            </w:r>
            <w:r w:rsidR="00920F80" w:rsidRPr="00ED38AE">
              <w:rPr>
                <w:rFonts w:cs="Arial"/>
                <w:color w:val="auto"/>
                <w:lang w:val="en-US"/>
              </w:rPr>
              <w:t xml:space="preserve">to </w:t>
            </w:r>
            <w:r w:rsidRPr="00ED38AE">
              <w:rPr>
                <w:rFonts w:cs="Arial"/>
                <w:color w:val="auto"/>
                <w:lang w:val="en-US"/>
              </w:rPr>
              <w:t>pelletizing</w:t>
            </w:r>
            <w:r w:rsidR="00920F80" w:rsidRPr="00ED38AE">
              <w:rPr>
                <w:rFonts w:cs="Arial"/>
                <w:color w:val="auto"/>
                <w:lang w:val="en-US"/>
              </w:rPr>
              <w:t>,</w:t>
            </w:r>
            <w:r w:rsidRPr="00F7009D">
              <w:rPr>
                <w:rFonts w:cs="Arial"/>
                <w:color w:val="auto"/>
                <w:lang w:val="en-US"/>
              </w:rPr>
              <w:t xml:space="preserve"> to eliminate the risk of explosion. Hydrocarbons can be recycled if they are cleaned and separated.</w:t>
            </w:r>
          </w:p>
        </w:tc>
      </w:tr>
      <w:tr w:rsidR="00B061D9" w:rsidRPr="00B061D9" w14:paraId="775FCDB0" w14:textId="77777777" w:rsidTr="00F3429D">
        <w:trPr>
          <w:trHeight w:val="460"/>
        </w:trPr>
        <w:tc>
          <w:tcPr>
            <w:tcW w:w="0" w:type="pct"/>
            <w:hideMark/>
          </w:tcPr>
          <w:p w14:paraId="6712BEA0" w14:textId="77777777" w:rsidR="00B061D9" w:rsidRPr="00093DA3" w:rsidRDefault="00B061D9" w:rsidP="00093DA3">
            <w:pPr>
              <w:spacing w:before="0" w:after="130" w:line="260" w:lineRule="atLeast"/>
              <w:jc w:val="left"/>
              <w:rPr>
                <w:color w:val="auto"/>
              </w:rPr>
            </w:pPr>
            <w:r w:rsidRPr="00ED38AE">
              <w:rPr>
                <w:color w:val="auto"/>
              </w:rPr>
              <w:t>Technical description</w:t>
            </w:r>
          </w:p>
        </w:tc>
        <w:tc>
          <w:tcPr>
            <w:tcW w:w="0" w:type="pct"/>
            <w:hideMark/>
          </w:tcPr>
          <w:p w14:paraId="5527EA99" w14:textId="77777777" w:rsidR="00B061D9" w:rsidRPr="00093DA3" w:rsidRDefault="00B061D9" w:rsidP="00093DA3">
            <w:pPr>
              <w:spacing w:before="0" w:after="130" w:line="260" w:lineRule="atLeast"/>
              <w:jc w:val="left"/>
              <w:rPr>
                <w:color w:val="auto"/>
              </w:rPr>
            </w:pPr>
            <w:r w:rsidRPr="00ED38AE">
              <w:rPr>
                <w:rFonts w:cs="Arial"/>
                <w:color w:val="auto"/>
                <w:lang w:val="en-US"/>
              </w:rPr>
              <w:t>Optimization of intermediate gas flows through automatic process control (APC system, advanced process control) to enhance material recovery and to minimize flaring. Residual hydrocarbons are separated from polymer powder by nitrogen purging. Hydrocarbons are fed to the distillation columns where light and heavy compounds are first separated. Oligomers are removed and used for energy production. Various hydrocarbon fractions are separated in several distillation units. Unreacted hydrocarbons are fed back to the loop and gas phase reactors. Light hydrocarbon fractions are recycled to the olefin production as feedstock.</w:t>
            </w:r>
          </w:p>
        </w:tc>
      </w:tr>
      <w:tr w:rsidR="00B061D9" w:rsidRPr="00B061D9" w14:paraId="506D4623" w14:textId="77777777" w:rsidTr="00F3429D">
        <w:trPr>
          <w:trHeight w:val="342"/>
        </w:trPr>
        <w:tc>
          <w:tcPr>
            <w:tcW w:w="0" w:type="pct"/>
            <w:hideMark/>
          </w:tcPr>
          <w:p w14:paraId="3162DE89" w14:textId="77777777" w:rsidR="00B061D9" w:rsidRPr="0095312F" w:rsidRDefault="00B061D9" w:rsidP="00093DA3">
            <w:pPr>
              <w:spacing w:before="0" w:after="130" w:line="260" w:lineRule="atLeast"/>
              <w:jc w:val="left"/>
              <w:rPr>
                <w:color w:val="auto"/>
              </w:rPr>
            </w:pPr>
            <w:r w:rsidRPr="00ED38AE">
              <w:rPr>
                <w:color w:val="auto"/>
              </w:rPr>
              <w:t>Achieved environmental benefits</w:t>
            </w:r>
          </w:p>
        </w:tc>
        <w:tc>
          <w:tcPr>
            <w:tcW w:w="0" w:type="pct"/>
            <w:hideMark/>
          </w:tcPr>
          <w:p w14:paraId="39000284" w14:textId="77777777" w:rsidR="00B061D9" w:rsidRPr="0095312F" w:rsidRDefault="00B061D9" w:rsidP="00093DA3">
            <w:pPr>
              <w:spacing w:before="0" w:after="130" w:line="260" w:lineRule="atLeast"/>
              <w:jc w:val="left"/>
              <w:rPr>
                <w:color w:val="auto"/>
              </w:rPr>
            </w:pPr>
            <w:r w:rsidRPr="00ED38AE">
              <w:rPr>
                <w:rFonts w:cs="Arial"/>
                <w:color w:val="auto"/>
              </w:rPr>
              <w:t>Emissions to air are minimized due to the efficient use of hydrocarbons. The use of nitrogen is optimized and the use of additional/booster fuel for the flare is minimized.</w:t>
            </w:r>
          </w:p>
        </w:tc>
      </w:tr>
      <w:tr w:rsidR="00B061D9" w:rsidRPr="00B061D9" w14:paraId="34D7CACA" w14:textId="77777777" w:rsidTr="00F3429D">
        <w:trPr>
          <w:trHeight w:val="948"/>
        </w:trPr>
        <w:tc>
          <w:tcPr>
            <w:tcW w:w="0" w:type="pct"/>
            <w:vMerge w:val="restart"/>
            <w:hideMark/>
          </w:tcPr>
          <w:p w14:paraId="0B2891CC" w14:textId="77777777" w:rsidR="00B061D9" w:rsidRPr="0095312F" w:rsidRDefault="00B061D9" w:rsidP="0095312F">
            <w:pPr>
              <w:spacing w:before="0" w:after="130" w:line="260" w:lineRule="atLeast"/>
              <w:jc w:val="left"/>
              <w:rPr>
                <w:color w:val="auto"/>
              </w:rPr>
            </w:pPr>
            <w:r w:rsidRPr="00ED38AE">
              <w:rPr>
                <w:color w:val="auto"/>
              </w:rPr>
              <w:t xml:space="preserve">Environmental performance </w:t>
            </w:r>
            <w:proofErr w:type="gramStart"/>
            <w:r w:rsidRPr="00ED38AE">
              <w:rPr>
                <w:color w:val="auto"/>
              </w:rPr>
              <w:t>with regard to</w:t>
            </w:r>
            <w:proofErr w:type="gramEnd"/>
            <w:r w:rsidRPr="00ED38AE">
              <w:rPr>
                <w:color w:val="auto"/>
              </w:rPr>
              <w:t xml:space="preserve"> hazardous substances and operational data</w:t>
            </w:r>
          </w:p>
        </w:tc>
        <w:tc>
          <w:tcPr>
            <w:tcW w:w="0" w:type="pct"/>
            <w:hideMark/>
          </w:tcPr>
          <w:p w14:paraId="4B3113F7" w14:textId="7EBB4EEA" w:rsidR="00B061D9" w:rsidRPr="0095312F" w:rsidRDefault="00B061D9" w:rsidP="0095312F">
            <w:pPr>
              <w:tabs>
                <w:tab w:val="left" w:pos="0"/>
                <w:tab w:val="left" w:pos="567"/>
                <w:tab w:val="left" w:pos="1276"/>
                <w:tab w:val="left" w:pos="2552"/>
                <w:tab w:val="left" w:pos="3828"/>
                <w:tab w:val="left" w:pos="5103"/>
                <w:tab w:val="left" w:pos="6379"/>
                <w:tab w:val="right" w:pos="8364"/>
              </w:tabs>
              <w:autoSpaceDE w:val="0"/>
              <w:autoSpaceDN w:val="0"/>
              <w:adjustRightInd w:val="0"/>
              <w:spacing w:before="0" w:after="0"/>
              <w:jc w:val="left"/>
              <w:rPr>
                <w:rFonts w:cs="Arial"/>
                <w:color w:val="auto"/>
              </w:rPr>
            </w:pPr>
            <w:r w:rsidRPr="00ED38AE">
              <w:rPr>
                <w:rFonts w:cs="Arial"/>
                <w:color w:val="auto"/>
              </w:rPr>
              <w:t>With efficient process control, good chemical management and process integrated techniques, a good level of environmental performance is achieved without end-of-pipe abatement techniques.</w:t>
            </w:r>
          </w:p>
        </w:tc>
      </w:tr>
      <w:tr w:rsidR="00B061D9" w:rsidRPr="00B061D9" w14:paraId="5E0A2348" w14:textId="77777777" w:rsidTr="00F3429D">
        <w:trPr>
          <w:trHeight w:val="834"/>
        </w:trPr>
        <w:tc>
          <w:tcPr>
            <w:tcW w:w="0" w:type="pct"/>
            <w:vMerge/>
            <w:hideMark/>
          </w:tcPr>
          <w:p w14:paraId="558B7BFA" w14:textId="77777777" w:rsidR="00B061D9" w:rsidRPr="00B061D9" w:rsidRDefault="00B061D9" w:rsidP="00B061D9">
            <w:pPr>
              <w:spacing w:before="0" w:after="130" w:line="260" w:lineRule="atLeast"/>
              <w:jc w:val="left"/>
              <w:rPr>
                <w:color w:val="auto"/>
                <w:szCs w:val="20"/>
              </w:rPr>
            </w:pPr>
          </w:p>
        </w:tc>
        <w:tc>
          <w:tcPr>
            <w:tcW w:w="0" w:type="pct"/>
            <w:hideMark/>
          </w:tcPr>
          <w:p w14:paraId="6320026E" w14:textId="77777777" w:rsidR="00B061D9" w:rsidRPr="0095312F" w:rsidRDefault="00B061D9" w:rsidP="0095312F">
            <w:pPr>
              <w:spacing w:before="0" w:after="130" w:line="260" w:lineRule="atLeast"/>
              <w:jc w:val="left"/>
              <w:rPr>
                <w:color w:val="auto"/>
              </w:rPr>
            </w:pPr>
            <w:r w:rsidRPr="00ED38AE">
              <w:rPr>
                <w:rFonts w:cs="Arial"/>
                <w:color w:val="auto"/>
              </w:rPr>
              <w:t xml:space="preserve">This also minimizes the use of hazardous chemicals and reduces the emissions of hazardous substances into the environment. </w:t>
            </w:r>
          </w:p>
        </w:tc>
      </w:tr>
      <w:tr w:rsidR="00B061D9" w:rsidRPr="00B061D9" w14:paraId="22791577" w14:textId="77777777" w:rsidTr="00F3429D">
        <w:trPr>
          <w:trHeight w:val="342"/>
        </w:trPr>
        <w:tc>
          <w:tcPr>
            <w:tcW w:w="0" w:type="pct"/>
            <w:hideMark/>
          </w:tcPr>
          <w:p w14:paraId="45F85B85" w14:textId="77777777" w:rsidR="00B061D9" w:rsidRPr="0095312F" w:rsidRDefault="00B061D9" w:rsidP="0095312F">
            <w:pPr>
              <w:spacing w:before="0" w:after="130" w:line="260" w:lineRule="atLeast"/>
              <w:jc w:val="left"/>
              <w:rPr>
                <w:color w:val="auto"/>
              </w:rPr>
            </w:pPr>
            <w:r w:rsidRPr="00ED38AE">
              <w:rPr>
                <w:color w:val="auto"/>
              </w:rPr>
              <w:t>Cross-media effects</w:t>
            </w:r>
          </w:p>
        </w:tc>
        <w:tc>
          <w:tcPr>
            <w:tcW w:w="0" w:type="pct"/>
            <w:hideMark/>
          </w:tcPr>
          <w:p w14:paraId="1BE146E0" w14:textId="77777777" w:rsidR="00920F80" w:rsidRPr="00ED38AE" w:rsidRDefault="00920F80">
            <w:pPr>
              <w:rPr>
                <w:rFonts w:cs="Arial"/>
              </w:rPr>
            </w:pPr>
            <w:r w:rsidRPr="00ED38AE">
              <w:rPr>
                <w:rFonts w:cs="Arial"/>
              </w:rPr>
              <w:t>Efficient use of raw materials</w:t>
            </w:r>
          </w:p>
          <w:p w14:paraId="2C68C1EA" w14:textId="77777777" w:rsidR="00920F80" w:rsidRPr="00ED38AE" w:rsidRDefault="00920F80">
            <w:pPr>
              <w:rPr>
                <w:rFonts w:cs="Arial"/>
              </w:rPr>
            </w:pPr>
            <w:r w:rsidRPr="00ED38AE">
              <w:rPr>
                <w:rFonts w:cs="Arial"/>
              </w:rPr>
              <w:t>Energy efficiency</w:t>
            </w:r>
          </w:p>
          <w:p w14:paraId="46616C00" w14:textId="5B8F3999" w:rsidR="00B061D9" w:rsidRPr="0095312F" w:rsidRDefault="00920F80" w:rsidP="0095312F">
            <w:pPr>
              <w:spacing w:before="0" w:after="130" w:line="260" w:lineRule="atLeast"/>
              <w:jc w:val="left"/>
              <w:rPr>
                <w:color w:val="auto"/>
              </w:rPr>
            </w:pPr>
            <w:r w:rsidRPr="00F7009D">
              <w:rPr>
                <w:rFonts w:cs="Arial"/>
              </w:rPr>
              <w:t>The known trade-offs of the process exist between the use of nitrogen and use of fuel: too much nitrogen will cause dilution of flare gas stream possibly causing incomplete combustion and flame out of the flare, too little will not remove all hydrocarbons. The used amount of nitrogen also affects the NO</w:t>
            </w:r>
            <w:r w:rsidRPr="00F7009D">
              <w:rPr>
                <w:rFonts w:cs="Arial"/>
                <w:vertAlign w:val="subscript"/>
              </w:rPr>
              <w:t>x</w:t>
            </w:r>
            <w:r w:rsidRPr="00EE347E">
              <w:rPr>
                <w:rFonts w:cs="Arial"/>
              </w:rPr>
              <w:t xml:space="preserve"> emissions. The optimal use of nitrogen is enough to </w:t>
            </w:r>
            <w:r w:rsidRPr="00EE347E">
              <w:rPr>
                <w:rFonts w:cs="Arial"/>
                <w:b/>
                <w:bCs/>
              </w:rPr>
              <w:t>replace</w:t>
            </w:r>
            <w:r w:rsidRPr="00EE347E">
              <w:rPr>
                <w:rFonts w:cs="Arial"/>
              </w:rPr>
              <w:t xml:space="preserve"> all hydrocarbons but is not too much to cause excessive NO</w:t>
            </w:r>
            <w:r w:rsidRPr="00EE347E">
              <w:rPr>
                <w:rFonts w:cs="Arial"/>
                <w:vertAlign w:val="subscript"/>
              </w:rPr>
              <w:t>x</w:t>
            </w:r>
            <w:r w:rsidRPr="00EE347E">
              <w:rPr>
                <w:rFonts w:cs="Arial"/>
              </w:rPr>
              <w:t xml:space="preserve"> emissions and excessive use of fuel in the flare.</w:t>
            </w:r>
          </w:p>
        </w:tc>
      </w:tr>
      <w:tr w:rsidR="00B061D9" w:rsidRPr="00B061D9" w14:paraId="2A346F62" w14:textId="77777777" w:rsidTr="00F3429D">
        <w:trPr>
          <w:trHeight w:val="761"/>
        </w:trPr>
        <w:tc>
          <w:tcPr>
            <w:tcW w:w="0" w:type="pct"/>
            <w:hideMark/>
          </w:tcPr>
          <w:p w14:paraId="1A394B6D" w14:textId="77777777" w:rsidR="00B061D9" w:rsidRPr="0095312F" w:rsidRDefault="00B061D9" w:rsidP="0095312F">
            <w:pPr>
              <w:spacing w:before="0" w:after="130" w:line="260" w:lineRule="atLeast"/>
              <w:jc w:val="left"/>
              <w:rPr>
                <w:color w:val="auto"/>
              </w:rPr>
            </w:pPr>
            <w:r w:rsidRPr="00ED38AE">
              <w:rPr>
                <w:color w:val="auto"/>
              </w:rPr>
              <w:t>Technical considerations relevant to applicability</w:t>
            </w:r>
          </w:p>
        </w:tc>
        <w:tc>
          <w:tcPr>
            <w:tcW w:w="0" w:type="pct"/>
            <w:hideMark/>
          </w:tcPr>
          <w:p w14:paraId="230F5C3B" w14:textId="77777777" w:rsidR="00B061D9" w:rsidRPr="0095312F" w:rsidRDefault="00B061D9" w:rsidP="0095312F">
            <w:pPr>
              <w:tabs>
                <w:tab w:val="left" w:pos="0"/>
                <w:tab w:val="left" w:pos="567"/>
                <w:tab w:val="left" w:pos="1276"/>
                <w:tab w:val="left" w:pos="2552"/>
                <w:tab w:val="left" w:pos="3828"/>
                <w:tab w:val="left" w:pos="5103"/>
                <w:tab w:val="left" w:pos="6379"/>
                <w:tab w:val="right" w:pos="8364"/>
              </w:tabs>
              <w:autoSpaceDE w:val="0"/>
              <w:autoSpaceDN w:val="0"/>
              <w:adjustRightInd w:val="0"/>
              <w:spacing w:before="0" w:after="0"/>
              <w:jc w:val="left"/>
              <w:rPr>
                <w:rFonts w:cs="Arial"/>
                <w:color w:val="auto"/>
              </w:rPr>
            </w:pPr>
            <w:r w:rsidRPr="00ED38AE">
              <w:rPr>
                <w:rFonts w:cs="Arial"/>
                <w:color w:val="auto"/>
              </w:rPr>
              <w:t>Automatic process control system is required</w:t>
            </w:r>
          </w:p>
          <w:p w14:paraId="1F520FCA" w14:textId="77777777" w:rsidR="00B061D9" w:rsidRPr="0095312F" w:rsidRDefault="00B061D9" w:rsidP="0095312F">
            <w:pPr>
              <w:tabs>
                <w:tab w:val="left" w:pos="0"/>
                <w:tab w:val="left" w:pos="567"/>
                <w:tab w:val="left" w:pos="1276"/>
                <w:tab w:val="left" w:pos="2552"/>
                <w:tab w:val="left" w:pos="3828"/>
                <w:tab w:val="left" w:pos="5103"/>
                <w:tab w:val="left" w:pos="6379"/>
                <w:tab w:val="right" w:pos="8364"/>
              </w:tabs>
              <w:autoSpaceDE w:val="0"/>
              <w:autoSpaceDN w:val="0"/>
              <w:adjustRightInd w:val="0"/>
              <w:spacing w:before="0" w:after="0"/>
              <w:jc w:val="left"/>
              <w:rPr>
                <w:rFonts w:cs="Arial"/>
                <w:color w:val="auto"/>
              </w:rPr>
            </w:pPr>
            <w:r w:rsidRPr="00ED38AE">
              <w:rPr>
                <w:rFonts w:cs="Arial"/>
                <w:color w:val="auto"/>
              </w:rPr>
              <w:t xml:space="preserve">A receiving facility is needed for the return gases. Preferably the gases shall end up in material recovery, secondly in energy recovery. In this sight </w:t>
            </w:r>
            <w:r w:rsidRPr="00ED38AE">
              <w:rPr>
                <w:rFonts w:cs="Arial"/>
                <w:color w:val="auto"/>
              </w:rPr>
              <w:lastRenderedPageBreak/>
              <w:t>the return gases are fed to steam cracker as feedstock.</w:t>
            </w:r>
          </w:p>
        </w:tc>
      </w:tr>
      <w:tr w:rsidR="00B061D9" w:rsidRPr="00B061D9" w14:paraId="6D8D6BA6" w14:textId="77777777" w:rsidTr="00F3429D">
        <w:trPr>
          <w:trHeight w:val="342"/>
        </w:trPr>
        <w:tc>
          <w:tcPr>
            <w:tcW w:w="0" w:type="pct"/>
            <w:hideMark/>
          </w:tcPr>
          <w:p w14:paraId="38A1C284" w14:textId="77777777" w:rsidR="00B061D9" w:rsidRPr="0095312F" w:rsidRDefault="00B061D9" w:rsidP="0095312F">
            <w:pPr>
              <w:spacing w:before="0" w:after="130" w:line="260" w:lineRule="atLeast"/>
              <w:jc w:val="left"/>
              <w:rPr>
                <w:color w:val="auto"/>
              </w:rPr>
            </w:pPr>
            <w:r w:rsidRPr="00ED38AE">
              <w:rPr>
                <w:color w:val="auto"/>
              </w:rPr>
              <w:lastRenderedPageBreak/>
              <w:t>Economics</w:t>
            </w:r>
          </w:p>
        </w:tc>
        <w:tc>
          <w:tcPr>
            <w:tcW w:w="0" w:type="pct"/>
            <w:hideMark/>
          </w:tcPr>
          <w:p w14:paraId="30B01978" w14:textId="77777777" w:rsidR="00B061D9" w:rsidRPr="0095312F" w:rsidRDefault="00B061D9" w:rsidP="0095312F">
            <w:pPr>
              <w:tabs>
                <w:tab w:val="left" w:pos="0"/>
                <w:tab w:val="left" w:pos="567"/>
                <w:tab w:val="left" w:pos="1276"/>
                <w:tab w:val="left" w:pos="2552"/>
                <w:tab w:val="left" w:pos="3828"/>
                <w:tab w:val="left" w:pos="5103"/>
                <w:tab w:val="left" w:pos="6379"/>
                <w:tab w:val="right" w:pos="8364"/>
              </w:tabs>
              <w:autoSpaceDE w:val="0"/>
              <w:autoSpaceDN w:val="0"/>
              <w:adjustRightInd w:val="0"/>
              <w:spacing w:before="0" w:after="0"/>
              <w:jc w:val="left"/>
              <w:rPr>
                <w:rFonts w:cs="Arial"/>
                <w:color w:val="auto"/>
              </w:rPr>
            </w:pPr>
            <w:r w:rsidRPr="00ED38AE">
              <w:rPr>
                <w:rFonts w:cs="Arial"/>
                <w:color w:val="auto"/>
              </w:rPr>
              <w:t>After investment, savings in raw material, energy and CO</w:t>
            </w:r>
            <w:r w:rsidRPr="00ED38AE">
              <w:rPr>
                <w:rFonts w:cs="Arial"/>
                <w:color w:val="auto"/>
                <w:vertAlign w:val="subscript"/>
              </w:rPr>
              <w:t>2</w:t>
            </w:r>
            <w:r w:rsidRPr="00ED38AE">
              <w:rPr>
                <w:rFonts w:cs="Arial"/>
                <w:color w:val="auto"/>
              </w:rPr>
              <w:t>-emission allowance costs.</w:t>
            </w:r>
          </w:p>
          <w:p w14:paraId="6ECDF06D" w14:textId="77777777" w:rsidR="00B061D9" w:rsidRPr="00B061D9" w:rsidRDefault="00B061D9" w:rsidP="00B061D9">
            <w:pPr>
              <w:tabs>
                <w:tab w:val="left" w:pos="0"/>
                <w:tab w:val="left" w:pos="567"/>
                <w:tab w:val="left" w:pos="1276"/>
                <w:tab w:val="left" w:pos="2552"/>
                <w:tab w:val="left" w:pos="3828"/>
                <w:tab w:val="left" w:pos="5103"/>
                <w:tab w:val="left" w:pos="6379"/>
                <w:tab w:val="right" w:pos="8364"/>
              </w:tabs>
              <w:autoSpaceDE w:val="0"/>
              <w:autoSpaceDN w:val="0"/>
              <w:adjustRightInd w:val="0"/>
              <w:spacing w:before="0" w:after="0"/>
              <w:jc w:val="left"/>
              <w:rPr>
                <w:rFonts w:cs="Arial"/>
                <w:color w:val="auto"/>
                <w:szCs w:val="22"/>
              </w:rPr>
            </w:pPr>
          </w:p>
        </w:tc>
      </w:tr>
      <w:tr w:rsidR="00B061D9" w:rsidRPr="00B061D9" w14:paraId="4BF65D7D" w14:textId="77777777" w:rsidTr="00F3429D">
        <w:trPr>
          <w:trHeight w:val="761"/>
        </w:trPr>
        <w:tc>
          <w:tcPr>
            <w:tcW w:w="0" w:type="pct"/>
            <w:hideMark/>
          </w:tcPr>
          <w:p w14:paraId="6567A86D" w14:textId="77777777" w:rsidR="00B061D9" w:rsidRPr="0095312F" w:rsidRDefault="00B061D9" w:rsidP="0095312F">
            <w:pPr>
              <w:spacing w:before="0" w:after="130" w:line="260" w:lineRule="atLeast"/>
              <w:jc w:val="left"/>
              <w:rPr>
                <w:color w:val="auto"/>
              </w:rPr>
            </w:pPr>
            <w:r w:rsidRPr="00ED38AE">
              <w:rPr>
                <w:color w:val="auto"/>
              </w:rPr>
              <w:t>Driving force for implementation</w:t>
            </w:r>
          </w:p>
        </w:tc>
        <w:tc>
          <w:tcPr>
            <w:tcW w:w="0" w:type="pct"/>
            <w:hideMark/>
          </w:tcPr>
          <w:p w14:paraId="54B557CE" w14:textId="20A19453" w:rsidR="00B061D9" w:rsidRPr="0095312F" w:rsidRDefault="00920F80" w:rsidP="0095312F">
            <w:pPr>
              <w:spacing w:before="0" w:after="130" w:line="260" w:lineRule="atLeast"/>
              <w:jc w:val="left"/>
              <w:rPr>
                <w:color w:val="auto"/>
              </w:rPr>
            </w:pPr>
            <w:r w:rsidRPr="00ED38AE">
              <w:rPr>
                <w:rFonts w:cs="Arial"/>
                <w:color w:val="auto"/>
              </w:rPr>
              <w:t xml:space="preserve">Financial </w:t>
            </w:r>
            <w:r w:rsidR="00B061D9" w:rsidRPr="00ED38AE">
              <w:rPr>
                <w:rFonts w:cs="Arial"/>
                <w:color w:val="auto"/>
              </w:rPr>
              <w:t>reasons, minimized flaring and CO</w:t>
            </w:r>
            <w:r w:rsidR="00B061D9" w:rsidRPr="00ED38AE">
              <w:rPr>
                <w:rFonts w:cs="Arial"/>
                <w:color w:val="auto"/>
                <w:vertAlign w:val="subscript"/>
              </w:rPr>
              <w:t>2</w:t>
            </w:r>
            <w:r w:rsidR="00B061D9" w:rsidRPr="00ED38AE">
              <w:rPr>
                <w:rFonts w:cs="Arial"/>
                <w:color w:val="auto"/>
              </w:rPr>
              <w:t>-emissions.</w:t>
            </w:r>
          </w:p>
        </w:tc>
      </w:tr>
      <w:tr w:rsidR="00B061D9" w:rsidRPr="00B061D9" w14:paraId="0700108C" w14:textId="77777777" w:rsidTr="00F3429D">
        <w:trPr>
          <w:trHeight w:val="342"/>
        </w:trPr>
        <w:tc>
          <w:tcPr>
            <w:tcW w:w="0" w:type="pct"/>
            <w:hideMark/>
          </w:tcPr>
          <w:p w14:paraId="456D7494" w14:textId="77777777" w:rsidR="00B061D9" w:rsidRPr="0095312F" w:rsidRDefault="00B061D9" w:rsidP="0095312F">
            <w:pPr>
              <w:spacing w:before="0" w:after="130" w:line="260" w:lineRule="atLeast"/>
              <w:jc w:val="left"/>
              <w:rPr>
                <w:color w:val="auto"/>
              </w:rPr>
            </w:pPr>
            <w:r w:rsidRPr="00ED38AE">
              <w:rPr>
                <w:color w:val="auto"/>
              </w:rPr>
              <w:t>Example plants</w:t>
            </w:r>
          </w:p>
        </w:tc>
        <w:tc>
          <w:tcPr>
            <w:tcW w:w="0" w:type="pct"/>
            <w:hideMark/>
          </w:tcPr>
          <w:p w14:paraId="131E2863" w14:textId="77777777" w:rsidR="00B061D9" w:rsidRPr="0095312F" w:rsidRDefault="00B061D9" w:rsidP="0095312F">
            <w:pPr>
              <w:spacing w:before="0" w:after="130" w:line="260" w:lineRule="atLeast"/>
              <w:jc w:val="left"/>
              <w:rPr>
                <w:color w:val="auto"/>
              </w:rPr>
            </w:pPr>
            <w:r w:rsidRPr="00ED38AE">
              <w:rPr>
                <w:rFonts w:cs="Arial"/>
                <w:color w:val="auto"/>
                <w:spacing w:val="3"/>
              </w:rPr>
              <w:t>Case Study No1 (and 2 other sites in Europe)</w:t>
            </w:r>
          </w:p>
        </w:tc>
      </w:tr>
      <w:tr w:rsidR="00B061D9" w:rsidRPr="00B061D9" w14:paraId="0B5D1861" w14:textId="77777777" w:rsidTr="00F3429D">
        <w:trPr>
          <w:trHeight w:val="310"/>
        </w:trPr>
        <w:tc>
          <w:tcPr>
            <w:tcW w:w="0" w:type="pct"/>
            <w:hideMark/>
          </w:tcPr>
          <w:p w14:paraId="28876F47" w14:textId="77777777" w:rsidR="00B061D9" w:rsidRPr="00AE0CFA" w:rsidRDefault="00B061D9" w:rsidP="0095312F">
            <w:pPr>
              <w:spacing w:before="0" w:after="130" w:line="260" w:lineRule="atLeast"/>
              <w:jc w:val="left"/>
              <w:rPr>
                <w:color w:val="auto"/>
              </w:rPr>
            </w:pPr>
            <w:r w:rsidRPr="00ED38AE">
              <w:rPr>
                <w:color w:val="auto"/>
              </w:rPr>
              <w:t>Reference literature</w:t>
            </w:r>
          </w:p>
        </w:tc>
        <w:tc>
          <w:tcPr>
            <w:tcW w:w="0" w:type="pct"/>
            <w:hideMark/>
          </w:tcPr>
          <w:p w14:paraId="6EC4B4E8" w14:textId="77777777" w:rsidR="00B061D9" w:rsidRPr="00AE0CFA" w:rsidRDefault="00B061D9" w:rsidP="0095312F">
            <w:pPr>
              <w:spacing w:before="0" w:after="130" w:line="260" w:lineRule="atLeast"/>
              <w:jc w:val="left"/>
              <w:rPr>
                <w:color w:val="auto"/>
              </w:rPr>
            </w:pPr>
            <w:r w:rsidRPr="00ED38AE">
              <w:rPr>
                <w:rFonts w:cs="Arial"/>
                <w:color w:val="auto"/>
                <w:spacing w:val="3"/>
              </w:rPr>
              <w:t>Case Study No1</w:t>
            </w:r>
          </w:p>
        </w:tc>
      </w:tr>
    </w:tbl>
    <w:p w14:paraId="31DBAF41" w14:textId="77777777" w:rsidR="00540C67" w:rsidRDefault="00540C67">
      <w:pPr>
        <w:spacing w:before="0" w:after="200"/>
        <w:jc w:val="left"/>
        <w:rPr>
          <w:b/>
          <w:iCs/>
          <w:color w:val="auto"/>
          <w:sz w:val="24"/>
          <w:szCs w:val="26"/>
          <w:lang w:eastAsia="x-none"/>
        </w:rPr>
      </w:pPr>
      <w:bookmarkStart w:id="138" w:name="_Ref35858257"/>
      <w:r>
        <w:br w:type="page"/>
      </w:r>
    </w:p>
    <w:p w14:paraId="4C220087" w14:textId="5E9CCFA2" w:rsidR="00951F10" w:rsidRDefault="00540C67" w:rsidP="00B47590">
      <w:pPr>
        <w:pStyle w:val="Otsikko3"/>
        <w:numPr>
          <w:ilvl w:val="2"/>
          <w:numId w:val="0"/>
        </w:numPr>
      </w:pPr>
      <w:bookmarkStart w:id="139" w:name="_Toc52183441"/>
      <w:r>
        <w:lastRenderedPageBreak/>
        <w:t xml:space="preserve">4. </w:t>
      </w:r>
      <w:r w:rsidR="00951F10" w:rsidRPr="00671E88">
        <w:t>Process</w:t>
      </w:r>
      <w:r w:rsidR="00951F10" w:rsidRPr="79D1DE7C">
        <w:t xml:space="preserve"> </w:t>
      </w:r>
      <w:r w:rsidR="00951F10" w:rsidRPr="00671E88">
        <w:t>mapping</w:t>
      </w:r>
      <w:r w:rsidR="00951F10" w:rsidRPr="79D1DE7C">
        <w:t xml:space="preserve"> </w:t>
      </w:r>
      <w:r w:rsidR="00951F10" w:rsidRPr="00671E88">
        <w:t>of</w:t>
      </w:r>
      <w:r w:rsidR="00951F10" w:rsidRPr="79D1DE7C">
        <w:t xml:space="preserve"> </w:t>
      </w:r>
      <w:r w:rsidR="00951F10" w:rsidRPr="00671E88">
        <w:t>hazardous</w:t>
      </w:r>
      <w:r w:rsidR="00951F10" w:rsidRPr="79D1DE7C">
        <w:t xml:space="preserve"> </w:t>
      </w:r>
      <w:r w:rsidR="00951F10" w:rsidRPr="00671E88">
        <w:t>substances</w:t>
      </w:r>
      <w:bookmarkEnd w:id="138"/>
      <w:bookmarkEnd w:id="139"/>
    </w:p>
    <w:p w14:paraId="0ADD6C8E" w14:textId="6326B594" w:rsidR="00951F10" w:rsidRPr="003C3A09" w:rsidRDefault="00951F10" w:rsidP="003C3A09">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83C0C">
        <w:rPr>
          <w:color w:val="auto"/>
          <w:lang w:eastAsia="sv-SE"/>
        </w:rPr>
        <w:t>To be able to take actions for reducing emissions of hazardous substances</w:t>
      </w:r>
      <w:r w:rsidR="00920F80">
        <w:rPr>
          <w:color w:val="auto"/>
          <w:lang w:eastAsia="sv-SE"/>
        </w:rPr>
        <w:t>,</w:t>
      </w:r>
      <w:r w:rsidRPr="00E83C0C">
        <w:rPr>
          <w:color w:val="auto"/>
          <w:lang w:eastAsia="sv-SE"/>
        </w:rPr>
        <w:t xml:space="preserve"> it is necessary to </w:t>
      </w:r>
      <w:r w:rsidR="00620FD4">
        <w:rPr>
          <w:color w:val="auto"/>
          <w:lang w:eastAsia="sv-SE"/>
        </w:rPr>
        <w:t>gain</w:t>
      </w:r>
      <w:r w:rsidRPr="00E83C0C">
        <w:rPr>
          <w:color w:val="auto"/>
          <w:lang w:eastAsia="sv-SE"/>
        </w:rPr>
        <w:t xml:space="preserve"> good knowledge of the production processes. </w:t>
      </w:r>
      <w:r w:rsidR="00620FD4">
        <w:rPr>
          <w:color w:val="auto"/>
          <w:lang w:eastAsia="sv-SE"/>
        </w:rPr>
        <w:t>An</w:t>
      </w:r>
      <w:r w:rsidR="00620FD4" w:rsidRPr="00E83C0C">
        <w:rPr>
          <w:color w:val="auto"/>
          <w:lang w:eastAsia="sv-SE"/>
        </w:rPr>
        <w:t xml:space="preserve"> </w:t>
      </w:r>
      <w:r w:rsidRPr="00E83C0C">
        <w:rPr>
          <w:color w:val="auto"/>
          <w:lang w:eastAsia="sv-SE"/>
        </w:rPr>
        <w:t>example of how to do this is process mapping of hazardous substances. The process mapping includes six different steps; identification, mass balances, sampling and analysis, implementation of actions and verification. Se</w:t>
      </w:r>
      <w:r w:rsidR="00BA6C1E" w:rsidRPr="00E83C0C">
        <w:rPr>
          <w:color w:val="auto"/>
          <w:lang w:eastAsia="sv-SE"/>
        </w:rPr>
        <w:t>e</w:t>
      </w:r>
      <w:r w:rsidRPr="001266A1">
        <w:rPr>
          <w:color w:val="auto"/>
          <w:lang w:eastAsia="sv-SE"/>
        </w:rPr>
        <w:t xml:space="preserve"> the project process</w:t>
      </w:r>
      <w:r w:rsidR="00133327" w:rsidRPr="001266A1">
        <w:rPr>
          <w:color w:val="auto"/>
          <w:lang w:eastAsia="sv-SE"/>
        </w:rPr>
        <w:t xml:space="preserve"> </w:t>
      </w:r>
      <w:r w:rsidRPr="001266A1">
        <w:rPr>
          <w:color w:val="auto"/>
          <w:lang w:eastAsia="sv-SE"/>
        </w:rPr>
        <w:t>below.</w:t>
      </w:r>
    </w:p>
    <w:p w14:paraId="22B783D9" w14:textId="252FD1DF" w:rsidR="00494AA1" w:rsidRPr="00494AA1" w:rsidRDefault="00951F10" w:rsidP="00494AA1">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r w:rsidRPr="00951F10">
        <w:rPr>
          <w:noProof/>
          <w:color w:val="auto"/>
          <w:szCs w:val="20"/>
          <w:lang w:eastAsia="sv-SE"/>
        </w:rPr>
        <w:drawing>
          <wp:inline distT="0" distB="0" distL="0" distR="0" wp14:anchorId="78EB1A85" wp14:editId="07E8164A">
            <wp:extent cx="5983220" cy="161364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7145" cy="1630887"/>
                    </a:xfrm>
                    <a:prstGeom prst="rect">
                      <a:avLst/>
                    </a:prstGeom>
                    <a:noFill/>
                  </pic:spPr>
                </pic:pic>
              </a:graphicData>
            </a:graphic>
          </wp:inline>
        </w:drawing>
      </w:r>
      <w:bookmarkStart w:id="140" w:name="_Toc44506248"/>
    </w:p>
    <w:p w14:paraId="67B1AF94" w14:textId="4DB07A7F" w:rsidR="00951F10" w:rsidRPr="00494AA1" w:rsidRDefault="00824656" w:rsidP="003A3CAC">
      <w:pPr>
        <w:pStyle w:val="Kuvaotsikko"/>
      </w:pPr>
      <w:bookmarkStart w:id="141" w:name="_Toc52183463"/>
      <w:r>
        <w:t xml:space="preserve">Figure </w:t>
      </w:r>
      <w:r>
        <w:fldChar w:fldCharType="begin"/>
      </w:r>
      <w:r>
        <w:instrText xml:space="preserve"> SEQ Figure \* ARABIC </w:instrText>
      </w:r>
      <w:r>
        <w:fldChar w:fldCharType="separate"/>
      </w:r>
      <w:r>
        <w:rPr>
          <w:noProof/>
        </w:rPr>
        <w:t>7</w:t>
      </w:r>
      <w:r>
        <w:fldChar w:fldCharType="end"/>
      </w:r>
      <w:r w:rsidR="009347E0">
        <w:rPr>
          <w:b w:val="0"/>
          <w:bCs w:val="0"/>
        </w:rPr>
        <w:t>:</w:t>
      </w:r>
      <w:r w:rsidR="003A3CAC" w:rsidRPr="003A3CAC">
        <w:rPr>
          <w:b w:val="0"/>
          <w:bCs w:val="0"/>
        </w:rPr>
        <w:t xml:space="preserve"> </w:t>
      </w:r>
      <w:r w:rsidR="00951F10" w:rsidRPr="003A3CAC">
        <w:rPr>
          <w:b w:val="0"/>
          <w:bCs w:val="0"/>
        </w:rPr>
        <w:t>Six steps of process mapping of hazardous substances</w:t>
      </w:r>
      <w:bookmarkEnd w:id="140"/>
      <w:bookmarkEnd w:id="141"/>
      <w:r w:rsidR="00951F10" w:rsidRPr="003A3CAC">
        <w:rPr>
          <w:b w:val="0"/>
          <w:bCs w:val="0"/>
        </w:rPr>
        <w:t xml:space="preserve"> </w:t>
      </w:r>
    </w:p>
    <w:p w14:paraId="33BEABBB" w14:textId="77777777" w:rsidR="00DF2DD9" w:rsidRPr="00DF2DD9" w:rsidRDefault="00DF2DD9" w:rsidP="00DF2DD9"/>
    <w:p w14:paraId="7A4B9C20" w14:textId="77777777" w:rsidR="00620FD4" w:rsidRDefault="00620FD4" w:rsidP="00620FD4">
      <w:pPr>
        <w:spacing w:after="130" w:line="259" w:lineRule="auto"/>
      </w:pPr>
      <w:bookmarkStart w:id="142" w:name="_Hlk41576350"/>
      <w:r>
        <w:t xml:space="preserve">1. The first step of the process mapping is to review all the chemicals that are part of the production processes at the site and sort these into the category SOC (Substances of Concern) or as Not SOC, defined by the company. </w:t>
      </w:r>
    </w:p>
    <w:p w14:paraId="41B173EE" w14:textId="77777777" w:rsidR="00620FD4" w:rsidRDefault="00620FD4" w:rsidP="365B1BF3">
      <w:pPr>
        <w:spacing w:after="130" w:line="259" w:lineRule="auto"/>
        <w:rPr>
          <w:bCs/>
          <w:spacing w:val="10"/>
          <w:kern w:val="20"/>
        </w:rPr>
      </w:pPr>
      <w:r w:rsidRPr="365B1BF3">
        <w:rPr>
          <w:rFonts w:eastAsiaTheme="minorEastAsia"/>
        </w:rPr>
        <w:t xml:space="preserve">In addition, the SOC category is divided into subcategories based on the inherent properties of the chemicals (such as </w:t>
      </w:r>
      <w:r>
        <w:rPr>
          <w:rFonts w:eastAsia="Calibri"/>
        </w:rPr>
        <w:t xml:space="preserve">harmful to the </w:t>
      </w:r>
      <w:r w:rsidRPr="365B1BF3">
        <w:rPr>
          <w:rFonts w:eastAsiaTheme="minorEastAsia"/>
        </w:rPr>
        <w:t>aquatic environment, toxicity, bioaccumulation, biodegradability, etc.). The different subcategories then have different strategies for further investigation</w:t>
      </w:r>
      <w:r w:rsidRPr="00AE0CFA">
        <w:t>.</w:t>
      </w:r>
    </w:p>
    <w:p w14:paraId="4FB9587D" w14:textId="15DFB584" w:rsidR="00620FD4" w:rsidRDefault="00620FD4" w:rsidP="00620FD4">
      <w:pPr>
        <w:spacing w:after="130" w:line="259" w:lineRule="auto"/>
      </w:pPr>
      <w:r>
        <w:t xml:space="preserve">To acquire a manageable number of substances to focus on, there is a need to prioritize. </w:t>
      </w:r>
      <w:r>
        <w:fldChar w:fldCharType="begin"/>
      </w:r>
      <w:r>
        <w:instrText xml:space="preserve"> REF _Ref44056578 \h </w:instrText>
      </w:r>
      <w:r>
        <w:fldChar w:fldCharType="separate"/>
      </w:r>
      <w:r>
        <w:t>Table</w:t>
      </w:r>
      <w:r w:rsidR="00BB6DAF">
        <w:t xml:space="preserve"> </w:t>
      </w:r>
      <w:r w:rsidR="00834870">
        <w:rPr>
          <w:noProof/>
        </w:rPr>
        <w:t>3</w:t>
      </w:r>
      <w:r>
        <w:fldChar w:fldCharType="end"/>
      </w:r>
      <w:r>
        <w:t xml:space="preserve"> below presents an example about how to prioritize. In this example, substances classified as harmful to the aquatic environment and substances with a PEC/PNEC &gt;1 are prioritized (Category no. 1). Prioritization can be performed in other ways, depending on the number and types of substances.</w:t>
      </w:r>
    </w:p>
    <w:p w14:paraId="42434366" w14:textId="77777777" w:rsidR="00AA69EF" w:rsidRDefault="00AA69EF" w:rsidP="00620FD4">
      <w:pPr>
        <w:spacing w:after="130" w:line="259" w:lineRule="auto"/>
      </w:pPr>
    </w:p>
    <w:p w14:paraId="71AE5090" w14:textId="4B95929A" w:rsidR="00DF2DD9" w:rsidRPr="00397E22" w:rsidRDefault="00AA69EF" w:rsidP="00397E22">
      <w:pPr>
        <w:pStyle w:val="Kuvaotsikko"/>
        <w:keepNext/>
      </w:pPr>
      <w:bookmarkStart w:id="143" w:name="_Toc52183454"/>
      <w:bookmarkEnd w:id="142"/>
      <w:r>
        <w:t xml:space="preserve">Table </w:t>
      </w:r>
      <w:r>
        <w:fldChar w:fldCharType="begin"/>
      </w:r>
      <w:r>
        <w:instrText xml:space="preserve"> SEQ Table \* ARABIC </w:instrText>
      </w:r>
      <w:r>
        <w:fldChar w:fldCharType="separate"/>
      </w:r>
      <w:r>
        <w:rPr>
          <w:noProof/>
        </w:rPr>
        <w:t>3</w:t>
      </w:r>
      <w:r>
        <w:fldChar w:fldCharType="end"/>
      </w:r>
      <w:r>
        <w:t>:</w:t>
      </w:r>
      <w:r w:rsidRPr="00AA69EF">
        <w:rPr>
          <w:b w:val="0"/>
          <w:bCs w:val="0"/>
        </w:rPr>
        <w:t xml:space="preserve"> </w:t>
      </w:r>
      <w:r w:rsidRPr="00EE204F">
        <w:rPr>
          <w:b w:val="0"/>
          <w:bCs w:val="0"/>
        </w:rPr>
        <w:t>Example of prioritizing substances of concern (SOC)</w:t>
      </w:r>
      <w:bookmarkEnd w:id="143"/>
    </w:p>
    <w:p w14:paraId="228F4EA9" w14:textId="5FA5042A" w:rsidR="00DF2DD9" w:rsidRDefault="00DF2DD9">
      <w:pPr>
        <w:spacing w:before="0" w:after="200"/>
        <w:jc w:val="left"/>
      </w:pPr>
      <w:r w:rsidRPr="00DF2DD9">
        <w:rPr>
          <w:noProof/>
          <w:color w:val="auto"/>
          <w:szCs w:val="20"/>
          <w:lang w:eastAsia="sv-SE"/>
        </w:rPr>
        <w:drawing>
          <wp:inline distT="0" distB="0" distL="0" distR="0" wp14:anchorId="6B7CDD5B" wp14:editId="7F1BE107">
            <wp:extent cx="6385817" cy="2463501"/>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81930" cy="2500579"/>
                    </a:xfrm>
                    <a:prstGeom prst="rect">
                      <a:avLst/>
                    </a:prstGeom>
                    <a:noFill/>
                  </pic:spPr>
                </pic:pic>
              </a:graphicData>
            </a:graphic>
          </wp:inline>
        </w:drawing>
      </w:r>
    </w:p>
    <w:p w14:paraId="4D0AA312" w14:textId="77777777" w:rsidR="00806302" w:rsidRDefault="00806302" w:rsidP="00620FD4">
      <w:pPr>
        <w:spacing w:after="130" w:line="259" w:lineRule="auto"/>
      </w:pPr>
    </w:p>
    <w:p w14:paraId="32EC9567" w14:textId="77777777" w:rsidR="00806302" w:rsidRDefault="00806302" w:rsidP="00620FD4">
      <w:pPr>
        <w:spacing w:after="130" w:line="259" w:lineRule="auto"/>
      </w:pPr>
    </w:p>
    <w:p w14:paraId="77515F04" w14:textId="77777777" w:rsidR="00806302" w:rsidRDefault="00806302" w:rsidP="00620FD4">
      <w:pPr>
        <w:spacing w:after="130" w:line="259" w:lineRule="auto"/>
      </w:pPr>
    </w:p>
    <w:p w14:paraId="0F4EB043" w14:textId="392C65FD" w:rsidR="00620FD4" w:rsidRDefault="00620FD4" w:rsidP="00620FD4">
      <w:pPr>
        <w:spacing w:after="130" w:line="259" w:lineRule="auto"/>
      </w:pPr>
      <w:r>
        <w:lastRenderedPageBreak/>
        <w:t>2. Step two concerns initiating the mapping work itself, the scope of which depends on the nature of the chemical, i.e. subcategory in the SOC classification. The most hazardous chemicals require in-depth examination with theoretical mass balances, sampling and discussion of possible measures. The goal is for all chemicals to have a minimal negative impact on the recipient.</w:t>
      </w:r>
    </w:p>
    <w:p w14:paraId="58CCB3BC" w14:textId="7CF31F85" w:rsidR="00620FD4" w:rsidRDefault="00620FD4" w:rsidP="00620FD4">
      <w:pPr>
        <w:spacing w:after="130" w:line="259" w:lineRule="auto"/>
      </w:pPr>
      <w:r>
        <w:t xml:space="preserve">3. In step </w:t>
      </w:r>
      <w:r w:rsidR="00D76F99">
        <w:t>three</w:t>
      </w:r>
      <w:r>
        <w:t>, depending on the results from the theoretical mass balances of each substance, it may be necessary with sampling and analysis to verify the theoretical mass balances.</w:t>
      </w:r>
    </w:p>
    <w:p w14:paraId="40181262" w14:textId="77777777" w:rsidR="00620FD4" w:rsidRDefault="00620FD4" w:rsidP="00620FD4">
      <w:pPr>
        <w:spacing w:after="130" w:line="259" w:lineRule="auto"/>
      </w:pPr>
      <w:r>
        <w:t xml:space="preserve">4. </w:t>
      </w:r>
      <w:bookmarkStart w:id="144" w:name="_Hlk42765446"/>
      <w:r>
        <w:t xml:space="preserve">Step four involves identification of necessary actions and implementation of such. </w:t>
      </w:r>
      <w:bookmarkStart w:id="145" w:name="_Hlk42765284"/>
      <w:r>
        <w:t>The actions depend on the processes but can be abatement measures, such as separation of waste streams or residual process water for waste handling or pre-treatment or changes in the production methods to obtain a higher yield and minimize the emissions, etc.</w:t>
      </w:r>
      <w:bookmarkEnd w:id="145"/>
    </w:p>
    <w:bookmarkEnd w:id="144"/>
    <w:p w14:paraId="76860055" w14:textId="160D21C9" w:rsidR="00620FD4" w:rsidRDefault="00620FD4" w:rsidP="00620FD4">
      <w:pPr>
        <w:spacing w:after="130" w:line="259" w:lineRule="auto"/>
      </w:pPr>
      <w:r>
        <w:t xml:space="preserve">5. In step </w:t>
      </w:r>
      <w:r w:rsidR="00D76F99">
        <w:t>five</w:t>
      </w:r>
      <w:r>
        <w:t xml:space="preserve">, when a new procedure is implemented, it is important to verify the results of the action. </w:t>
      </w:r>
    </w:p>
    <w:p w14:paraId="0DC7A8B4" w14:textId="10D5E83A" w:rsidR="00620FD4" w:rsidRDefault="00620FD4" w:rsidP="00620FD4">
      <w:pPr>
        <w:spacing w:after="130" w:line="259" w:lineRule="auto"/>
      </w:pPr>
      <w:r>
        <w:t xml:space="preserve">6. The final step, step </w:t>
      </w:r>
      <w:r w:rsidR="00D76F99">
        <w:t>six</w:t>
      </w:r>
      <w:r>
        <w:t>, is to follow up the entire process, mapping progress to make sure that the goal of the project has been achieved.</w:t>
      </w:r>
    </w:p>
    <w:p w14:paraId="73B30276" w14:textId="77777777" w:rsidR="00190B01" w:rsidRDefault="00190B01" w:rsidP="00620FD4">
      <w:pPr>
        <w:spacing w:after="130" w:line="259" w:lineRule="auto"/>
      </w:pPr>
    </w:p>
    <w:tbl>
      <w:tblPr>
        <w:tblStyle w:val="Yksinkertainentaulukko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503"/>
        <w:gridCol w:w="4557"/>
      </w:tblGrid>
      <w:tr w:rsidR="00DF2DD9" w:rsidRPr="00DF2DD9" w14:paraId="7066822C" w14:textId="77777777" w:rsidTr="00F3429D">
        <w:trPr>
          <w:trHeight w:val="171"/>
        </w:trPr>
        <w:tc>
          <w:tcPr>
            <w:tcW w:w="0" w:type="pct"/>
            <w:hideMark/>
          </w:tcPr>
          <w:p w14:paraId="761D242B" w14:textId="77777777" w:rsidR="00DF2DD9" w:rsidRPr="00AE0CFA" w:rsidRDefault="00DF2DD9" w:rsidP="00AE0CFA">
            <w:pPr>
              <w:spacing w:before="0" w:after="130" w:line="260" w:lineRule="atLeast"/>
              <w:jc w:val="left"/>
              <w:rPr>
                <w:b/>
                <w:bCs/>
                <w:color w:val="auto"/>
              </w:rPr>
            </w:pPr>
            <w:r w:rsidRPr="00ED38AE">
              <w:rPr>
                <w:b/>
                <w:bCs/>
                <w:color w:val="auto"/>
              </w:rPr>
              <w:t>Name of the technique</w:t>
            </w:r>
          </w:p>
        </w:tc>
        <w:tc>
          <w:tcPr>
            <w:tcW w:w="0" w:type="pct"/>
            <w:hideMark/>
          </w:tcPr>
          <w:p w14:paraId="5701855F" w14:textId="77777777" w:rsidR="00DF2DD9" w:rsidRPr="00AE0CFA" w:rsidRDefault="00DF2DD9" w:rsidP="00AE0CFA">
            <w:pPr>
              <w:spacing w:before="0" w:after="130" w:line="260" w:lineRule="atLeast"/>
              <w:jc w:val="left"/>
              <w:rPr>
                <w:b/>
                <w:bCs/>
                <w:color w:val="auto"/>
              </w:rPr>
            </w:pPr>
            <w:r w:rsidRPr="00ED38AE">
              <w:rPr>
                <w:b/>
                <w:bCs/>
                <w:color w:val="auto"/>
              </w:rPr>
              <w:t>Process mapping of hazardous substances</w:t>
            </w:r>
          </w:p>
        </w:tc>
      </w:tr>
      <w:tr w:rsidR="00DF2DD9" w:rsidRPr="00DF2DD9" w14:paraId="0CD1B8F4" w14:textId="77777777" w:rsidTr="00F3429D">
        <w:trPr>
          <w:trHeight w:val="310"/>
        </w:trPr>
        <w:tc>
          <w:tcPr>
            <w:tcW w:w="0" w:type="pct"/>
            <w:hideMark/>
          </w:tcPr>
          <w:p w14:paraId="279CCB12" w14:textId="77777777" w:rsidR="00DF2DD9" w:rsidRPr="00AE0CFA" w:rsidRDefault="00DF2DD9" w:rsidP="00AE0CFA">
            <w:pPr>
              <w:spacing w:before="0" w:after="130" w:line="260" w:lineRule="atLeast"/>
              <w:jc w:val="left"/>
              <w:rPr>
                <w:color w:val="auto"/>
              </w:rPr>
            </w:pPr>
            <w:r w:rsidRPr="00ED38AE">
              <w:rPr>
                <w:color w:val="auto"/>
              </w:rPr>
              <w:t>Description of the technique</w:t>
            </w:r>
          </w:p>
        </w:tc>
        <w:tc>
          <w:tcPr>
            <w:tcW w:w="0" w:type="pct"/>
            <w:hideMark/>
          </w:tcPr>
          <w:p w14:paraId="45273965" w14:textId="06729ABA" w:rsidR="00DF2DD9" w:rsidRPr="00AE0CFA" w:rsidRDefault="00DF2DD9" w:rsidP="00AE0CFA">
            <w:pPr>
              <w:spacing w:before="0" w:after="130" w:line="260" w:lineRule="atLeast"/>
              <w:jc w:val="left"/>
              <w:rPr>
                <w:color w:val="auto"/>
              </w:rPr>
            </w:pPr>
            <w:r w:rsidRPr="00ED38AE">
              <w:rPr>
                <w:color w:val="auto"/>
              </w:rPr>
              <w:t>See the description above.</w:t>
            </w:r>
            <w:r>
              <w:br/>
            </w:r>
            <w:r w:rsidRPr="00ED38AE">
              <w:rPr>
                <w:color w:val="auto"/>
              </w:rPr>
              <w:t xml:space="preserve">Process mapping of hazardous substances is a type of inventory of the hazardous substances at the site. This can be </w:t>
            </w:r>
            <w:r w:rsidR="00620FD4" w:rsidRPr="00ED38AE">
              <w:rPr>
                <w:color w:val="auto"/>
              </w:rPr>
              <w:t xml:space="preserve">implemented </w:t>
            </w:r>
            <w:r w:rsidRPr="00ED38AE">
              <w:rPr>
                <w:color w:val="auto"/>
              </w:rPr>
              <w:t xml:space="preserve">as a project or </w:t>
            </w:r>
            <w:r w:rsidR="00620FD4" w:rsidRPr="00ED38AE">
              <w:rPr>
                <w:color w:val="auto"/>
              </w:rPr>
              <w:t xml:space="preserve">as </w:t>
            </w:r>
            <w:r w:rsidRPr="00F7009D">
              <w:rPr>
                <w:color w:val="auto"/>
              </w:rPr>
              <w:t>a part of the normal procedures.</w:t>
            </w:r>
          </w:p>
        </w:tc>
      </w:tr>
      <w:tr w:rsidR="00DF2DD9" w:rsidRPr="00DF2DD9" w14:paraId="3B274056" w14:textId="77777777" w:rsidTr="00F3429D">
        <w:trPr>
          <w:trHeight w:val="460"/>
        </w:trPr>
        <w:tc>
          <w:tcPr>
            <w:tcW w:w="0" w:type="pct"/>
            <w:hideMark/>
          </w:tcPr>
          <w:p w14:paraId="64B11346" w14:textId="77777777" w:rsidR="00DF2DD9" w:rsidRPr="00AE0CFA" w:rsidRDefault="00DF2DD9" w:rsidP="00AE0CFA">
            <w:pPr>
              <w:spacing w:before="0" w:after="130" w:line="260" w:lineRule="atLeast"/>
              <w:jc w:val="left"/>
              <w:rPr>
                <w:color w:val="auto"/>
              </w:rPr>
            </w:pPr>
            <w:r w:rsidRPr="00ED38AE">
              <w:rPr>
                <w:color w:val="auto"/>
              </w:rPr>
              <w:t>Technical description</w:t>
            </w:r>
          </w:p>
        </w:tc>
        <w:tc>
          <w:tcPr>
            <w:tcW w:w="0" w:type="pct"/>
            <w:hideMark/>
          </w:tcPr>
          <w:p w14:paraId="783D4BD4" w14:textId="31282E50" w:rsidR="00DF2DD9" w:rsidRPr="00AE0CFA" w:rsidRDefault="00DF2DD9" w:rsidP="00AE0CFA">
            <w:pPr>
              <w:spacing w:before="0" w:after="130" w:line="260" w:lineRule="atLeast"/>
              <w:jc w:val="left"/>
              <w:rPr>
                <w:color w:val="auto"/>
              </w:rPr>
            </w:pPr>
            <w:r w:rsidRPr="00ED38AE">
              <w:rPr>
                <w:color w:val="auto"/>
              </w:rPr>
              <w:t>Process mapping of hazardous substances is not a technical solution. It is a procedure or a project</w:t>
            </w:r>
            <w:r w:rsidR="00620FD4" w:rsidRPr="00ED38AE">
              <w:rPr>
                <w:color w:val="auto"/>
              </w:rPr>
              <w:t>,</w:t>
            </w:r>
            <w:r w:rsidRPr="00ED38AE">
              <w:rPr>
                <w:color w:val="auto"/>
              </w:rPr>
              <w:t xml:space="preserve"> as described above.</w:t>
            </w:r>
          </w:p>
          <w:p w14:paraId="6292F754" w14:textId="77777777" w:rsidR="00DF2DD9" w:rsidRPr="00AE0CFA" w:rsidRDefault="00DF2DD9" w:rsidP="00AE0CFA">
            <w:pPr>
              <w:spacing w:before="0" w:after="130" w:line="260" w:lineRule="atLeast"/>
              <w:jc w:val="left"/>
              <w:rPr>
                <w:color w:val="auto"/>
              </w:rPr>
            </w:pPr>
            <w:r w:rsidRPr="00ED38AE">
              <w:rPr>
                <w:color w:val="auto"/>
              </w:rPr>
              <w:t>The output of the process mapping can be different technical measures.</w:t>
            </w:r>
          </w:p>
        </w:tc>
      </w:tr>
      <w:tr w:rsidR="00DF2DD9" w:rsidRPr="00DF2DD9" w14:paraId="0E8EC042" w14:textId="77777777" w:rsidTr="00F3429D">
        <w:trPr>
          <w:trHeight w:val="342"/>
        </w:trPr>
        <w:tc>
          <w:tcPr>
            <w:tcW w:w="0" w:type="pct"/>
            <w:hideMark/>
          </w:tcPr>
          <w:p w14:paraId="6BDBEF84" w14:textId="77777777" w:rsidR="00DF2DD9" w:rsidRPr="00AE0CFA" w:rsidRDefault="00DF2DD9" w:rsidP="00AE0CFA">
            <w:pPr>
              <w:spacing w:before="0" w:after="130" w:line="260" w:lineRule="atLeast"/>
              <w:jc w:val="left"/>
              <w:rPr>
                <w:color w:val="auto"/>
              </w:rPr>
            </w:pPr>
            <w:r w:rsidRPr="00ED38AE">
              <w:rPr>
                <w:color w:val="auto"/>
              </w:rPr>
              <w:t>Achieved environmental benefits</w:t>
            </w:r>
          </w:p>
        </w:tc>
        <w:tc>
          <w:tcPr>
            <w:tcW w:w="0" w:type="pct"/>
            <w:hideMark/>
          </w:tcPr>
          <w:p w14:paraId="6A2C9D3E" w14:textId="13F27A7D" w:rsidR="00620FD4" w:rsidRPr="00707068" w:rsidRDefault="00620FD4" w:rsidP="00620FD4">
            <w:pPr>
              <w:pStyle w:val="Leipteksti"/>
            </w:pPr>
            <w:r w:rsidRPr="00707068">
              <w:t>The</w:t>
            </w:r>
            <w:r>
              <w:t>se</w:t>
            </w:r>
            <w:r w:rsidRPr="79D1DE7C">
              <w:t xml:space="preserve"> </w:t>
            </w:r>
            <w:r w:rsidRPr="00707068">
              <w:t>can be many</w:t>
            </w:r>
            <w:r w:rsidRPr="79D1DE7C">
              <w:t>:</w:t>
            </w:r>
            <w:r w:rsidRPr="00707068">
              <w:br/>
            </w:r>
            <w:r w:rsidRPr="79D1DE7C">
              <w:t>-</w:t>
            </w:r>
            <w:r>
              <w:t>in-depth</w:t>
            </w:r>
            <w:r w:rsidRPr="79D1DE7C">
              <w:t xml:space="preserve"> </w:t>
            </w:r>
            <w:r w:rsidRPr="00707068">
              <w:t>knowledge</w:t>
            </w:r>
            <w:r w:rsidRPr="79D1DE7C">
              <w:t xml:space="preserve"> </w:t>
            </w:r>
            <w:r w:rsidRPr="00707068">
              <w:t>of</w:t>
            </w:r>
            <w:r w:rsidRPr="79D1DE7C">
              <w:t xml:space="preserve"> </w:t>
            </w:r>
            <w:r w:rsidRPr="00707068">
              <w:t>chemicals and substances in</w:t>
            </w:r>
            <w:r>
              <w:br/>
            </w:r>
            <w:r w:rsidRPr="00707068">
              <w:t xml:space="preserve"> the processes</w:t>
            </w:r>
            <w:r w:rsidRPr="79D1DE7C">
              <w:t xml:space="preserve"> </w:t>
            </w:r>
            <w:r w:rsidRPr="00707068">
              <w:br/>
            </w:r>
            <w:r w:rsidRPr="79D1DE7C">
              <w:t>-</w:t>
            </w:r>
            <w:r w:rsidRPr="00707068">
              <w:t>higher</w:t>
            </w:r>
            <w:r w:rsidRPr="79D1DE7C">
              <w:t xml:space="preserve"> </w:t>
            </w:r>
            <w:r w:rsidRPr="00707068">
              <w:t>yield and reduction</w:t>
            </w:r>
            <w:r w:rsidRPr="79D1DE7C">
              <w:t xml:space="preserve"> </w:t>
            </w:r>
            <w:r w:rsidRPr="00707068">
              <w:t>of</w:t>
            </w:r>
            <w:r w:rsidRPr="79D1DE7C">
              <w:t xml:space="preserve"> </w:t>
            </w:r>
            <w:r w:rsidRPr="00707068">
              <w:t>chemicals</w:t>
            </w:r>
            <w:r w:rsidRPr="79D1DE7C">
              <w:t xml:space="preserve"> </w:t>
            </w:r>
            <w:r>
              <w:t>used</w:t>
            </w:r>
            <w:r>
              <w:br/>
            </w:r>
            <w:r w:rsidRPr="00707068">
              <w:t>-substitution of</w:t>
            </w:r>
            <w:r w:rsidRPr="79D1DE7C">
              <w:t xml:space="preserve"> </w:t>
            </w:r>
            <w:r w:rsidRPr="00707068">
              <w:t>hazardous</w:t>
            </w:r>
            <w:r w:rsidRPr="79D1DE7C">
              <w:t xml:space="preserve"> </w:t>
            </w:r>
            <w:r w:rsidRPr="00707068">
              <w:t>substances</w:t>
            </w:r>
            <w:r>
              <w:br/>
            </w:r>
            <w:r w:rsidRPr="79D1DE7C">
              <w:t>-</w:t>
            </w:r>
            <w:r w:rsidRPr="00707068">
              <w:t>development</w:t>
            </w:r>
            <w:r w:rsidRPr="79D1DE7C">
              <w:t xml:space="preserve"> </w:t>
            </w:r>
            <w:r w:rsidRPr="00707068">
              <w:t>of</w:t>
            </w:r>
            <w:r w:rsidRPr="79D1DE7C">
              <w:t xml:space="preserve"> </w:t>
            </w:r>
            <w:r w:rsidRPr="00707068">
              <w:t>abatement</w:t>
            </w:r>
            <w:r w:rsidRPr="79D1DE7C">
              <w:t xml:space="preserve"> </w:t>
            </w:r>
            <w:r w:rsidRPr="00707068">
              <w:t>techniques</w:t>
            </w:r>
            <w:r>
              <w:br/>
            </w:r>
            <w:r w:rsidRPr="79D1DE7C">
              <w:t>-</w:t>
            </w:r>
            <w:r w:rsidRPr="00707068">
              <w:t>when</w:t>
            </w:r>
            <w:r w:rsidRPr="79D1DE7C">
              <w:t xml:space="preserve"> </w:t>
            </w:r>
            <w:r w:rsidRPr="00707068">
              <w:t>working</w:t>
            </w:r>
            <w:r w:rsidRPr="79D1DE7C">
              <w:t xml:space="preserve"> </w:t>
            </w:r>
            <w:r w:rsidRPr="00707068">
              <w:t>with</w:t>
            </w:r>
            <w:r w:rsidRPr="79D1DE7C">
              <w:t xml:space="preserve"> </w:t>
            </w:r>
            <w:r w:rsidRPr="00707068">
              <w:t>measures</w:t>
            </w:r>
            <w:r w:rsidRPr="79D1DE7C">
              <w:t xml:space="preserve"> </w:t>
            </w:r>
            <w:r w:rsidRPr="00707068">
              <w:t>closer to the source, there</w:t>
            </w:r>
            <w:r w:rsidRPr="79D1DE7C">
              <w:t xml:space="preserve"> </w:t>
            </w:r>
            <w:r w:rsidRPr="00707068">
              <w:t>will be less volumes to be addressed</w:t>
            </w:r>
            <w:r>
              <w:br/>
            </w:r>
            <w:r w:rsidRPr="00707068">
              <w:t>The environmental</w:t>
            </w:r>
            <w:r w:rsidRPr="79D1DE7C">
              <w:t xml:space="preserve"> </w:t>
            </w:r>
            <w:r w:rsidRPr="00707068">
              <w:t>benefits</w:t>
            </w:r>
            <w:r w:rsidRPr="79D1DE7C">
              <w:t xml:space="preserve"> </w:t>
            </w:r>
            <w:r w:rsidRPr="00707068">
              <w:t>are all aimed at reducing emissions of</w:t>
            </w:r>
            <w:r w:rsidRPr="79D1DE7C">
              <w:t xml:space="preserve"> </w:t>
            </w:r>
            <w:r w:rsidRPr="00707068">
              <w:t>hazardous</w:t>
            </w:r>
            <w:r w:rsidRPr="79D1DE7C">
              <w:t xml:space="preserve"> </w:t>
            </w:r>
            <w:r w:rsidRPr="00707068">
              <w:t>substances</w:t>
            </w:r>
            <w:r w:rsidRPr="79D1DE7C">
              <w:t>.</w:t>
            </w:r>
          </w:p>
          <w:p w14:paraId="3348E53A" w14:textId="77777777" w:rsidR="00DF2DD9" w:rsidRPr="00DF2DD9" w:rsidRDefault="00DF2DD9" w:rsidP="00DF2DD9">
            <w:pPr>
              <w:spacing w:before="0" w:after="130" w:line="260" w:lineRule="atLeast"/>
              <w:jc w:val="left"/>
              <w:rPr>
                <w:color w:val="auto"/>
                <w:szCs w:val="20"/>
              </w:rPr>
            </w:pPr>
          </w:p>
        </w:tc>
      </w:tr>
      <w:tr w:rsidR="00DF2DD9" w:rsidRPr="00DF2DD9" w14:paraId="2E1A1AEA" w14:textId="77777777" w:rsidTr="00F3429D">
        <w:trPr>
          <w:trHeight w:val="1357"/>
        </w:trPr>
        <w:tc>
          <w:tcPr>
            <w:tcW w:w="0" w:type="pct"/>
            <w:hideMark/>
          </w:tcPr>
          <w:p w14:paraId="157263D2" w14:textId="77777777" w:rsidR="00DF2DD9" w:rsidRPr="00AE0CFA" w:rsidRDefault="00DF2DD9" w:rsidP="00AE0CFA">
            <w:pPr>
              <w:spacing w:before="0" w:after="130" w:line="260" w:lineRule="atLeast"/>
              <w:jc w:val="left"/>
              <w:rPr>
                <w:color w:val="auto"/>
              </w:rPr>
            </w:pPr>
            <w:r w:rsidRPr="00ED38AE">
              <w:rPr>
                <w:color w:val="auto"/>
              </w:rPr>
              <w:t xml:space="preserve">Environmental performance </w:t>
            </w:r>
            <w:proofErr w:type="gramStart"/>
            <w:r w:rsidRPr="00ED38AE">
              <w:rPr>
                <w:color w:val="auto"/>
              </w:rPr>
              <w:t>with regard to</w:t>
            </w:r>
            <w:proofErr w:type="gramEnd"/>
            <w:r w:rsidRPr="00ED38AE">
              <w:rPr>
                <w:color w:val="auto"/>
              </w:rPr>
              <w:t xml:space="preserve"> hazardous substances and operational data</w:t>
            </w:r>
          </w:p>
        </w:tc>
        <w:tc>
          <w:tcPr>
            <w:tcW w:w="0" w:type="pct"/>
            <w:hideMark/>
          </w:tcPr>
          <w:p w14:paraId="606C1979" w14:textId="6B92152A" w:rsidR="00DF2DD9" w:rsidRPr="00AE0CFA" w:rsidRDefault="00620FD4" w:rsidP="00AE0CFA">
            <w:pPr>
              <w:spacing w:before="0" w:after="130" w:line="260" w:lineRule="atLeast"/>
              <w:jc w:val="left"/>
              <w:rPr>
                <w:color w:val="auto"/>
              </w:rPr>
            </w:pPr>
            <w:r w:rsidRPr="00707068">
              <w:t xml:space="preserve">The purpose of the process mapping is to </w:t>
            </w:r>
            <w:r>
              <w:t>achieve</w:t>
            </w:r>
            <w:r w:rsidRPr="00707068">
              <w:t xml:space="preserve"> a reduction of the emissions of hazardous substances. The measures can range from simple process adjustments to extensive pre-treatments, depending on the outcome of step</w:t>
            </w:r>
            <w:r>
              <w:t>s</w:t>
            </w:r>
            <w:r w:rsidRPr="00707068">
              <w:t xml:space="preserve"> 1-4. This will affect the environmental performance.</w:t>
            </w:r>
          </w:p>
        </w:tc>
      </w:tr>
      <w:tr w:rsidR="00DF2DD9" w:rsidRPr="00DF2DD9" w14:paraId="3F313AF5" w14:textId="77777777" w:rsidTr="00F3429D">
        <w:trPr>
          <w:trHeight w:val="342"/>
        </w:trPr>
        <w:tc>
          <w:tcPr>
            <w:tcW w:w="0" w:type="pct"/>
            <w:hideMark/>
          </w:tcPr>
          <w:p w14:paraId="3A874253" w14:textId="77777777" w:rsidR="00DF2DD9" w:rsidRPr="00AE0CFA" w:rsidRDefault="00DF2DD9" w:rsidP="00AE0CFA">
            <w:pPr>
              <w:spacing w:before="0" w:after="130" w:line="260" w:lineRule="atLeast"/>
              <w:jc w:val="left"/>
              <w:rPr>
                <w:color w:val="auto"/>
              </w:rPr>
            </w:pPr>
            <w:r w:rsidRPr="00ED38AE">
              <w:rPr>
                <w:color w:val="auto"/>
              </w:rPr>
              <w:lastRenderedPageBreak/>
              <w:t>Cross-media effects</w:t>
            </w:r>
          </w:p>
        </w:tc>
        <w:tc>
          <w:tcPr>
            <w:tcW w:w="0" w:type="pct"/>
            <w:hideMark/>
          </w:tcPr>
          <w:p w14:paraId="72083048" w14:textId="77777777" w:rsidR="00DF2DD9" w:rsidRPr="00AE0CFA" w:rsidRDefault="00DF2DD9" w:rsidP="00AE0CFA">
            <w:pPr>
              <w:spacing w:before="0" w:after="130" w:line="260" w:lineRule="atLeast"/>
              <w:jc w:val="left"/>
              <w:rPr>
                <w:color w:val="auto"/>
              </w:rPr>
            </w:pPr>
            <w:r w:rsidRPr="00ED38AE">
              <w:rPr>
                <w:color w:val="auto"/>
              </w:rPr>
              <w:t>No cross-media effects are expected from this implementation.</w:t>
            </w:r>
          </w:p>
        </w:tc>
      </w:tr>
      <w:tr w:rsidR="00DF2DD9" w:rsidRPr="00DF2DD9" w14:paraId="7A382AE8" w14:textId="77777777" w:rsidTr="00F3429D">
        <w:trPr>
          <w:trHeight w:val="761"/>
        </w:trPr>
        <w:tc>
          <w:tcPr>
            <w:tcW w:w="0" w:type="pct"/>
            <w:hideMark/>
          </w:tcPr>
          <w:p w14:paraId="5EAFAC22" w14:textId="77777777" w:rsidR="00DF2DD9" w:rsidRPr="00AE0CFA" w:rsidRDefault="00DF2DD9" w:rsidP="00AE0CFA">
            <w:pPr>
              <w:spacing w:before="0" w:after="130" w:line="260" w:lineRule="atLeast"/>
              <w:jc w:val="left"/>
              <w:rPr>
                <w:color w:val="auto"/>
              </w:rPr>
            </w:pPr>
            <w:r w:rsidRPr="00ED38AE">
              <w:rPr>
                <w:color w:val="auto"/>
              </w:rPr>
              <w:t>Technical considerations relevant to applicability</w:t>
            </w:r>
          </w:p>
        </w:tc>
        <w:tc>
          <w:tcPr>
            <w:tcW w:w="0" w:type="pct"/>
            <w:hideMark/>
          </w:tcPr>
          <w:p w14:paraId="146B7A1B" w14:textId="77777777" w:rsidR="00DF2DD9" w:rsidRPr="00AE0CFA" w:rsidRDefault="00DF2DD9" w:rsidP="00AE0CFA">
            <w:pPr>
              <w:spacing w:before="0" w:after="130" w:line="260" w:lineRule="atLeast"/>
              <w:jc w:val="left"/>
              <w:rPr>
                <w:color w:val="auto"/>
              </w:rPr>
            </w:pPr>
            <w:r w:rsidRPr="00ED38AE">
              <w:rPr>
                <w:color w:val="auto"/>
              </w:rPr>
              <w:t>A project for process mapping of hazardous substances can be implemented within the whole chemical sector and it can be adapted to each type of industry with focus on relevant substances.</w:t>
            </w:r>
          </w:p>
        </w:tc>
      </w:tr>
      <w:tr w:rsidR="00DF2DD9" w:rsidRPr="00DF2DD9" w14:paraId="19E4BF60" w14:textId="77777777" w:rsidTr="00F3429D">
        <w:trPr>
          <w:trHeight w:val="342"/>
        </w:trPr>
        <w:tc>
          <w:tcPr>
            <w:tcW w:w="0" w:type="pct"/>
            <w:hideMark/>
          </w:tcPr>
          <w:p w14:paraId="57D302F6" w14:textId="07B720EE" w:rsidR="00DF2DD9" w:rsidRPr="00AE0CFA" w:rsidRDefault="00DF2DD9" w:rsidP="00AE0CFA">
            <w:pPr>
              <w:spacing w:before="0" w:after="130" w:line="260" w:lineRule="atLeast"/>
              <w:jc w:val="left"/>
              <w:rPr>
                <w:color w:val="auto"/>
              </w:rPr>
            </w:pPr>
            <w:r w:rsidRPr="00ED38AE">
              <w:rPr>
                <w:color w:val="auto"/>
              </w:rPr>
              <w:t>Economics</w:t>
            </w:r>
          </w:p>
        </w:tc>
        <w:tc>
          <w:tcPr>
            <w:tcW w:w="0" w:type="pct"/>
            <w:hideMark/>
          </w:tcPr>
          <w:p w14:paraId="55257ACC" w14:textId="361D825C" w:rsidR="00DF2DD9" w:rsidRPr="00AE0CFA" w:rsidRDefault="00620FD4" w:rsidP="00AE0CFA">
            <w:pPr>
              <w:spacing w:before="0" w:after="130" w:line="260" w:lineRule="atLeast"/>
              <w:jc w:val="left"/>
              <w:rPr>
                <w:color w:val="auto"/>
              </w:rPr>
            </w:pPr>
            <w:r w:rsidRPr="00733D50">
              <w:t xml:space="preserve">To achieve the </w:t>
            </w:r>
            <w:r>
              <w:t>desired</w:t>
            </w:r>
            <w:r w:rsidRPr="00733D50">
              <w:t xml:space="preserve"> results </w:t>
            </w:r>
            <w:r>
              <w:t xml:space="preserve">the </w:t>
            </w:r>
            <w:r w:rsidRPr="00733D50">
              <w:t>organi</w:t>
            </w:r>
            <w:r>
              <w:t>z</w:t>
            </w:r>
            <w:r w:rsidRPr="00733D50">
              <w:t xml:space="preserve">ation </w:t>
            </w:r>
            <w:r>
              <w:t>must</w:t>
            </w:r>
            <w:r w:rsidRPr="00733D50">
              <w:t xml:space="preserve"> manage the work. </w:t>
            </w:r>
            <w:r>
              <w:t>In addition to</w:t>
            </w:r>
            <w:r w:rsidRPr="00733D50">
              <w:t xml:space="preserve"> a project leader</w:t>
            </w:r>
            <w:r>
              <w:t>,</w:t>
            </w:r>
            <w:r w:rsidRPr="00733D50">
              <w:t xml:space="preserve"> there </w:t>
            </w:r>
            <w:r>
              <w:t>must be</w:t>
            </w:r>
            <w:r w:rsidRPr="00733D50">
              <w:t xml:space="preserve"> representatives from the </w:t>
            </w:r>
            <w:r>
              <w:t xml:space="preserve">production department, </w:t>
            </w:r>
            <w:r w:rsidRPr="00733D50">
              <w:t>development department (R&amp;D-function), the environmental department</w:t>
            </w:r>
            <w:r>
              <w:t>, as well as</w:t>
            </w:r>
            <w:r w:rsidRPr="00733D50">
              <w:t xml:space="preserve"> analytical competence within the </w:t>
            </w:r>
            <w:r>
              <w:t>organization.</w:t>
            </w:r>
            <w:r w:rsidRPr="00733D50">
              <w:t xml:space="preserve"> Depending on how many substances are prioritized</w:t>
            </w:r>
            <w:r>
              <w:t>,</w:t>
            </w:r>
            <w:r w:rsidRPr="00733D50">
              <w:t xml:space="preserve"> </w:t>
            </w:r>
            <w:r w:rsidRPr="00D120B5">
              <w:t>the project can last for many years</w:t>
            </w:r>
            <w:r>
              <w:t>.</w:t>
            </w:r>
          </w:p>
        </w:tc>
      </w:tr>
      <w:tr w:rsidR="00DF2DD9" w:rsidRPr="00DF2DD9" w14:paraId="3DFDBD33" w14:textId="77777777" w:rsidTr="00F3429D">
        <w:trPr>
          <w:trHeight w:val="761"/>
        </w:trPr>
        <w:tc>
          <w:tcPr>
            <w:tcW w:w="0" w:type="pct"/>
            <w:hideMark/>
          </w:tcPr>
          <w:p w14:paraId="778E827D" w14:textId="77777777" w:rsidR="00DF2DD9" w:rsidRPr="00AE0CFA" w:rsidRDefault="00DF2DD9" w:rsidP="00AE0CFA">
            <w:pPr>
              <w:spacing w:before="0" w:after="130" w:line="260" w:lineRule="atLeast"/>
              <w:jc w:val="left"/>
              <w:rPr>
                <w:color w:val="auto"/>
              </w:rPr>
            </w:pPr>
            <w:r w:rsidRPr="00ED38AE">
              <w:rPr>
                <w:color w:val="auto"/>
              </w:rPr>
              <w:t>Driving force for implementation</w:t>
            </w:r>
          </w:p>
        </w:tc>
        <w:tc>
          <w:tcPr>
            <w:tcW w:w="0" w:type="pct"/>
            <w:hideMark/>
          </w:tcPr>
          <w:p w14:paraId="3130F397" w14:textId="7F7E1F47" w:rsidR="00DF2DD9" w:rsidRPr="00AE0CFA" w:rsidRDefault="00620FD4" w:rsidP="00AE0CFA">
            <w:pPr>
              <w:spacing w:before="0" w:after="130" w:line="260" w:lineRule="atLeast"/>
              <w:jc w:val="left"/>
              <w:rPr>
                <w:color w:val="auto"/>
              </w:rPr>
            </w:pPr>
            <w:r w:rsidRPr="00733D50">
              <w:t xml:space="preserve">Instead of a </w:t>
            </w:r>
            <w:r>
              <w:t>large</w:t>
            </w:r>
            <w:r w:rsidRPr="00733D50">
              <w:t xml:space="preserve"> investment in a new wastewater treatment plant with very complex treatment techniques</w:t>
            </w:r>
            <w:r>
              <w:t>,</w:t>
            </w:r>
            <w:r w:rsidRPr="00733D50">
              <w:t xml:space="preserve"> the solution is to reduce the hazardous substances at source</w:t>
            </w:r>
            <w:r>
              <w:t>,</w:t>
            </w:r>
            <w:r w:rsidRPr="00733D50">
              <w:t xml:space="preserve"> which is less expensive.</w:t>
            </w:r>
            <w:r>
              <w:t xml:space="preserve"> </w:t>
            </w:r>
            <w:r>
              <w:br/>
              <w:t>In addition, it is more efficient to introduce measures at source, see comment above regarding volumes.</w:t>
            </w:r>
          </w:p>
        </w:tc>
      </w:tr>
      <w:tr w:rsidR="00DF2DD9" w:rsidRPr="00DF2DD9" w14:paraId="034847EA" w14:textId="77777777" w:rsidTr="00F3429D">
        <w:trPr>
          <w:trHeight w:val="342"/>
        </w:trPr>
        <w:tc>
          <w:tcPr>
            <w:tcW w:w="0" w:type="pct"/>
            <w:hideMark/>
          </w:tcPr>
          <w:p w14:paraId="4A502318" w14:textId="77777777" w:rsidR="00DF2DD9" w:rsidRPr="00AE0CFA" w:rsidRDefault="00DF2DD9" w:rsidP="00AE0CFA">
            <w:pPr>
              <w:spacing w:before="0" w:after="130" w:line="260" w:lineRule="atLeast"/>
              <w:jc w:val="left"/>
              <w:rPr>
                <w:color w:val="auto"/>
              </w:rPr>
            </w:pPr>
            <w:r w:rsidRPr="00ED38AE">
              <w:rPr>
                <w:color w:val="auto"/>
              </w:rPr>
              <w:t>Example plants</w:t>
            </w:r>
          </w:p>
        </w:tc>
        <w:tc>
          <w:tcPr>
            <w:tcW w:w="0" w:type="pct"/>
            <w:hideMark/>
          </w:tcPr>
          <w:p w14:paraId="7F5F3A30" w14:textId="77777777" w:rsidR="00DF2DD9" w:rsidRPr="00AE0CFA" w:rsidRDefault="00DF2DD9" w:rsidP="00AE0CFA">
            <w:pPr>
              <w:spacing w:before="0" w:after="130" w:line="260" w:lineRule="atLeast"/>
              <w:jc w:val="left"/>
              <w:rPr>
                <w:color w:val="auto"/>
              </w:rPr>
            </w:pPr>
            <w:r w:rsidRPr="00ED38AE">
              <w:rPr>
                <w:color w:val="auto"/>
              </w:rPr>
              <w:t>Chemical industry in Sweden working with production of organic chemicals (polymers).</w:t>
            </w:r>
          </w:p>
        </w:tc>
      </w:tr>
      <w:tr w:rsidR="00DF2DD9" w:rsidRPr="00DF2DD9" w14:paraId="054C940F" w14:textId="77777777" w:rsidTr="00F3429D">
        <w:trPr>
          <w:trHeight w:val="310"/>
        </w:trPr>
        <w:tc>
          <w:tcPr>
            <w:tcW w:w="0" w:type="pct"/>
            <w:hideMark/>
          </w:tcPr>
          <w:p w14:paraId="06FB94E2" w14:textId="77777777" w:rsidR="00DF2DD9" w:rsidRPr="00AE0CFA" w:rsidRDefault="00DF2DD9" w:rsidP="00AE0CFA">
            <w:pPr>
              <w:spacing w:before="0" w:after="130" w:line="260" w:lineRule="atLeast"/>
              <w:jc w:val="left"/>
              <w:rPr>
                <w:color w:val="auto"/>
              </w:rPr>
            </w:pPr>
            <w:r w:rsidRPr="00ED38AE">
              <w:rPr>
                <w:color w:val="auto"/>
              </w:rPr>
              <w:t>Reference literature</w:t>
            </w:r>
          </w:p>
        </w:tc>
        <w:tc>
          <w:tcPr>
            <w:tcW w:w="0" w:type="pct"/>
            <w:hideMark/>
          </w:tcPr>
          <w:p w14:paraId="7C8B5068" w14:textId="77777777" w:rsidR="00DF2DD9" w:rsidRPr="00AE0CFA" w:rsidRDefault="00DF2DD9" w:rsidP="00AE0CFA">
            <w:pPr>
              <w:spacing w:before="0" w:after="130" w:line="260" w:lineRule="atLeast"/>
              <w:jc w:val="left"/>
              <w:rPr>
                <w:color w:val="auto"/>
              </w:rPr>
            </w:pPr>
            <w:r w:rsidRPr="00ED38AE">
              <w:rPr>
                <w:color w:val="auto"/>
              </w:rPr>
              <w:t>-</w:t>
            </w:r>
          </w:p>
          <w:p w14:paraId="0798A05C" w14:textId="77777777" w:rsidR="00DF2DD9" w:rsidRPr="00DF2DD9" w:rsidRDefault="00DF2DD9" w:rsidP="00DF2DD9">
            <w:pPr>
              <w:spacing w:before="0" w:after="130" w:line="260" w:lineRule="atLeast"/>
              <w:jc w:val="left"/>
              <w:rPr>
                <w:color w:val="auto"/>
                <w:szCs w:val="20"/>
              </w:rPr>
            </w:pPr>
          </w:p>
        </w:tc>
      </w:tr>
    </w:tbl>
    <w:p w14:paraId="1E3904D4" w14:textId="77777777" w:rsidR="00190B01" w:rsidRDefault="00190B01" w:rsidP="00620FD4">
      <w:pPr>
        <w:spacing w:after="130" w:line="260" w:lineRule="auto"/>
      </w:pPr>
    </w:p>
    <w:p w14:paraId="2308C1DD" w14:textId="633C5FED" w:rsidR="00620FD4" w:rsidRDefault="00620FD4" w:rsidP="00620FD4">
      <w:pPr>
        <w:spacing w:after="130" w:line="260" w:lineRule="auto"/>
      </w:pPr>
      <w:r w:rsidRPr="00EA2219">
        <w:t>Another example</w:t>
      </w:r>
      <w:r w:rsidRPr="001934F3">
        <w:t xml:space="preserve"> </w:t>
      </w:r>
      <w:r>
        <w:t xml:space="preserve">of process mapping follows, from Case Study No. 4., where the use of the information in the exposure scenarios in the extended SDS is utilized in EUSES models or in the STAN tool, to indicate need of measurements for different substances in the production processes. </w:t>
      </w:r>
    </w:p>
    <w:p w14:paraId="220211E8" w14:textId="4EC6E2E7" w:rsidR="00620FD4" w:rsidRDefault="00620FD4" w:rsidP="00620FD4">
      <w:pPr>
        <w:spacing w:after="130" w:line="260" w:lineRule="auto"/>
      </w:pPr>
      <w:r>
        <w:t>Challenges for these types of modelling is the lack of specific and process adjusted data. T</w:t>
      </w:r>
      <w:r w:rsidRPr="001934F3">
        <w:t xml:space="preserve">his modelling requires quite a lot of monitoring data (inputs and outputs). </w:t>
      </w:r>
      <w:r>
        <w:t>In addition</w:t>
      </w:r>
      <w:r w:rsidRPr="001934F3">
        <w:t>, the more there are uncertainties</w:t>
      </w:r>
      <w:r>
        <w:t>,</w:t>
      </w:r>
      <w:r w:rsidRPr="001934F3">
        <w:t xml:space="preserve"> the more unreliable the result is.</w:t>
      </w:r>
    </w:p>
    <w:p w14:paraId="3EFBA577" w14:textId="77777777" w:rsidR="00F15ADE" w:rsidRDefault="00F15ADE" w:rsidP="00620FD4">
      <w:pPr>
        <w:spacing w:after="130" w:line="260" w:lineRule="auto"/>
      </w:pPr>
    </w:p>
    <w:p w14:paraId="675E7AF0" w14:textId="77777777" w:rsidR="00190B01" w:rsidRDefault="00190B01" w:rsidP="00620FD4">
      <w:pPr>
        <w:spacing w:after="130" w:line="260" w:lineRule="auto"/>
      </w:pPr>
    </w:p>
    <w:tbl>
      <w:tblPr>
        <w:tblW w:w="5000" w:type="pct"/>
        <w:tblCellMar>
          <w:left w:w="0" w:type="dxa"/>
          <w:right w:w="0" w:type="dxa"/>
        </w:tblCellMar>
        <w:tblLook w:val="04A0" w:firstRow="1" w:lastRow="0" w:firstColumn="1" w:lastColumn="0" w:noHBand="0" w:noVBand="1"/>
      </w:tblPr>
      <w:tblGrid>
        <w:gridCol w:w="2744"/>
        <w:gridCol w:w="6306"/>
      </w:tblGrid>
      <w:tr w:rsidR="00647663" w:rsidRPr="00647663" w14:paraId="74F015FF" w14:textId="77777777" w:rsidTr="79D1DE7C">
        <w:trPr>
          <w:trHeight w:val="208"/>
          <w:tblHeader/>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AF3B248"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130" w:line="240" w:lineRule="auto"/>
              <w:jc w:val="left"/>
              <w:rPr>
                <w:b/>
                <w:bCs/>
                <w:color w:val="auto"/>
                <w:lang w:eastAsia="sv-SE"/>
              </w:rPr>
            </w:pPr>
            <w:r w:rsidRPr="00ED38AE">
              <w:rPr>
                <w:b/>
                <w:bCs/>
                <w:color w:val="auto"/>
                <w:lang w:eastAsia="sv-SE"/>
              </w:rPr>
              <w:t>Name of the technique</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20B4202"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130" w:line="240" w:lineRule="auto"/>
              <w:jc w:val="left"/>
              <w:rPr>
                <w:color w:val="auto"/>
                <w:lang w:eastAsia="sv-SE"/>
              </w:rPr>
            </w:pPr>
            <w:r w:rsidRPr="00ED38AE">
              <w:rPr>
                <w:b/>
                <w:bCs/>
                <w:color w:val="auto"/>
                <w:lang w:val="en-US" w:eastAsia="sv-SE"/>
              </w:rPr>
              <w:t>Application of SDS exposure scenarios</w:t>
            </w:r>
          </w:p>
        </w:tc>
      </w:tr>
      <w:tr w:rsidR="00647663" w:rsidRPr="00647663" w14:paraId="0E1C0DA4" w14:textId="77777777" w:rsidTr="79D1DE7C">
        <w:trPr>
          <w:trHeight w:val="610"/>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88DE95"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Description of the technique </w:t>
            </w:r>
          </w:p>
          <w:p w14:paraId="52CFD936"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 </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CCD9B7" w14:textId="77777777" w:rsidR="00647663" w:rsidRPr="00AE0CFA" w:rsidRDefault="00647663" w:rsidP="00AE0CFA">
            <w:pPr>
              <w:spacing w:before="0" w:after="130" w:line="260" w:lineRule="auto"/>
              <w:jc w:val="left"/>
              <w:rPr>
                <w:color w:val="auto"/>
                <w:lang w:eastAsia="sv-SE"/>
              </w:rPr>
            </w:pPr>
            <w:r w:rsidRPr="00ED38AE">
              <w:rPr>
                <w:color w:val="auto"/>
                <w:lang w:eastAsia="sv-SE"/>
              </w:rPr>
              <w:t xml:space="preserve">The exposure scenario in the SDS indicates where the substance ends up in various processes. These are made with the EUSES model, which gives an estimate whether the PNEC values in environmental compartments might be exceeded. The model uses default values, which leads to “worst case scenarios”. This means that the exposure scenario produces rather vague risk ratios for a specific industrial process. Due to the numerous different industrial processes, it is not possible to calculate accurate risk ratios for all of them. </w:t>
            </w:r>
            <w:r w:rsidRPr="00ED38AE">
              <w:rPr>
                <w:color w:val="auto"/>
                <w:lang w:eastAsia="sv-SE"/>
              </w:rPr>
              <w:lastRenderedPageBreak/>
              <w:t xml:space="preserve">Therefore, the exposure scenario’s risk ratios should be refined and recalculated to the specific process in each facility. </w:t>
            </w:r>
          </w:p>
          <w:p w14:paraId="6FC906F0" w14:textId="77777777" w:rsidR="00647663" w:rsidRPr="00647663" w:rsidRDefault="00647663" w:rsidP="00647663">
            <w:pPr>
              <w:tabs>
                <w:tab w:val="left" w:pos="0"/>
                <w:tab w:val="left" w:pos="567"/>
                <w:tab w:val="left" w:pos="1276"/>
                <w:tab w:val="left" w:pos="2552"/>
                <w:tab w:val="left" w:pos="3828"/>
                <w:tab w:val="left" w:pos="5103"/>
                <w:tab w:val="left" w:pos="6379"/>
                <w:tab w:val="right" w:pos="8364"/>
              </w:tabs>
              <w:autoSpaceDE w:val="0"/>
              <w:autoSpaceDN w:val="0"/>
              <w:adjustRightInd w:val="0"/>
              <w:spacing w:before="0" w:after="0" w:line="240" w:lineRule="auto"/>
              <w:jc w:val="left"/>
              <w:rPr>
                <w:color w:val="auto"/>
                <w:szCs w:val="20"/>
                <w:lang w:val="en-US" w:eastAsia="sv-SE"/>
              </w:rPr>
            </w:pPr>
          </w:p>
        </w:tc>
      </w:tr>
      <w:tr w:rsidR="00647663" w:rsidRPr="00647663" w14:paraId="444FD260" w14:textId="77777777" w:rsidTr="79D1DE7C">
        <w:trPr>
          <w:trHeight w:val="434"/>
        </w:trPr>
        <w:tc>
          <w:tcPr>
            <w:tcW w:w="1516" w:type="pct"/>
            <w:tcBorders>
              <w:top w:val="single" w:sz="8" w:space="0" w:color="000000"/>
              <w:left w:val="single" w:sz="8" w:space="0" w:color="000000"/>
              <w:bottom w:val="single" w:sz="8" w:space="0" w:color="000000"/>
              <w:right w:val="single" w:sz="8" w:space="0" w:color="000000"/>
            </w:tcBorders>
            <w:shd w:val="clear" w:color="auto" w:fill="FFFFFF" w:themeFill="background2"/>
            <w:tcMar>
              <w:top w:w="15" w:type="dxa"/>
              <w:left w:w="15" w:type="dxa"/>
              <w:bottom w:w="0" w:type="dxa"/>
              <w:right w:w="15" w:type="dxa"/>
            </w:tcMar>
            <w:hideMark/>
          </w:tcPr>
          <w:p w14:paraId="65440825"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lastRenderedPageBreak/>
              <w:t>Technical description </w:t>
            </w:r>
          </w:p>
        </w:tc>
        <w:tc>
          <w:tcPr>
            <w:tcW w:w="3484" w:type="pct"/>
            <w:tcBorders>
              <w:top w:val="single" w:sz="8" w:space="0" w:color="000000"/>
              <w:left w:val="single" w:sz="8" w:space="0" w:color="000000"/>
              <w:bottom w:val="single" w:sz="8" w:space="0" w:color="000000"/>
              <w:right w:val="single" w:sz="8" w:space="0" w:color="000000"/>
            </w:tcBorders>
            <w:shd w:val="clear" w:color="auto" w:fill="FFFFFF" w:themeFill="background2"/>
            <w:tcMar>
              <w:top w:w="15" w:type="dxa"/>
              <w:left w:w="15" w:type="dxa"/>
              <w:bottom w:w="0" w:type="dxa"/>
              <w:right w:w="15" w:type="dxa"/>
            </w:tcMar>
            <w:hideMark/>
          </w:tcPr>
          <w:p w14:paraId="7DF95CCA" w14:textId="77777777" w:rsidR="00647663" w:rsidRPr="00AE0CFA" w:rsidRDefault="00647663" w:rsidP="00AE0CFA">
            <w:pPr>
              <w:spacing w:before="0" w:after="130" w:line="260" w:lineRule="auto"/>
              <w:jc w:val="left"/>
              <w:rPr>
                <w:color w:val="auto"/>
                <w:lang w:eastAsia="sv-SE"/>
              </w:rPr>
            </w:pPr>
            <w:r w:rsidRPr="00ED38AE">
              <w:rPr>
                <w:color w:val="auto"/>
                <w:lang w:eastAsia="sv-SE"/>
              </w:rPr>
              <w:t>When the exposure scenario in the supplier’s SDS does not cover the use even after scaling:</w:t>
            </w:r>
          </w:p>
          <w:p w14:paraId="62699A0E" w14:textId="77777777" w:rsidR="00647663" w:rsidRPr="00AE0CFA" w:rsidRDefault="00647663" w:rsidP="00C23877">
            <w:pPr>
              <w:numPr>
                <w:ilvl w:val="0"/>
                <w:numId w:val="44"/>
              </w:numPr>
              <w:tabs>
                <w:tab w:val="left" w:pos="0"/>
                <w:tab w:val="left" w:pos="567"/>
                <w:tab w:val="left" w:pos="1276"/>
                <w:tab w:val="left" w:pos="2552"/>
                <w:tab w:val="left" w:pos="3828"/>
                <w:tab w:val="left" w:pos="5103"/>
                <w:tab w:val="left" w:pos="6379"/>
                <w:tab w:val="right" w:pos="8364"/>
              </w:tabs>
              <w:spacing w:before="0" w:after="130" w:line="260" w:lineRule="auto"/>
              <w:contextualSpacing/>
              <w:jc w:val="left"/>
              <w:rPr>
                <w:color w:val="auto"/>
                <w:lang w:eastAsia="sv-SE"/>
              </w:rPr>
            </w:pPr>
            <w:r w:rsidRPr="00ED38AE">
              <w:rPr>
                <w:color w:val="auto"/>
                <w:lang w:eastAsia="sv-SE"/>
              </w:rPr>
              <w:t>either because of larger than assessed amounts used or</w:t>
            </w:r>
          </w:p>
          <w:p w14:paraId="084801DA" w14:textId="77777777" w:rsidR="00647663" w:rsidRPr="00AE0CFA" w:rsidRDefault="00647663" w:rsidP="00C23877">
            <w:pPr>
              <w:numPr>
                <w:ilvl w:val="0"/>
                <w:numId w:val="44"/>
              </w:numPr>
              <w:tabs>
                <w:tab w:val="left" w:pos="0"/>
                <w:tab w:val="left" w:pos="567"/>
                <w:tab w:val="left" w:pos="1276"/>
                <w:tab w:val="left" w:pos="2552"/>
                <w:tab w:val="left" w:pos="3828"/>
                <w:tab w:val="left" w:pos="5103"/>
                <w:tab w:val="left" w:pos="6379"/>
                <w:tab w:val="right" w:pos="8364"/>
              </w:tabs>
              <w:spacing w:before="0" w:after="130" w:line="260" w:lineRule="auto"/>
              <w:contextualSpacing/>
              <w:jc w:val="left"/>
              <w:rPr>
                <w:color w:val="auto"/>
                <w:lang w:eastAsia="sv-SE"/>
              </w:rPr>
            </w:pPr>
            <w:r w:rsidRPr="00ED38AE">
              <w:rPr>
                <w:color w:val="auto"/>
                <w:lang w:eastAsia="sv-SE"/>
              </w:rPr>
              <w:t>the usage conditions differ from the description of the exposure scenario</w:t>
            </w:r>
          </w:p>
          <w:p w14:paraId="4D7BB7D9" w14:textId="77777777" w:rsidR="00647663" w:rsidRPr="00AE0CFA" w:rsidRDefault="00647663" w:rsidP="00AE0CFA">
            <w:pPr>
              <w:spacing w:before="0" w:after="130" w:line="260" w:lineRule="auto"/>
              <w:jc w:val="left"/>
              <w:rPr>
                <w:color w:val="auto"/>
                <w:lang w:eastAsia="sv-SE"/>
              </w:rPr>
            </w:pPr>
            <w:r w:rsidRPr="00ED38AE">
              <w:rPr>
                <w:color w:val="auto"/>
                <w:lang w:eastAsia="sv-SE"/>
              </w:rPr>
              <w:t>Or when the use in the exposure scenario indicates a risk as the PEC/PNEC ratio in the ES &gt;1</w:t>
            </w:r>
          </w:p>
          <w:p w14:paraId="1E48EDC1" w14:textId="77777777" w:rsidR="00647663" w:rsidRPr="00AE0CFA" w:rsidRDefault="00647663" w:rsidP="00AE0CFA">
            <w:pPr>
              <w:spacing w:before="0" w:after="130" w:line="260" w:lineRule="auto"/>
              <w:jc w:val="left"/>
              <w:rPr>
                <w:color w:val="auto"/>
                <w:lang w:eastAsia="sv-SE"/>
              </w:rPr>
            </w:pPr>
            <w:r w:rsidRPr="00ED38AE">
              <w:rPr>
                <w:color w:val="auto"/>
                <w:lang w:eastAsia="sv-SE"/>
              </w:rPr>
              <w:t xml:space="preserve">A site-specific risk ratio calculation should be done for the hazardous chemicals used in the processes: WFD priority substances, SVHC substances and substances labelled as hazardous to the environment (GHS hazards H400, H410, H411, H412 and H413). </w:t>
            </w:r>
          </w:p>
          <w:p w14:paraId="6ED5CA7F" w14:textId="77777777" w:rsidR="00647663" w:rsidRPr="00AE0CFA" w:rsidRDefault="00647663" w:rsidP="00AE0CFA">
            <w:pPr>
              <w:spacing w:before="0" w:after="130" w:line="260" w:lineRule="auto"/>
              <w:jc w:val="left"/>
              <w:rPr>
                <w:color w:val="auto"/>
                <w:lang w:eastAsia="sv-SE"/>
              </w:rPr>
            </w:pPr>
            <w:r w:rsidRPr="00ED38AE">
              <w:rPr>
                <w:color w:val="auto"/>
                <w:lang w:eastAsia="sv-SE"/>
              </w:rPr>
              <w:t xml:space="preserve">The risk ratio can be based either for sector </w:t>
            </w:r>
            <w:proofErr w:type="spellStart"/>
            <w:r w:rsidRPr="00ED38AE">
              <w:rPr>
                <w:color w:val="auto"/>
                <w:lang w:eastAsia="sv-SE"/>
              </w:rPr>
              <w:t>spERCs</w:t>
            </w:r>
            <w:proofErr w:type="spellEnd"/>
            <w:r w:rsidRPr="00ED38AE">
              <w:rPr>
                <w:color w:val="auto"/>
                <w:lang w:eastAsia="sv-SE"/>
              </w:rPr>
              <w:t xml:space="preserve"> if available or estimated by using measured data and by calculating substance flow over the process to estimate emissions to the environment. For example, available tools are STAN tool and the EUSES model. For the modelling data inputs and outputs to/from the process are needed. </w:t>
            </w:r>
          </w:p>
          <w:p w14:paraId="1AC64B9F" w14:textId="77777777" w:rsidR="00647663" w:rsidRPr="00647663" w:rsidRDefault="00647663" w:rsidP="00647663">
            <w:pPr>
              <w:spacing w:before="0" w:after="130" w:line="260" w:lineRule="auto"/>
              <w:jc w:val="left"/>
              <w:rPr>
                <w:color w:val="auto"/>
                <w:szCs w:val="20"/>
                <w:lang w:eastAsia="sv-SE"/>
              </w:rPr>
            </w:pPr>
          </w:p>
        </w:tc>
      </w:tr>
      <w:tr w:rsidR="00647663" w:rsidRPr="00647663" w14:paraId="552D83A4" w14:textId="77777777" w:rsidTr="79D1DE7C">
        <w:trPr>
          <w:trHeight w:val="434"/>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468EE2"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Achieved environmental benefits</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E43E0E" w14:textId="77777777" w:rsidR="00647663" w:rsidRPr="00AE0CFA" w:rsidRDefault="00647663" w:rsidP="00AE0CFA">
            <w:pPr>
              <w:spacing w:before="0" w:after="130" w:line="260" w:lineRule="auto"/>
              <w:jc w:val="left"/>
              <w:rPr>
                <w:color w:val="auto"/>
                <w:lang w:eastAsia="sv-SE"/>
              </w:rPr>
            </w:pPr>
            <w:r w:rsidRPr="00ED38AE">
              <w:rPr>
                <w:color w:val="auto"/>
                <w:lang w:eastAsia="sv-SE"/>
              </w:rPr>
              <w:t>Once the relevant substances are identified, monitoring and abatement measures can be focused.</w:t>
            </w:r>
          </w:p>
        </w:tc>
      </w:tr>
      <w:tr w:rsidR="00647663" w:rsidRPr="00647663" w14:paraId="7613B0F3" w14:textId="77777777" w:rsidTr="79D1DE7C">
        <w:trPr>
          <w:trHeight w:val="1271"/>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E1FFB46"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Environmental performance </w:t>
            </w:r>
            <w:proofErr w:type="gramStart"/>
            <w:r w:rsidRPr="00ED38AE">
              <w:rPr>
                <w:color w:val="auto"/>
                <w:lang w:eastAsia="sv-SE"/>
              </w:rPr>
              <w:t>with regard to</w:t>
            </w:r>
            <w:proofErr w:type="gramEnd"/>
            <w:r w:rsidRPr="00ED38AE">
              <w:rPr>
                <w:color w:val="auto"/>
                <w:lang w:eastAsia="sv-SE"/>
              </w:rPr>
              <w:t xml:space="preserve"> hazardous substances and operational data </w:t>
            </w:r>
          </w:p>
          <w:p w14:paraId="3BF79E52"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 </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818D3A" w14:textId="77777777" w:rsidR="00647663" w:rsidRPr="00647663" w:rsidRDefault="00647663" w:rsidP="00647663">
            <w:pPr>
              <w:tabs>
                <w:tab w:val="left" w:pos="0"/>
                <w:tab w:val="left" w:pos="567"/>
                <w:tab w:val="left" w:pos="1276"/>
                <w:tab w:val="left" w:pos="2552"/>
                <w:tab w:val="left" w:pos="3828"/>
                <w:tab w:val="left" w:pos="5103"/>
                <w:tab w:val="left" w:pos="6379"/>
                <w:tab w:val="right" w:pos="8364"/>
              </w:tabs>
              <w:autoSpaceDE w:val="0"/>
              <w:autoSpaceDN w:val="0"/>
              <w:adjustRightInd w:val="0"/>
              <w:spacing w:before="0" w:after="0" w:line="240" w:lineRule="auto"/>
              <w:jc w:val="left"/>
              <w:rPr>
                <w:rFonts w:ascii="NimbusRomNo9L-Regu" w:hAnsi="NimbusRomNo9L-Regu" w:cs="NimbusRomNo9L-Regu"/>
                <w:color w:val="auto"/>
                <w:szCs w:val="20"/>
                <w:lang w:eastAsia="sv-SE"/>
              </w:rPr>
            </w:pPr>
          </w:p>
        </w:tc>
      </w:tr>
      <w:tr w:rsidR="00647663" w:rsidRPr="00647663" w14:paraId="3840B3CC" w14:textId="77777777" w:rsidTr="79D1DE7C">
        <w:trPr>
          <w:trHeight w:val="434"/>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C785409"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Cross-media effects </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F3CBD8D"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No cross-media effects identified</w:t>
            </w:r>
          </w:p>
        </w:tc>
      </w:tr>
      <w:tr w:rsidR="00647663" w:rsidRPr="00647663" w14:paraId="60727A2B" w14:textId="77777777" w:rsidTr="79D1DE7C">
        <w:trPr>
          <w:trHeight w:val="886"/>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3E7054"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Technical considerations relevant to applicability </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7680A79" w14:textId="77777777" w:rsidR="00647663" w:rsidRPr="00AE0CFA" w:rsidRDefault="00647663" w:rsidP="00AE0CFA">
            <w:pPr>
              <w:spacing w:before="0" w:after="130" w:line="260" w:lineRule="auto"/>
              <w:jc w:val="left"/>
              <w:rPr>
                <w:color w:val="auto"/>
                <w:lang w:eastAsia="sv-SE"/>
              </w:rPr>
            </w:pPr>
            <w:r w:rsidRPr="00ED38AE">
              <w:rPr>
                <w:color w:val="auto"/>
                <w:lang w:eastAsia="sv-SE"/>
              </w:rPr>
              <w:t>Generally applicable.</w:t>
            </w:r>
          </w:p>
          <w:p w14:paraId="1D66BA7F" w14:textId="77777777" w:rsidR="00647663" w:rsidRPr="00AE0CFA" w:rsidRDefault="00647663" w:rsidP="00AE0CFA">
            <w:pPr>
              <w:spacing w:before="0" w:after="130" w:line="260" w:lineRule="auto"/>
              <w:jc w:val="left"/>
              <w:rPr>
                <w:color w:val="auto"/>
                <w:lang w:eastAsia="sv-SE"/>
              </w:rPr>
            </w:pPr>
            <w:r w:rsidRPr="00ED38AE">
              <w:rPr>
                <w:color w:val="auto"/>
                <w:lang w:eastAsia="sv-SE"/>
              </w:rPr>
              <w:t>Modelling requires quite a lot of monitoring data (inputs and outputs) and the more there are uncertainties, the more unreliable the result is. Another challenge is that these detailed exposure scenarios are often missing from the SDSs. Despite missing exposure scenarios, the modelling exercise should be performed for all necessary chemicals indicated in point “Technical description”.</w:t>
            </w:r>
          </w:p>
          <w:p w14:paraId="090D5B41" w14:textId="77777777" w:rsidR="00647663" w:rsidRPr="00647663" w:rsidRDefault="00647663" w:rsidP="00647663">
            <w:pPr>
              <w:tabs>
                <w:tab w:val="left" w:pos="0"/>
                <w:tab w:val="left" w:pos="567"/>
                <w:tab w:val="left" w:pos="1276"/>
                <w:tab w:val="left" w:pos="2552"/>
                <w:tab w:val="left" w:pos="3828"/>
                <w:tab w:val="left" w:pos="5103"/>
                <w:tab w:val="left" w:pos="6379"/>
                <w:tab w:val="right" w:pos="8364"/>
              </w:tabs>
              <w:autoSpaceDE w:val="0"/>
              <w:autoSpaceDN w:val="0"/>
              <w:adjustRightInd w:val="0"/>
              <w:spacing w:before="0" w:after="0" w:line="240" w:lineRule="auto"/>
              <w:jc w:val="left"/>
              <w:rPr>
                <w:color w:val="auto"/>
                <w:szCs w:val="20"/>
                <w:lang w:val="en-US" w:eastAsia="sv-SE"/>
              </w:rPr>
            </w:pPr>
          </w:p>
        </w:tc>
      </w:tr>
      <w:tr w:rsidR="00647663" w:rsidRPr="00647663" w14:paraId="1A15AC54" w14:textId="77777777" w:rsidTr="79D1DE7C">
        <w:trPr>
          <w:trHeight w:val="434"/>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C5AE3F"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Economics </w:t>
            </w:r>
          </w:p>
          <w:p w14:paraId="14BA6C93"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 </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EE3F408" w14:textId="77777777" w:rsidR="00647663" w:rsidRPr="00AE0CFA" w:rsidRDefault="00647663" w:rsidP="00AE0CFA">
            <w:pPr>
              <w:spacing w:before="0" w:after="130" w:line="260" w:lineRule="auto"/>
              <w:jc w:val="left"/>
              <w:rPr>
                <w:color w:val="auto"/>
                <w:lang w:eastAsia="sv-SE"/>
              </w:rPr>
            </w:pPr>
            <w:r w:rsidRPr="00ED38AE">
              <w:rPr>
                <w:color w:val="auto"/>
                <w:lang w:eastAsia="sv-SE"/>
              </w:rPr>
              <w:t>The modelling tools are freely available but require specific competence to apply.</w:t>
            </w:r>
          </w:p>
        </w:tc>
      </w:tr>
      <w:tr w:rsidR="00647663" w:rsidRPr="00647663" w14:paraId="7E74D0DB" w14:textId="77777777" w:rsidTr="79D1DE7C">
        <w:trPr>
          <w:trHeight w:val="886"/>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C80C8B0"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Driving force for implementation </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9FEE4B" w14:textId="77777777" w:rsidR="00647663" w:rsidRPr="00AE0CFA" w:rsidRDefault="00647663" w:rsidP="00AE0CFA">
            <w:pPr>
              <w:spacing w:before="0" w:after="130" w:line="260" w:lineRule="auto"/>
              <w:jc w:val="left"/>
              <w:rPr>
                <w:color w:val="auto"/>
                <w:lang w:eastAsia="sv-SE"/>
              </w:rPr>
            </w:pPr>
            <w:r w:rsidRPr="00ED38AE">
              <w:rPr>
                <w:color w:val="auto"/>
                <w:lang w:eastAsia="sv-SE"/>
              </w:rPr>
              <w:t>Modelling techniques and measures can be used as supporting tools in identifying relevant emissions to the environment.</w:t>
            </w:r>
          </w:p>
          <w:p w14:paraId="29856B5E" w14:textId="77777777" w:rsidR="00647663" w:rsidRPr="00647663" w:rsidRDefault="00647663" w:rsidP="00647663">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szCs w:val="20"/>
                <w:lang w:eastAsia="sv-SE"/>
              </w:rPr>
            </w:pPr>
          </w:p>
        </w:tc>
      </w:tr>
      <w:tr w:rsidR="00647663" w:rsidRPr="00647663" w14:paraId="0714885E" w14:textId="77777777" w:rsidTr="79D1DE7C">
        <w:trPr>
          <w:trHeight w:val="476"/>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27D6E59"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Example plants </w:t>
            </w:r>
          </w:p>
          <w:p w14:paraId="00FF31DD"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 </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28A37B" w14:textId="77777777" w:rsidR="00647663" w:rsidRPr="00AE0CFA" w:rsidRDefault="00647663" w:rsidP="625285BE">
            <w:pPr>
              <w:keepNext/>
              <w:shd w:val="clear" w:color="auto" w:fill="FFFFFF" w:themeFill="background2"/>
              <w:spacing w:before="0" w:line="240" w:lineRule="auto"/>
              <w:jc w:val="left"/>
              <w:rPr>
                <w:rFonts w:ascii="AdobeCaslonW01-Regular" w:hAnsi="AdobeCaslonW01-Regular"/>
                <w:color w:val="1D1D1D"/>
                <w:lang w:eastAsia="sv-SE"/>
              </w:rPr>
            </w:pPr>
          </w:p>
        </w:tc>
      </w:tr>
      <w:tr w:rsidR="00647663" w:rsidRPr="00A6060A" w14:paraId="239C69D4" w14:textId="77777777" w:rsidTr="79D1DE7C">
        <w:trPr>
          <w:trHeight w:val="1937"/>
        </w:trPr>
        <w:tc>
          <w:tcPr>
            <w:tcW w:w="1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C0458E"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lastRenderedPageBreak/>
              <w:t>Reference literature </w:t>
            </w:r>
          </w:p>
          <w:p w14:paraId="20393666" w14:textId="77777777" w:rsidR="00647663" w:rsidRPr="00AE0CFA" w:rsidRDefault="00647663" w:rsidP="00AE0CFA">
            <w:pPr>
              <w:tabs>
                <w:tab w:val="left" w:pos="0"/>
                <w:tab w:val="left" w:pos="567"/>
                <w:tab w:val="left" w:pos="1276"/>
                <w:tab w:val="left" w:pos="2552"/>
                <w:tab w:val="left" w:pos="3828"/>
                <w:tab w:val="left" w:pos="5103"/>
                <w:tab w:val="left" w:pos="6379"/>
                <w:tab w:val="right" w:pos="8364"/>
              </w:tabs>
              <w:spacing w:before="0" w:after="0" w:line="240" w:lineRule="auto"/>
              <w:jc w:val="left"/>
              <w:rPr>
                <w:color w:val="auto"/>
                <w:lang w:eastAsia="sv-SE"/>
              </w:rPr>
            </w:pPr>
            <w:r w:rsidRPr="00ED38AE">
              <w:rPr>
                <w:color w:val="auto"/>
                <w:lang w:eastAsia="sv-SE"/>
              </w:rPr>
              <w:t> </w:t>
            </w:r>
          </w:p>
        </w:tc>
        <w:tc>
          <w:tcPr>
            <w:tcW w:w="3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377C63" w14:textId="77777777" w:rsidR="00190B01" w:rsidRPr="00AE0CFA" w:rsidRDefault="00647663" w:rsidP="00AE0CFA">
            <w:pPr>
              <w:spacing w:before="0" w:after="0" w:line="240" w:lineRule="auto"/>
              <w:jc w:val="left"/>
              <w:rPr>
                <w:rFonts w:cs="Arial"/>
                <w:color w:val="auto"/>
                <w:lang w:val="sv-SE" w:eastAsia="sv-SE"/>
              </w:rPr>
            </w:pPr>
            <w:r w:rsidRPr="00ED38AE">
              <w:rPr>
                <w:rFonts w:cs="Arial"/>
                <w:color w:val="auto"/>
                <w:lang w:val="sv-SE" w:eastAsia="sv-SE"/>
              </w:rPr>
              <w:t xml:space="preserve">STAN </w:t>
            </w:r>
            <w:proofErr w:type="spellStart"/>
            <w:r w:rsidRPr="00ED38AE">
              <w:rPr>
                <w:rFonts w:cs="Arial"/>
                <w:color w:val="auto"/>
                <w:lang w:val="sv-SE" w:eastAsia="sv-SE"/>
              </w:rPr>
              <w:t>tool</w:t>
            </w:r>
            <w:proofErr w:type="spellEnd"/>
            <w:r w:rsidRPr="00ED38AE">
              <w:rPr>
                <w:rFonts w:cs="Arial"/>
                <w:color w:val="auto"/>
                <w:lang w:val="sv-SE" w:eastAsia="sv-SE"/>
              </w:rPr>
              <w:t xml:space="preserve"> </w:t>
            </w:r>
          </w:p>
          <w:p w14:paraId="4DE8AA6A" w14:textId="02A0142E" w:rsidR="00647663" w:rsidRPr="00AE0CFA" w:rsidRDefault="0074050C" w:rsidP="625285BE">
            <w:pPr>
              <w:keepNext/>
              <w:shd w:val="clear" w:color="auto" w:fill="FFFFFF" w:themeFill="background2"/>
              <w:spacing w:before="0" w:line="240" w:lineRule="auto"/>
              <w:jc w:val="left"/>
              <w:rPr>
                <w:rFonts w:cs="Arial"/>
                <w:color w:val="0000FF"/>
                <w:u w:val="single"/>
                <w:lang w:val="sv-SE" w:eastAsia="sv-SE"/>
              </w:rPr>
            </w:pPr>
            <w:hyperlink r:id="rId50">
              <w:r w:rsidR="08240472" w:rsidRPr="08240472">
                <w:rPr>
                  <w:b/>
                  <w:bCs/>
                  <w:color w:val="0000FF"/>
                  <w:u w:val="single"/>
                  <w:lang w:val="sv-SE" w:eastAsia="sv-SE"/>
                </w:rPr>
                <w:t>http://www.stan2web.net/</w:t>
              </w:r>
            </w:hyperlink>
          </w:p>
          <w:p w14:paraId="71DE89A9" w14:textId="77777777" w:rsidR="00647663" w:rsidRPr="00647663" w:rsidRDefault="00647663" w:rsidP="00647663">
            <w:pPr>
              <w:spacing w:before="0" w:after="0" w:line="240" w:lineRule="auto"/>
              <w:jc w:val="left"/>
              <w:rPr>
                <w:rFonts w:cs="Arial"/>
                <w:color w:val="auto"/>
                <w:szCs w:val="18"/>
                <w:lang w:val="sv-SE" w:eastAsia="sv-SE"/>
              </w:rPr>
            </w:pPr>
          </w:p>
          <w:p w14:paraId="004E6462" w14:textId="77777777" w:rsidR="00190B01" w:rsidRPr="00A36B87" w:rsidRDefault="625285BE" w:rsidP="625285BE">
            <w:pPr>
              <w:keepNext/>
              <w:shd w:val="clear" w:color="auto" w:fill="FFFFFF" w:themeFill="background2"/>
              <w:spacing w:before="0" w:line="240" w:lineRule="auto"/>
              <w:jc w:val="left"/>
              <w:rPr>
                <w:rFonts w:cs="Arial"/>
                <w:color w:val="auto"/>
                <w:lang w:val="en-US" w:eastAsia="sv-SE"/>
              </w:rPr>
            </w:pPr>
            <w:r w:rsidRPr="00A36B87">
              <w:rPr>
                <w:rFonts w:cs="Arial"/>
                <w:color w:val="auto"/>
                <w:lang w:val="en-US" w:eastAsia="sv-SE"/>
              </w:rPr>
              <w:t>EUSES model</w:t>
            </w:r>
          </w:p>
          <w:p w14:paraId="0153FA7B" w14:textId="5A6DB474" w:rsidR="00647663" w:rsidRPr="00C467DF" w:rsidRDefault="0074050C" w:rsidP="625285BE">
            <w:pPr>
              <w:keepNext/>
              <w:shd w:val="clear" w:color="auto" w:fill="FFFFFF" w:themeFill="background2"/>
              <w:spacing w:before="0" w:line="240" w:lineRule="auto"/>
              <w:jc w:val="left"/>
              <w:rPr>
                <w:rFonts w:cs="Arial"/>
                <w:color w:val="auto"/>
                <w:lang w:eastAsia="sv-SE"/>
              </w:rPr>
            </w:pPr>
            <w:hyperlink r:id="rId51">
              <w:r w:rsidR="08240472" w:rsidRPr="08240472">
                <w:rPr>
                  <w:rFonts w:cs="Arial"/>
                  <w:color w:val="0000FF"/>
                  <w:u w:val="single"/>
                  <w:lang w:eastAsia="sv-SE"/>
                </w:rPr>
                <w:t>https://ec.europa.eu/jrc/en/scientific-tool/european-union-system-evaluation-substances</w:t>
              </w:r>
            </w:hyperlink>
          </w:p>
          <w:p w14:paraId="0DBCEB52" w14:textId="77777777" w:rsidR="00647663" w:rsidRPr="00C467DF" w:rsidRDefault="00647663" w:rsidP="625285BE">
            <w:pPr>
              <w:keepNext/>
              <w:shd w:val="clear" w:color="auto" w:fill="FFFFFF" w:themeFill="background2"/>
              <w:spacing w:before="0" w:line="240" w:lineRule="auto"/>
              <w:jc w:val="left"/>
              <w:rPr>
                <w:rFonts w:ascii="Calibri" w:eastAsia="Calibri" w:hAnsi="Calibri"/>
                <w:color w:val="auto"/>
              </w:rPr>
            </w:pPr>
          </w:p>
        </w:tc>
      </w:tr>
    </w:tbl>
    <w:p w14:paraId="493234C5" w14:textId="77777777" w:rsidR="00540C67" w:rsidRPr="00A36B87" w:rsidRDefault="00540C67">
      <w:pPr>
        <w:spacing w:before="0" w:after="200"/>
        <w:jc w:val="left"/>
        <w:rPr>
          <w:b/>
          <w:iCs/>
          <w:color w:val="auto"/>
          <w:sz w:val="24"/>
          <w:szCs w:val="26"/>
          <w:lang w:eastAsia="x-none"/>
        </w:rPr>
      </w:pPr>
      <w:r w:rsidRPr="00A36B87">
        <w:br w:type="page"/>
      </w:r>
    </w:p>
    <w:p w14:paraId="5241E781" w14:textId="5E8321AB" w:rsidR="00DF2DD9" w:rsidRPr="00D82E3F" w:rsidRDefault="00540C67" w:rsidP="00B47590">
      <w:pPr>
        <w:pStyle w:val="Otsikko3"/>
        <w:numPr>
          <w:ilvl w:val="2"/>
          <w:numId w:val="0"/>
        </w:numPr>
      </w:pPr>
      <w:bookmarkStart w:id="146" w:name="_Toc52183442"/>
      <w:r>
        <w:lastRenderedPageBreak/>
        <w:t xml:space="preserve">5. </w:t>
      </w:r>
      <w:r w:rsidR="00DF2DD9" w:rsidRPr="00671E88">
        <w:t>Wastewater Treatment</w:t>
      </w:r>
      <w:r w:rsidR="00CD0504">
        <w:t xml:space="preserve"> in polymer production</w:t>
      </w:r>
      <w:r w:rsidR="00CD0504" w:rsidRPr="79D1DE7C">
        <w:t xml:space="preserve"> </w:t>
      </w:r>
      <w:r w:rsidR="00CD0504">
        <w:t>site</w:t>
      </w:r>
      <w:bookmarkEnd w:id="146"/>
    </w:p>
    <w:p w14:paraId="1AB1ACB5" w14:textId="0DB0521E" w:rsidR="00DF2DD9" w:rsidRPr="00AE0CFA" w:rsidRDefault="00E178A7" w:rsidP="00AE0CFA">
      <w:pPr>
        <w:spacing w:before="0" w:after="0" w:line="260" w:lineRule="atLeast"/>
        <w:jc w:val="left"/>
        <w:rPr>
          <w:color w:val="auto"/>
          <w:lang w:eastAsia="sv-SE"/>
        </w:rPr>
      </w:pPr>
      <w:r w:rsidRPr="00ED38AE">
        <w:rPr>
          <w:color w:val="auto"/>
          <w:lang w:eastAsia="sv-SE"/>
        </w:rPr>
        <w:t xml:space="preserve">A </w:t>
      </w:r>
      <w:r w:rsidR="00DF2DD9" w:rsidRPr="00ED38AE">
        <w:rPr>
          <w:color w:val="auto"/>
          <w:lang w:eastAsia="sv-SE"/>
        </w:rPr>
        <w:t xml:space="preserve">drum filter is an added technique for wastewater treatment to prevent pollutions of plastic particles form a LD/HD-production plant (Sweden). This added wastewater treatment is part of the plant’s project “Zero pellets lost”. The filter is a technical solution that can be added in wastewater treatment of all polymer producing plastic pellets.    </w:t>
      </w:r>
    </w:p>
    <w:p w14:paraId="34CD2EB4" w14:textId="3B5E204C" w:rsidR="00DF2DD9" w:rsidRDefault="00DF2DD9">
      <w:pPr>
        <w:spacing w:before="0" w:after="200"/>
        <w:jc w:val="left"/>
      </w:pPr>
    </w:p>
    <w:tbl>
      <w:tblPr>
        <w:tblStyle w:val="Yksinkertainentaulukko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503"/>
        <w:gridCol w:w="4557"/>
      </w:tblGrid>
      <w:tr w:rsidR="00DF2DD9" w:rsidRPr="00DF2DD9" w14:paraId="257F2178" w14:textId="77777777" w:rsidTr="00F3429D">
        <w:trPr>
          <w:trHeight w:val="171"/>
        </w:trPr>
        <w:tc>
          <w:tcPr>
            <w:tcW w:w="0" w:type="pct"/>
            <w:hideMark/>
          </w:tcPr>
          <w:p w14:paraId="43FF1582" w14:textId="77777777" w:rsidR="00DF2DD9" w:rsidRPr="00AE0CFA" w:rsidRDefault="00DF2DD9" w:rsidP="00AE0CFA">
            <w:pPr>
              <w:spacing w:before="0" w:after="130" w:line="260" w:lineRule="atLeast"/>
              <w:jc w:val="left"/>
              <w:rPr>
                <w:b/>
                <w:bCs/>
                <w:color w:val="auto"/>
              </w:rPr>
            </w:pPr>
            <w:r w:rsidRPr="00ED38AE">
              <w:rPr>
                <w:b/>
                <w:bCs/>
                <w:color w:val="auto"/>
              </w:rPr>
              <w:t>Name of the technique</w:t>
            </w:r>
          </w:p>
        </w:tc>
        <w:tc>
          <w:tcPr>
            <w:tcW w:w="0" w:type="pct"/>
            <w:hideMark/>
          </w:tcPr>
          <w:p w14:paraId="2BE9055A" w14:textId="77777777" w:rsidR="00DF2DD9" w:rsidRPr="00AE0CFA" w:rsidRDefault="00DF2DD9" w:rsidP="00AE0CFA">
            <w:pPr>
              <w:spacing w:before="0" w:after="130" w:line="260" w:lineRule="atLeast"/>
              <w:jc w:val="left"/>
              <w:rPr>
                <w:b/>
                <w:bCs/>
                <w:color w:val="auto"/>
              </w:rPr>
            </w:pPr>
            <w:r w:rsidRPr="00ED38AE">
              <w:rPr>
                <w:b/>
                <w:bCs/>
                <w:color w:val="auto"/>
              </w:rPr>
              <w:t>Additional treatment step in wastewater treatment plant</w:t>
            </w:r>
          </w:p>
        </w:tc>
      </w:tr>
      <w:tr w:rsidR="00DF2DD9" w:rsidRPr="00DF2DD9" w14:paraId="5F51A8DA" w14:textId="77777777" w:rsidTr="00F3429D">
        <w:trPr>
          <w:trHeight w:val="310"/>
        </w:trPr>
        <w:tc>
          <w:tcPr>
            <w:tcW w:w="0" w:type="pct"/>
            <w:hideMark/>
          </w:tcPr>
          <w:p w14:paraId="1933AEEB" w14:textId="77777777" w:rsidR="00DF2DD9" w:rsidRPr="00AE0CFA" w:rsidRDefault="00DF2DD9" w:rsidP="00AE0CFA">
            <w:pPr>
              <w:spacing w:before="0" w:after="130" w:line="260" w:lineRule="atLeast"/>
              <w:jc w:val="left"/>
              <w:rPr>
                <w:color w:val="auto"/>
              </w:rPr>
            </w:pPr>
            <w:r w:rsidRPr="00ED38AE">
              <w:rPr>
                <w:color w:val="auto"/>
              </w:rPr>
              <w:t>Description of the technique</w:t>
            </w:r>
          </w:p>
        </w:tc>
        <w:tc>
          <w:tcPr>
            <w:tcW w:w="0" w:type="pct"/>
            <w:hideMark/>
          </w:tcPr>
          <w:p w14:paraId="6ECA3B4B" w14:textId="404AEF56" w:rsidR="00DF2DD9" w:rsidRPr="00AE0CFA" w:rsidRDefault="00DF2DD9" w:rsidP="00AE0CFA">
            <w:pPr>
              <w:spacing w:before="0" w:after="130" w:line="260" w:lineRule="atLeast"/>
              <w:jc w:val="left"/>
              <w:rPr>
                <w:color w:val="auto"/>
              </w:rPr>
            </w:pPr>
            <w:r w:rsidRPr="00ED38AE">
              <w:rPr>
                <w:color w:val="auto"/>
              </w:rPr>
              <w:t xml:space="preserve">As part of the plants work program for zero pellets lost, the plant has installed an additional treatment step with removal of micro particles down to 10 µm in water leaving the site. </w:t>
            </w:r>
            <w:r w:rsidR="00647663" w:rsidRPr="00ED38AE">
              <w:rPr>
                <w:color w:val="auto"/>
              </w:rPr>
              <w:t>There is treatment both</w:t>
            </w:r>
            <w:r w:rsidRPr="00ED38AE">
              <w:rPr>
                <w:color w:val="auto"/>
              </w:rPr>
              <w:t xml:space="preserve"> for process water and storm water in separate flows.</w:t>
            </w:r>
          </w:p>
        </w:tc>
      </w:tr>
      <w:tr w:rsidR="00DF2DD9" w:rsidRPr="00DF2DD9" w14:paraId="23684C14" w14:textId="77777777" w:rsidTr="00F3429D">
        <w:trPr>
          <w:trHeight w:val="460"/>
        </w:trPr>
        <w:tc>
          <w:tcPr>
            <w:tcW w:w="0" w:type="pct"/>
            <w:hideMark/>
          </w:tcPr>
          <w:p w14:paraId="5AC78FBB" w14:textId="77777777" w:rsidR="00DF2DD9" w:rsidRPr="00AE0CFA" w:rsidRDefault="00DF2DD9" w:rsidP="00AE0CFA">
            <w:pPr>
              <w:spacing w:before="0" w:after="130" w:line="260" w:lineRule="atLeast"/>
              <w:jc w:val="left"/>
              <w:rPr>
                <w:color w:val="auto"/>
              </w:rPr>
            </w:pPr>
            <w:r w:rsidRPr="00ED38AE">
              <w:rPr>
                <w:color w:val="auto"/>
              </w:rPr>
              <w:t>Technical description</w:t>
            </w:r>
          </w:p>
        </w:tc>
        <w:tc>
          <w:tcPr>
            <w:tcW w:w="0" w:type="pct"/>
            <w:hideMark/>
          </w:tcPr>
          <w:p w14:paraId="34E1DF49" w14:textId="77777777" w:rsidR="00DF2DD9" w:rsidRPr="00AE0CFA" w:rsidRDefault="00DF2DD9" w:rsidP="00AE0CFA">
            <w:pPr>
              <w:autoSpaceDE w:val="0"/>
              <w:autoSpaceDN w:val="0"/>
              <w:adjustRightInd w:val="0"/>
              <w:spacing w:before="0" w:after="0"/>
              <w:jc w:val="left"/>
              <w:rPr>
                <w:color w:val="auto"/>
              </w:rPr>
            </w:pPr>
            <w:r w:rsidRPr="00ED38AE">
              <w:rPr>
                <w:color w:val="auto"/>
              </w:rPr>
              <w:t>Drum filter with removal of particles down to 10 µm. Capacity to treat water flows up to 250 m</w:t>
            </w:r>
            <w:r w:rsidRPr="00ED38AE">
              <w:rPr>
                <w:color w:val="auto"/>
                <w:vertAlign w:val="superscript"/>
              </w:rPr>
              <w:t>3</w:t>
            </w:r>
            <w:r w:rsidRPr="00ED38AE">
              <w:rPr>
                <w:color w:val="auto"/>
              </w:rPr>
              <w:t xml:space="preserve">/h.  </w:t>
            </w:r>
          </w:p>
          <w:p w14:paraId="583FD201" w14:textId="77777777" w:rsidR="00DF2DD9" w:rsidRPr="00AE0CFA" w:rsidRDefault="00DF2DD9" w:rsidP="00AE0CFA">
            <w:pPr>
              <w:autoSpaceDE w:val="0"/>
              <w:autoSpaceDN w:val="0"/>
              <w:adjustRightInd w:val="0"/>
              <w:spacing w:before="0" w:after="0"/>
              <w:jc w:val="left"/>
              <w:rPr>
                <w:color w:val="auto"/>
              </w:rPr>
            </w:pPr>
            <w:r w:rsidRPr="00ED38AE">
              <w:rPr>
                <w:color w:val="auto"/>
              </w:rPr>
              <w:t>The process water filter is placed after oil separation and before final equalisation pond. The storm water filter is placed before the equalization pond.</w:t>
            </w:r>
          </w:p>
        </w:tc>
      </w:tr>
      <w:tr w:rsidR="00DF2DD9" w:rsidRPr="00DF2DD9" w14:paraId="6C7F23D5" w14:textId="77777777" w:rsidTr="00F3429D">
        <w:trPr>
          <w:trHeight w:val="342"/>
        </w:trPr>
        <w:tc>
          <w:tcPr>
            <w:tcW w:w="0" w:type="pct"/>
            <w:hideMark/>
          </w:tcPr>
          <w:p w14:paraId="733B5B54" w14:textId="77777777" w:rsidR="00DF2DD9" w:rsidRPr="00AE0CFA" w:rsidRDefault="00DF2DD9" w:rsidP="00AE0CFA">
            <w:pPr>
              <w:spacing w:before="0" w:after="130" w:line="260" w:lineRule="atLeast"/>
              <w:jc w:val="left"/>
              <w:rPr>
                <w:color w:val="auto"/>
              </w:rPr>
            </w:pPr>
            <w:r w:rsidRPr="00ED38AE">
              <w:rPr>
                <w:color w:val="auto"/>
              </w:rPr>
              <w:t>Achieved environmental benefits</w:t>
            </w:r>
          </w:p>
        </w:tc>
        <w:tc>
          <w:tcPr>
            <w:tcW w:w="0" w:type="pct"/>
            <w:hideMark/>
          </w:tcPr>
          <w:p w14:paraId="472B8AF8" w14:textId="15CC970D" w:rsidR="00DF2DD9" w:rsidRPr="00AE0CFA" w:rsidRDefault="00DF2DD9" w:rsidP="00AE0CFA">
            <w:pPr>
              <w:autoSpaceDE w:val="0"/>
              <w:autoSpaceDN w:val="0"/>
              <w:adjustRightInd w:val="0"/>
              <w:spacing w:before="0" w:after="0"/>
              <w:jc w:val="left"/>
              <w:rPr>
                <w:color w:val="auto"/>
              </w:rPr>
            </w:pPr>
            <w:r w:rsidRPr="00ED38AE">
              <w:rPr>
                <w:color w:val="auto"/>
              </w:rPr>
              <w:t xml:space="preserve">Reduce plastic particles down to 10 µm in water discharged from the production unit, even rainwater is filtrated. The water is finally discharged to the </w:t>
            </w:r>
            <w:r w:rsidR="00647663" w:rsidRPr="00ED38AE">
              <w:rPr>
                <w:color w:val="auto"/>
              </w:rPr>
              <w:t>sea</w:t>
            </w:r>
            <w:r w:rsidRPr="00ED38AE">
              <w:rPr>
                <w:color w:val="auto"/>
              </w:rPr>
              <w:t>.</w:t>
            </w:r>
          </w:p>
        </w:tc>
      </w:tr>
      <w:tr w:rsidR="00DF2DD9" w:rsidRPr="00DF2DD9" w14:paraId="65F5AB54" w14:textId="77777777" w:rsidTr="00F3429D">
        <w:trPr>
          <w:trHeight w:val="342"/>
        </w:trPr>
        <w:tc>
          <w:tcPr>
            <w:tcW w:w="0" w:type="pct"/>
            <w:hideMark/>
          </w:tcPr>
          <w:p w14:paraId="648E971E" w14:textId="77777777" w:rsidR="00DF2DD9" w:rsidRPr="00AE0CFA" w:rsidRDefault="00DF2DD9" w:rsidP="00AE0CFA">
            <w:pPr>
              <w:spacing w:before="0" w:after="130" w:line="260" w:lineRule="atLeast"/>
              <w:jc w:val="left"/>
              <w:rPr>
                <w:color w:val="auto"/>
              </w:rPr>
            </w:pPr>
            <w:r w:rsidRPr="00ED38AE">
              <w:rPr>
                <w:color w:val="auto"/>
              </w:rPr>
              <w:t>Cross-media effects</w:t>
            </w:r>
          </w:p>
        </w:tc>
        <w:tc>
          <w:tcPr>
            <w:tcW w:w="0" w:type="pct"/>
            <w:hideMark/>
          </w:tcPr>
          <w:p w14:paraId="4D4833BD" w14:textId="77777777" w:rsidR="00DF2DD9" w:rsidRPr="00AE0CFA" w:rsidRDefault="00DF2DD9" w:rsidP="00AE0CFA">
            <w:pPr>
              <w:spacing w:before="0" w:after="130" w:line="260" w:lineRule="atLeast"/>
              <w:jc w:val="left"/>
              <w:rPr>
                <w:color w:val="auto"/>
              </w:rPr>
            </w:pPr>
            <w:r w:rsidRPr="00ED38AE">
              <w:rPr>
                <w:color w:val="auto"/>
              </w:rPr>
              <w:t>No cross-media effects are expected from this implementation.</w:t>
            </w:r>
          </w:p>
        </w:tc>
      </w:tr>
      <w:tr w:rsidR="00DF2DD9" w:rsidRPr="00DF2DD9" w14:paraId="16A8A6FB" w14:textId="77777777" w:rsidTr="00F3429D">
        <w:trPr>
          <w:trHeight w:val="761"/>
        </w:trPr>
        <w:tc>
          <w:tcPr>
            <w:tcW w:w="0" w:type="pct"/>
            <w:hideMark/>
          </w:tcPr>
          <w:p w14:paraId="1CBAB545" w14:textId="77777777" w:rsidR="00DF2DD9" w:rsidRPr="00AE0CFA" w:rsidRDefault="00DF2DD9" w:rsidP="00AE0CFA">
            <w:pPr>
              <w:spacing w:before="0" w:after="130" w:line="260" w:lineRule="atLeast"/>
              <w:jc w:val="left"/>
              <w:rPr>
                <w:color w:val="auto"/>
              </w:rPr>
            </w:pPr>
            <w:r w:rsidRPr="00ED38AE">
              <w:rPr>
                <w:color w:val="auto"/>
              </w:rPr>
              <w:t>Technical considerations relevant to applicability</w:t>
            </w:r>
          </w:p>
        </w:tc>
        <w:tc>
          <w:tcPr>
            <w:tcW w:w="0" w:type="pct"/>
            <w:hideMark/>
          </w:tcPr>
          <w:p w14:paraId="41C8E64B" w14:textId="77777777" w:rsidR="00DF2DD9" w:rsidRPr="00AE0CFA" w:rsidRDefault="00DF2DD9" w:rsidP="00AE0CFA">
            <w:pPr>
              <w:spacing w:before="0" w:after="130" w:line="260" w:lineRule="atLeast"/>
              <w:jc w:val="left"/>
              <w:rPr>
                <w:color w:val="auto"/>
              </w:rPr>
            </w:pPr>
            <w:r w:rsidRPr="00ED38AE">
              <w:rPr>
                <w:color w:val="auto"/>
              </w:rPr>
              <w:t>This technique is applicable in facilities producing polymer pellets.</w:t>
            </w:r>
          </w:p>
          <w:p w14:paraId="533796FF" w14:textId="64CB9B46" w:rsidR="00DF2DD9" w:rsidRPr="00AE0CFA" w:rsidRDefault="00DF2DD9" w:rsidP="00AE0CFA">
            <w:pPr>
              <w:spacing w:before="0" w:after="130" w:line="260" w:lineRule="atLeast"/>
              <w:jc w:val="left"/>
              <w:rPr>
                <w:color w:val="auto"/>
              </w:rPr>
            </w:pPr>
            <w:r w:rsidRPr="00ED38AE">
              <w:rPr>
                <w:color w:val="auto"/>
              </w:rPr>
              <w:t xml:space="preserve">The example plant has operational issues with dewatering the </w:t>
            </w:r>
            <w:r w:rsidR="00647663" w:rsidRPr="00ED38AE">
              <w:rPr>
                <w:color w:val="auto"/>
              </w:rPr>
              <w:t xml:space="preserve">residues </w:t>
            </w:r>
            <w:r w:rsidRPr="00ED38AE">
              <w:rPr>
                <w:color w:val="auto"/>
              </w:rPr>
              <w:t>from back flushing of the drum filter treating the storm water. Project on-going for finding solutions for these issues.</w:t>
            </w:r>
          </w:p>
        </w:tc>
      </w:tr>
      <w:tr w:rsidR="00DF2DD9" w:rsidRPr="00DF2DD9" w14:paraId="53CFC649" w14:textId="77777777" w:rsidTr="00F3429D">
        <w:trPr>
          <w:trHeight w:val="342"/>
        </w:trPr>
        <w:tc>
          <w:tcPr>
            <w:tcW w:w="0" w:type="pct"/>
            <w:hideMark/>
          </w:tcPr>
          <w:p w14:paraId="5F1AA5B3" w14:textId="77777777" w:rsidR="00DF2DD9" w:rsidRPr="00AE0CFA" w:rsidRDefault="00DF2DD9" w:rsidP="00AE0CFA">
            <w:pPr>
              <w:spacing w:before="0" w:after="130" w:line="260" w:lineRule="atLeast"/>
              <w:jc w:val="left"/>
              <w:rPr>
                <w:color w:val="auto"/>
              </w:rPr>
            </w:pPr>
            <w:r w:rsidRPr="00ED38AE">
              <w:rPr>
                <w:color w:val="auto"/>
              </w:rPr>
              <w:t>Economics</w:t>
            </w:r>
          </w:p>
        </w:tc>
        <w:tc>
          <w:tcPr>
            <w:tcW w:w="0" w:type="pct"/>
            <w:hideMark/>
          </w:tcPr>
          <w:p w14:paraId="1C53BEEA" w14:textId="7210A631" w:rsidR="00DF2DD9" w:rsidRPr="00AE0CFA" w:rsidRDefault="00DF2DD9" w:rsidP="00AE0CFA">
            <w:pPr>
              <w:spacing w:before="0" w:after="130" w:line="260" w:lineRule="atLeast"/>
              <w:jc w:val="left"/>
              <w:rPr>
                <w:color w:val="auto"/>
              </w:rPr>
            </w:pPr>
            <w:r w:rsidRPr="00ED38AE">
              <w:rPr>
                <w:color w:val="auto"/>
              </w:rPr>
              <w:t xml:space="preserve">The example plant has not provided information on the </w:t>
            </w:r>
            <w:r w:rsidR="00647663" w:rsidRPr="00ED38AE">
              <w:rPr>
                <w:color w:val="auto"/>
              </w:rPr>
              <w:t xml:space="preserve">financial investment </w:t>
            </w:r>
            <w:r w:rsidRPr="00ED38AE">
              <w:rPr>
                <w:color w:val="auto"/>
              </w:rPr>
              <w:t>for this installation.</w:t>
            </w:r>
          </w:p>
        </w:tc>
      </w:tr>
      <w:tr w:rsidR="00DF2DD9" w:rsidRPr="00DF2DD9" w14:paraId="4AEF84AB" w14:textId="77777777" w:rsidTr="00F3429D">
        <w:trPr>
          <w:trHeight w:val="761"/>
        </w:trPr>
        <w:tc>
          <w:tcPr>
            <w:tcW w:w="0" w:type="pct"/>
            <w:hideMark/>
          </w:tcPr>
          <w:p w14:paraId="64F6CFF6" w14:textId="77777777" w:rsidR="00DF2DD9" w:rsidRPr="00AE0CFA" w:rsidRDefault="00DF2DD9" w:rsidP="00AE0CFA">
            <w:pPr>
              <w:spacing w:before="0" w:after="130" w:line="260" w:lineRule="atLeast"/>
              <w:jc w:val="left"/>
              <w:rPr>
                <w:color w:val="auto"/>
              </w:rPr>
            </w:pPr>
            <w:r w:rsidRPr="00ED38AE">
              <w:rPr>
                <w:color w:val="auto"/>
              </w:rPr>
              <w:t>Driving force for implementation</w:t>
            </w:r>
          </w:p>
        </w:tc>
        <w:tc>
          <w:tcPr>
            <w:tcW w:w="0" w:type="pct"/>
            <w:hideMark/>
          </w:tcPr>
          <w:p w14:paraId="6B94EA5B" w14:textId="27DCA03C" w:rsidR="00DF2DD9" w:rsidRPr="00AE0CFA" w:rsidRDefault="00DF2DD9" w:rsidP="00AE0CFA">
            <w:pPr>
              <w:spacing w:before="0" w:after="130" w:line="260" w:lineRule="atLeast"/>
              <w:jc w:val="left"/>
              <w:rPr>
                <w:color w:val="auto"/>
              </w:rPr>
            </w:pPr>
            <w:r w:rsidRPr="00ED38AE">
              <w:rPr>
                <w:color w:val="auto"/>
              </w:rPr>
              <w:t>As a plastic producer</w:t>
            </w:r>
            <w:r w:rsidR="00647663" w:rsidRPr="00ED38AE">
              <w:rPr>
                <w:color w:val="auto"/>
              </w:rPr>
              <w:t>,</w:t>
            </w:r>
            <w:r w:rsidRPr="00ED38AE">
              <w:rPr>
                <w:color w:val="auto"/>
              </w:rPr>
              <w:t xml:space="preserve"> the example plant </w:t>
            </w:r>
            <w:r w:rsidR="00647663" w:rsidRPr="00ED38AE">
              <w:rPr>
                <w:color w:val="auto"/>
              </w:rPr>
              <w:t xml:space="preserve">is </w:t>
            </w:r>
            <w:r w:rsidRPr="00F7009D">
              <w:rPr>
                <w:color w:val="auto"/>
              </w:rPr>
              <w:t xml:space="preserve">doing </w:t>
            </w:r>
            <w:r w:rsidR="00647663" w:rsidRPr="00F7009D">
              <w:rPr>
                <w:color w:val="auto"/>
              </w:rPr>
              <w:t>everything possible</w:t>
            </w:r>
            <w:r w:rsidRPr="00F7009D">
              <w:rPr>
                <w:color w:val="auto"/>
              </w:rPr>
              <w:t xml:space="preserve"> to minimize the risk for plastic particles ending up outside of the production plant - “zero pellet loss”. They identified three risk areas for spreading of pellets; via transports, water effluents and snow. Therefore, they have implemented measures </w:t>
            </w:r>
            <w:r w:rsidR="00647663" w:rsidRPr="00EE347E">
              <w:rPr>
                <w:color w:val="auto"/>
              </w:rPr>
              <w:t xml:space="preserve">connected </w:t>
            </w:r>
            <w:r w:rsidRPr="00EE347E">
              <w:rPr>
                <w:color w:val="auto"/>
              </w:rPr>
              <w:t>to all these risks and the filtration of all water flows is one of them.</w:t>
            </w:r>
          </w:p>
        </w:tc>
      </w:tr>
      <w:tr w:rsidR="00DF2DD9" w:rsidRPr="00DF2DD9" w14:paraId="458485B5" w14:textId="77777777" w:rsidTr="00F3429D">
        <w:trPr>
          <w:trHeight w:val="342"/>
        </w:trPr>
        <w:tc>
          <w:tcPr>
            <w:tcW w:w="0" w:type="pct"/>
            <w:hideMark/>
          </w:tcPr>
          <w:p w14:paraId="61C16544" w14:textId="77777777" w:rsidR="00DF2DD9" w:rsidRPr="00AE0CFA" w:rsidRDefault="00DF2DD9" w:rsidP="00AE0CFA">
            <w:pPr>
              <w:spacing w:before="0" w:after="130" w:line="260" w:lineRule="atLeast"/>
              <w:jc w:val="left"/>
              <w:rPr>
                <w:color w:val="auto"/>
              </w:rPr>
            </w:pPr>
            <w:r w:rsidRPr="00ED38AE">
              <w:rPr>
                <w:color w:val="auto"/>
              </w:rPr>
              <w:t>Example plants</w:t>
            </w:r>
          </w:p>
        </w:tc>
        <w:tc>
          <w:tcPr>
            <w:tcW w:w="0" w:type="pct"/>
            <w:hideMark/>
          </w:tcPr>
          <w:p w14:paraId="5356D70A" w14:textId="77777777" w:rsidR="00DF2DD9" w:rsidRPr="00AE0CFA" w:rsidRDefault="00DF2DD9" w:rsidP="00AE0CFA">
            <w:pPr>
              <w:spacing w:before="0" w:after="130" w:line="260" w:lineRule="atLeast"/>
              <w:jc w:val="left"/>
              <w:rPr>
                <w:color w:val="auto"/>
              </w:rPr>
            </w:pPr>
            <w:r w:rsidRPr="00ED38AE">
              <w:rPr>
                <w:color w:val="auto"/>
              </w:rPr>
              <w:t>LD/HD-production plant (Sweden)</w:t>
            </w:r>
          </w:p>
        </w:tc>
      </w:tr>
    </w:tbl>
    <w:p w14:paraId="143F0F7D" w14:textId="77777777" w:rsidR="00DF2DD9" w:rsidRDefault="00DF2DD9">
      <w:pPr>
        <w:spacing w:before="0" w:after="200"/>
        <w:jc w:val="left"/>
      </w:pPr>
    </w:p>
    <w:p w14:paraId="6EF2C553" w14:textId="4086F3AD" w:rsidR="00DF2DD9" w:rsidRDefault="00DF2DD9">
      <w:pPr>
        <w:spacing w:before="0" w:after="200"/>
        <w:jc w:val="left"/>
        <w:sectPr w:rsidR="00DF2DD9" w:rsidSect="00144036">
          <w:headerReference w:type="even" r:id="rId52"/>
          <w:headerReference w:type="default" r:id="rId53"/>
          <w:footerReference w:type="even" r:id="rId54"/>
          <w:footerReference w:type="default" r:id="rId55"/>
          <w:headerReference w:type="first" r:id="rId56"/>
          <w:footerReference w:type="first" r:id="rId57"/>
          <w:pgSz w:w="11906" w:h="16838"/>
          <w:pgMar w:top="1418" w:right="1418" w:bottom="1134" w:left="1418" w:header="709" w:footer="709" w:gutter="0"/>
          <w:cols w:space="708"/>
          <w:titlePg/>
          <w:docGrid w:linePitch="360"/>
        </w:sectPr>
      </w:pPr>
    </w:p>
    <w:p w14:paraId="596A03A6" w14:textId="2C4C84E1" w:rsidR="00E672A3" w:rsidRPr="001F3F33" w:rsidRDefault="00E672A3">
      <w:pPr>
        <w:pStyle w:val="Annexberschrift"/>
      </w:pPr>
      <w:bookmarkStart w:id="148" w:name="_Toc23944389"/>
      <w:bookmarkStart w:id="149" w:name="_Toc24537006"/>
      <w:bookmarkStart w:id="150" w:name="_Toc24540708"/>
      <w:bookmarkStart w:id="151" w:name="_Toc25676992"/>
      <w:bookmarkStart w:id="152" w:name="_Toc52183443"/>
      <w:bookmarkStart w:id="153" w:name="_Ref26268969"/>
      <w:bookmarkStart w:id="154" w:name="_Ref25746711"/>
      <w:bookmarkEnd w:id="148"/>
      <w:bookmarkEnd w:id="149"/>
      <w:bookmarkEnd w:id="150"/>
      <w:bookmarkEnd w:id="151"/>
      <w:r w:rsidRPr="001F3F33">
        <w:lastRenderedPageBreak/>
        <w:t>Annex</w:t>
      </w:r>
      <w:r w:rsidR="00AB1D65">
        <w:t xml:space="preserve"> </w:t>
      </w:r>
      <w:r w:rsidR="00CC1569">
        <w:t>2</w:t>
      </w:r>
      <w:r w:rsidRPr="001F3F33">
        <w:t xml:space="preserve"> </w:t>
      </w:r>
      <w:r w:rsidR="00092C2B" w:rsidRPr="00671E88">
        <w:t>–</w:t>
      </w:r>
      <w:r w:rsidRPr="001F3F33">
        <w:t xml:space="preserve"> </w:t>
      </w:r>
      <w:r w:rsidR="00BF3022">
        <w:t>Overview of selected references</w:t>
      </w:r>
      <w:r w:rsidR="006C7B52" w:rsidRPr="006C7B52">
        <w:t xml:space="preserve"> and tools</w:t>
      </w:r>
      <w:bookmarkEnd w:id="152"/>
      <w:r w:rsidR="006C7B52" w:rsidRPr="006C7B52">
        <w:t xml:space="preserve"> </w:t>
      </w:r>
      <w:bookmarkEnd w:id="153"/>
      <w:bookmarkEnd w:id="154"/>
    </w:p>
    <w:p w14:paraId="57C85565" w14:textId="5DF0037F" w:rsidR="003734D0" w:rsidRPr="000E688B" w:rsidRDefault="003734D0" w:rsidP="00E672A3">
      <w:pPr>
        <w:rPr>
          <w:sz w:val="18"/>
          <w:szCs w:val="18"/>
        </w:rPr>
      </w:pPr>
      <w:r w:rsidRPr="000E688B">
        <w:rPr>
          <w:sz w:val="18"/>
          <w:szCs w:val="18"/>
        </w:rPr>
        <w:t>The following list provide</w:t>
      </w:r>
      <w:r w:rsidR="0038049B" w:rsidRPr="000E688B">
        <w:rPr>
          <w:sz w:val="18"/>
          <w:szCs w:val="18"/>
        </w:rPr>
        <w:t>s</w:t>
      </w:r>
      <w:r w:rsidRPr="000E688B">
        <w:rPr>
          <w:sz w:val="18"/>
          <w:szCs w:val="18"/>
        </w:rPr>
        <w:t xml:space="preserve"> an overview of available, sector specific tools</w:t>
      </w:r>
      <w:r w:rsidR="00BF3022" w:rsidRPr="000E688B">
        <w:rPr>
          <w:sz w:val="18"/>
          <w:szCs w:val="18"/>
        </w:rPr>
        <w:t xml:space="preserve"> for good chemical management of substances and mixtures</w:t>
      </w:r>
      <w:r w:rsidRPr="000E688B">
        <w:rPr>
          <w:sz w:val="18"/>
          <w:szCs w:val="18"/>
        </w:rPr>
        <w:t xml:space="preserve"> (general and textile). </w:t>
      </w:r>
      <w:r w:rsidR="00897CF5" w:rsidRPr="000E688B">
        <w:rPr>
          <w:sz w:val="18"/>
          <w:szCs w:val="18"/>
        </w:rPr>
        <w:t xml:space="preserve">The list does not </w:t>
      </w:r>
      <w:r w:rsidR="0038049B" w:rsidRPr="000E688B">
        <w:rPr>
          <w:sz w:val="18"/>
          <w:szCs w:val="18"/>
        </w:rPr>
        <w:t>claim to be a</w:t>
      </w:r>
      <w:r w:rsidR="003B38BB" w:rsidRPr="000E688B">
        <w:rPr>
          <w:sz w:val="18"/>
          <w:szCs w:val="18"/>
        </w:rPr>
        <w:t>n</w:t>
      </w:r>
      <w:r w:rsidR="00897CF5" w:rsidRPr="000E688B">
        <w:rPr>
          <w:sz w:val="18"/>
          <w:szCs w:val="18"/>
        </w:rPr>
        <w:t xml:space="preserve"> exhaustive list of references and tools which could be applied in the sector.</w:t>
      </w:r>
      <w:r w:rsidR="00F81879">
        <w:rPr>
          <w:sz w:val="18"/>
          <w:szCs w:val="18"/>
        </w:rPr>
        <w:t xml:space="preserve"> </w:t>
      </w:r>
      <w:r w:rsidR="00897CF5" w:rsidRPr="000E688B">
        <w:rPr>
          <w:sz w:val="18"/>
          <w:szCs w:val="18"/>
        </w:rPr>
        <w:t>Other tools may exist, or may be developed, which could also be considered for good chemicals management.</w:t>
      </w:r>
    </w:p>
    <w:tbl>
      <w:tblPr>
        <w:tblStyle w:val="TaulukkoRuudukko"/>
        <w:tblW w:w="5000" w:type="pct"/>
        <w:tblLayout w:type="fixed"/>
        <w:tblLook w:val="04A0" w:firstRow="1" w:lastRow="0" w:firstColumn="1" w:lastColumn="0" w:noHBand="0" w:noVBand="1"/>
      </w:tblPr>
      <w:tblGrid>
        <w:gridCol w:w="2374"/>
        <w:gridCol w:w="2485"/>
        <w:gridCol w:w="4775"/>
        <w:gridCol w:w="1277"/>
        <w:gridCol w:w="1416"/>
        <w:gridCol w:w="1950"/>
      </w:tblGrid>
      <w:tr w:rsidR="00BF3DD8" w:rsidRPr="007D66A0" w14:paraId="19138D9D" w14:textId="03510FB3" w:rsidTr="79D1DE7C">
        <w:trPr>
          <w:cantSplit/>
          <w:tblHeader/>
        </w:trPr>
        <w:tc>
          <w:tcPr>
            <w:tcW w:w="831" w:type="pct"/>
            <w:shd w:val="clear" w:color="auto" w:fill="9B0014" w:themeFill="accent6"/>
          </w:tcPr>
          <w:p w14:paraId="6E85CA06" w14:textId="77777777" w:rsidR="00BF3DD8" w:rsidRPr="007218F1" w:rsidRDefault="625285BE">
            <w:pPr>
              <w:rPr>
                <w:b/>
                <w:bCs/>
                <w:color w:val="FFFFFF" w:themeColor="background2"/>
              </w:rPr>
            </w:pPr>
            <w:r w:rsidRPr="625285BE">
              <w:rPr>
                <w:b/>
                <w:bCs/>
                <w:color w:val="FFFFFF" w:themeColor="background2"/>
              </w:rPr>
              <w:t>Name of source</w:t>
            </w:r>
          </w:p>
        </w:tc>
        <w:tc>
          <w:tcPr>
            <w:tcW w:w="870" w:type="pct"/>
            <w:shd w:val="clear" w:color="auto" w:fill="9B0014" w:themeFill="accent6"/>
          </w:tcPr>
          <w:p w14:paraId="1DA43640" w14:textId="77777777" w:rsidR="00BF3DD8" w:rsidRPr="007218F1" w:rsidRDefault="625285BE">
            <w:pPr>
              <w:rPr>
                <w:b/>
                <w:bCs/>
                <w:color w:val="FFFFFF" w:themeColor="background2"/>
              </w:rPr>
            </w:pPr>
            <w:r w:rsidRPr="625285BE">
              <w:rPr>
                <w:b/>
                <w:bCs/>
                <w:color w:val="FFFFFF" w:themeColor="background2"/>
              </w:rPr>
              <w:t>Address/location</w:t>
            </w:r>
          </w:p>
        </w:tc>
        <w:tc>
          <w:tcPr>
            <w:tcW w:w="1672" w:type="pct"/>
            <w:shd w:val="clear" w:color="auto" w:fill="9B0014" w:themeFill="accent6"/>
          </w:tcPr>
          <w:p w14:paraId="3FC208A5" w14:textId="77777777" w:rsidR="00BF3DD8" w:rsidRPr="007218F1" w:rsidRDefault="625285BE">
            <w:pPr>
              <w:rPr>
                <w:b/>
                <w:bCs/>
                <w:color w:val="FFFFFF" w:themeColor="background2"/>
              </w:rPr>
            </w:pPr>
            <w:r w:rsidRPr="625285BE">
              <w:rPr>
                <w:b/>
                <w:bCs/>
                <w:color w:val="FFFFFF" w:themeColor="background2"/>
              </w:rPr>
              <w:t>Description</w:t>
            </w:r>
          </w:p>
        </w:tc>
        <w:tc>
          <w:tcPr>
            <w:tcW w:w="447" w:type="pct"/>
            <w:shd w:val="clear" w:color="auto" w:fill="9B0014" w:themeFill="accent6"/>
          </w:tcPr>
          <w:p w14:paraId="11D28227" w14:textId="77777777" w:rsidR="00BF3DD8" w:rsidRPr="007218F1" w:rsidRDefault="625285BE">
            <w:pPr>
              <w:rPr>
                <w:b/>
                <w:bCs/>
                <w:color w:val="FFFFFF" w:themeColor="background2"/>
              </w:rPr>
            </w:pPr>
            <w:r w:rsidRPr="625285BE">
              <w:rPr>
                <w:b/>
                <w:bCs/>
                <w:color w:val="FFFFFF" w:themeColor="background2"/>
              </w:rPr>
              <w:t>Languages</w:t>
            </w:r>
          </w:p>
        </w:tc>
        <w:tc>
          <w:tcPr>
            <w:tcW w:w="496" w:type="pct"/>
            <w:shd w:val="clear" w:color="auto" w:fill="9B0014" w:themeFill="accent6"/>
          </w:tcPr>
          <w:p w14:paraId="53D7CE56" w14:textId="36771690" w:rsidR="00BF3DD8" w:rsidRPr="007218F1" w:rsidRDefault="625285BE">
            <w:pPr>
              <w:jc w:val="left"/>
              <w:rPr>
                <w:b/>
                <w:bCs/>
                <w:color w:val="FFFFFF" w:themeColor="background2"/>
              </w:rPr>
            </w:pPr>
            <w:r w:rsidRPr="625285BE">
              <w:rPr>
                <w:b/>
                <w:bCs/>
                <w:color w:val="FFFFFF" w:themeColor="background2"/>
              </w:rPr>
              <w:t>Sector specific scope</w:t>
            </w:r>
          </w:p>
        </w:tc>
        <w:tc>
          <w:tcPr>
            <w:tcW w:w="683" w:type="pct"/>
            <w:shd w:val="clear" w:color="auto" w:fill="9B0014" w:themeFill="accent6"/>
          </w:tcPr>
          <w:p w14:paraId="57D40963" w14:textId="384D99DB" w:rsidR="00BF3DD8" w:rsidRPr="007218F1" w:rsidRDefault="0024332B">
            <w:pPr>
              <w:rPr>
                <w:b/>
                <w:bCs/>
                <w:color w:val="FFFFFF" w:themeColor="background2"/>
              </w:rPr>
            </w:pPr>
            <w:r w:rsidRPr="00422AA6">
              <w:rPr>
                <w:b/>
                <w:bCs/>
                <w:color w:val="FFFFFF" w:themeColor="background1"/>
              </w:rPr>
              <w:t>Relevant Permitting Steps</w:t>
            </w:r>
            <w:r w:rsidR="0017486B" w:rsidRPr="00422AA6">
              <w:rPr>
                <w:rStyle w:val="Alaviitteenviite"/>
                <w:b/>
                <w:bCs/>
                <w:color w:val="FFFFFF" w:themeColor="background1"/>
              </w:rPr>
              <w:footnoteReference w:id="41"/>
            </w:r>
          </w:p>
        </w:tc>
      </w:tr>
      <w:tr w:rsidR="00BF3DD8" w:rsidRPr="00ED6D12" w14:paraId="3107B66C" w14:textId="5D6FE3F6" w:rsidTr="79D1DE7C">
        <w:trPr>
          <w:cantSplit/>
        </w:trPr>
        <w:tc>
          <w:tcPr>
            <w:tcW w:w="831" w:type="pct"/>
          </w:tcPr>
          <w:p w14:paraId="61E6F1AE" w14:textId="0E9DBEA9" w:rsidR="00BF3DD8" w:rsidRPr="00D5722A" w:rsidRDefault="00BF3DD8">
            <w:pPr>
              <w:jc w:val="left"/>
              <w:rPr>
                <w:b/>
                <w:bCs/>
              </w:rPr>
            </w:pPr>
            <w:proofErr w:type="spellStart"/>
            <w:r w:rsidRPr="00D5722A">
              <w:rPr>
                <w:b/>
                <w:bCs/>
              </w:rPr>
              <w:t>CHEmical</w:t>
            </w:r>
            <w:proofErr w:type="spellEnd"/>
            <w:r w:rsidRPr="00D5722A">
              <w:rPr>
                <w:b/>
                <w:bCs/>
              </w:rPr>
              <w:t xml:space="preserve"> Safety Assessment and Reporting tool </w:t>
            </w:r>
            <w:r w:rsidR="00D5722A">
              <w:br/>
            </w:r>
            <w:r w:rsidRPr="00D5722A">
              <w:rPr>
                <w:b/>
                <w:bCs/>
              </w:rPr>
              <w:t>(CHESAR)</w:t>
            </w:r>
          </w:p>
        </w:tc>
        <w:tc>
          <w:tcPr>
            <w:tcW w:w="870" w:type="pct"/>
          </w:tcPr>
          <w:p w14:paraId="73D2995E" w14:textId="77777777" w:rsidR="00BF3DD8" w:rsidRPr="00D5722A" w:rsidRDefault="0074050C" w:rsidP="00CD29FF">
            <w:hyperlink r:id="rId58" w:history="1">
              <w:r w:rsidR="00BF3DD8" w:rsidRPr="00D5722A">
                <w:rPr>
                  <w:rStyle w:val="Hyperlinkki"/>
                </w:rPr>
                <w:t>https://chesar.echa.europa.eu/home</w:t>
              </w:r>
            </w:hyperlink>
            <w:r w:rsidR="00BF3DD8" w:rsidRPr="00D5722A">
              <w:t xml:space="preserve"> </w:t>
            </w:r>
          </w:p>
        </w:tc>
        <w:tc>
          <w:tcPr>
            <w:tcW w:w="1672" w:type="pct"/>
          </w:tcPr>
          <w:p w14:paraId="7152A055" w14:textId="77777777" w:rsidR="00BF3DD8" w:rsidRPr="00D5722A" w:rsidRDefault="00BF3DD8" w:rsidP="00CD29FF">
            <w:proofErr w:type="spellStart"/>
            <w:r w:rsidRPr="00D5722A">
              <w:t>Chesar</w:t>
            </w:r>
            <w:proofErr w:type="spellEnd"/>
            <w:r w:rsidRPr="00D5722A">
              <w:t xml:space="preserve"> is an application developed by the European Chemicals Agency (ECHA) to help companies to carry out their chemical safety assessments (CSAs) and to prepare their chemical safety reports (CSRs) and exposure scenarios (ESs) for communication in the supply chain. </w:t>
            </w:r>
            <w:proofErr w:type="spellStart"/>
            <w:r w:rsidRPr="00D5722A">
              <w:t>Chesar</w:t>
            </w:r>
            <w:proofErr w:type="spellEnd"/>
            <w:r w:rsidRPr="00D5722A">
              <w:t xml:space="preserve"> enables registrants to carry out their safety assessments in a structured, harmonised, transparent and efficient way. This includes the importing of substance-related data directly from IUCLID, describing the uses of the substance, carrying out exposure assessment including identifying conditions of safe use, related exposure estimates and demonstrating control of risks. Based on this, </w:t>
            </w:r>
            <w:proofErr w:type="spellStart"/>
            <w:r w:rsidRPr="00D5722A">
              <w:t>Chesar</w:t>
            </w:r>
            <w:proofErr w:type="spellEnd"/>
            <w:r w:rsidRPr="00D5722A">
              <w:t xml:space="preserve"> automatically generates the CSR and exposure scenarios for communication as a text document, and export information on use and exposure to IUCLID. </w:t>
            </w:r>
            <w:proofErr w:type="spellStart"/>
            <w:r w:rsidRPr="00D5722A">
              <w:t>Chesar</w:t>
            </w:r>
            <w:proofErr w:type="spellEnd"/>
            <w:r w:rsidRPr="00D5722A">
              <w:t xml:space="preserve"> also facilitates the re-use (or update) of assessment elements generated in a single </w:t>
            </w:r>
            <w:proofErr w:type="spellStart"/>
            <w:r w:rsidRPr="00D5722A">
              <w:t>Chesar</w:t>
            </w:r>
            <w:proofErr w:type="spellEnd"/>
            <w:r w:rsidRPr="00D5722A">
              <w:t xml:space="preserve"> instance or imported from external sources.</w:t>
            </w:r>
          </w:p>
        </w:tc>
        <w:tc>
          <w:tcPr>
            <w:tcW w:w="447" w:type="pct"/>
          </w:tcPr>
          <w:p w14:paraId="09DDE062" w14:textId="77777777" w:rsidR="00BF3DD8" w:rsidRPr="00D5722A" w:rsidRDefault="00BF3DD8" w:rsidP="00CD29FF"/>
        </w:tc>
        <w:tc>
          <w:tcPr>
            <w:tcW w:w="496" w:type="pct"/>
          </w:tcPr>
          <w:p w14:paraId="1FF5BAB0" w14:textId="2AC541A6" w:rsidR="00BF3DD8" w:rsidRPr="00D5722A" w:rsidRDefault="00C00F23" w:rsidP="00137D83">
            <w:pPr>
              <w:jc w:val="left"/>
            </w:pPr>
            <w:r w:rsidRPr="00D5722A">
              <w:t>general</w:t>
            </w:r>
          </w:p>
        </w:tc>
        <w:tc>
          <w:tcPr>
            <w:tcW w:w="683" w:type="pct"/>
          </w:tcPr>
          <w:p w14:paraId="2889431D" w14:textId="0BA691A7" w:rsidR="00BF3DD8" w:rsidRPr="00D5722A" w:rsidRDefault="00A31C36" w:rsidP="00CD29FF">
            <w:r w:rsidRPr="00D5722A">
              <w:t>PA, M</w:t>
            </w:r>
          </w:p>
        </w:tc>
      </w:tr>
      <w:tr w:rsidR="00BF3DD8" w:rsidRPr="007D66A0" w14:paraId="3776727A" w14:textId="34E074D8" w:rsidTr="79D1DE7C">
        <w:trPr>
          <w:cantSplit/>
        </w:trPr>
        <w:tc>
          <w:tcPr>
            <w:tcW w:w="831" w:type="pct"/>
          </w:tcPr>
          <w:p w14:paraId="0FEE27D3" w14:textId="77777777" w:rsidR="00BF3DD8" w:rsidRPr="007218F1" w:rsidRDefault="00BF3DD8">
            <w:pPr>
              <w:jc w:val="left"/>
              <w:rPr>
                <w:b/>
                <w:bCs/>
              </w:rPr>
            </w:pPr>
            <w:r w:rsidRPr="000D6749">
              <w:rPr>
                <w:b/>
                <w:bCs/>
              </w:rPr>
              <w:lastRenderedPageBreak/>
              <w:t>Database of the C+L directory at ECHA</w:t>
            </w:r>
          </w:p>
        </w:tc>
        <w:tc>
          <w:tcPr>
            <w:tcW w:w="870" w:type="pct"/>
          </w:tcPr>
          <w:p w14:paraId="3E7A9448" w14:textId="77777777" w:rsidR="00BF3DD8" w:rsidRPr="007D66A0" w:rsidRDefault="0074050C" w:rsidP="00CD29FF">
            <w:hyperlink r:id="rId59" w:history="1">
              <w:r w:rsidR="00BF3DD8" w:rsidRPr="003815E4">
                <w:rPr>
                  <w:rStyle w:val="Hyperlinkki"/>
                </w:rPr>
                <w:t>http://echa.europa.eu/de/information-on-chemicals/cl-inventory-database</w:t>
              </w:r>
            </w:hyperlink>
            <w:r w:rsidR="00BF3DD8">
              <w:t xml:space="preserve"> </w:t>
            </w:r>
          </w:p>
        </w:tc>
        <w:tc>
          <w:tcPr>
            <w:tcW w:w="1672" w:type="pct"/>
          </w:tcPr>
          <w:p w14:paraId="7F9764B2" w14:textId="77777777" w:rsidR="00BF3DD8" w:rsidRPr="007D66A0" w:rsidRDefault="00BF3DD8" w:rsidP="00CD29FF">
            <w:r w:rsidRPr="007D66A0">
              <w:t xml:space="preserve">This database contains information on classification and labelling (C&amp;L) of notified and registered substances submitted to ECHA during substance registration under REACH or notification under CLP, including harmonised classifications (Table 3.1 in Annex VI of CLP). </w:t>
            </w:r>
            <w:r>
              <w:t>E</w:t>
            </w:r>
            <w:r w:rsidRPr="007D66A0">
              <w:t>CHA maintains the list but does not check the validity of this information.</w:t>
            </w:r>
          </w:p>
        </w:tc>
        <w:tc>
          <w:tcPr>
            <w:tcW w:w="447" w:type="pct"/>
          </w:tcPr>
          <w:p w14:paraId="6DFEF8FF" w14:textId="77777777" w:rsidR="00BF3DD8" w:rsidRPr="007D66A0" w:rsidRDefault="00BF3DD8" w:rsidP="00CD29FF">
            <w:r w:rsidRPr="007D66A0">
              <w:t>All European languages</w:t>
            </w:r>
          </w:p>
        </w:tc>
        <w:tc>
          <w:tcPr>
            <w:tcW w:w="496" w:type="pct"/>
          </w:tcPr>
          <w:p w14:paraId="69A3440C" w14:textId="77777777" w:rsidR="00BF3DD8" w:rsidRPr="007D66A0" w:rsidRDefault="00BF3DD8" w:rsidP="00137D83">
            <w:pPr>
              <w:jc w:val="left"/>
            </w:pPr>
          </w:p>
        </w:tc>
        <w:tc>
          <w:tcPr>
            <w:tcW w:w="683" w:type="pct"/>
          </w:tcPr>
          <w:p w14:paraId="21EF5CFC" w14:textId="083DF6C3" w:rsidR="00BF3DD8" w:rsidRPr="007D66A0" w:rsidRDefault="00A31C36" w:rsidP="00CD29FF">
            <w:r>
              <w:t>PA, AA, R, M</w:t>
            </w:r>
          </w:p>
        </w:tc>
      </w:tr>
      <w:tr w:rsidR="00BF3DD8" w:rsidRPr="00ED6D12" w14:paraId="066D7946" w14:textId="76CEF334" w:rsidTr="79D1DE7C">
        <w:trPr>
          <w:cantSplit/>
        </w:trPr>
        <w:tc>
          <w:tcPr>
            <w:tcW w:w="831" w:type="pct"/>
          </w:tcPr>
          <w:p w14:paraId="56127E4C" w14:textId="77777777" w:rsidR="00BF3DD8" w:rsidRPr="007218F1" w:rsidRDefault="00BF3DD8">
            <w:pPr>
              <w:jc w:val="left"/>
              <w:rPr>
                <w:b/>
                <w:bCs/>
              </w:rPr>
            </w:pPr>
            <w:r w:rsidRPr="000D6749">
              <w:rPr>
                <w:b/>
                <w:bCs/>
              </w:rPr>
              <w:t>Database on REACH-registered substances at ECHA</w:t>
            </w:r>
          </w:p>
        </w:tc>
        <w:tc>
          <w:tcPr>
            <w:tcW w:w="870" w:type="pct"/>
          </w:tcPr>
          <w:p w14:paraId="1E840A7E" w14:textId="77777777" w:rsidR="00BF3DD8" w:rsidRPr="007D66A0" w:rsidRDefault="0074050C" w:rsidP="00CD29FF">
            <w:hyperlink r:id="rId60" w:history="1">
              <w:r w:rsidR="00BF3DD8" w:rsidRPr="007D66A0">
                <w:rPr>
                  <w:rStyle w:val="Hyperlinkki"/>
                </w:rPr>
                <w:t>https://echa.europa.eu/information-on-chemicals/registered-substances</w:t>
              </w:r>
            </w:hyperlink>
            <w:r w:rsidR="00BF3DD8" w:rsidRPr="007D66A0">
              <w:t xml:space="preserve"> </w:t>
            </w:r>
          </w:p>
        </w:tc>
        <w:tc>
          <w:tcPr>
            <w:tcW w:w="1672" w:type="pct"/>
          </w:tcPr>
          <w:p w14:paraId="4A93584B" w14:textId="77777777" w:rsidR="00BF3DD8" w:rsidRPr="007D66A0" w:rsidRDefault="00BF3DD8" w:rsidP="00CD29FF">
            <w:r w:rsidRPr="007D66A0">
              <w:t>The data contained here are taken from the registration dossiers submitted to ECHA. In addition to the classification, this database also contains other information on the substances, such as physical data or study summaries.</w:t>
            </w:r>
          </w:p>
        </w:tc>
        <w:tc>
          <w:tcPr>
            <w:tcW w:w="447" w:type="pct"/>
          </w:tcPr>
          <w:p w14:paraId="11AF0AE4" w14:textId="77777777" w:rsidR="00BF3DD8" w:rsidRPr="007D66A0" w:rsidRDefault="00BF3DD8" w:rsidP="00CD29FF">
            <w:r w:rsidRPr="007D66A0">
              <w:t>All European languages</w:t>
            </w:r>
          </w:p>
        </w:tc>
        <w:tc>
          <w:tcPr>
            <w:tcW w:w="496" w:type="pct"/>
          </w:tcPr>
          <w:p w14:paraId="034197E9" w14:textId="77777777" w:rsidR="00BF3DD8" w:rsidRPr="007D66A0" w:rsidRDefault="00BF3DD8" w:rsidP="00137D83">
            <w:pPr>
              <w:jc w:val="left"/>
            </w:pPr>
            <w:r>
              <w:t>Yes, see findings of HAZBREF, WP2</w:t>
            </w:r>
          </w:p>
        </w:tc>
        <w:tc>
          <w:tcPr>
            <w:tcW w:w="683" w:type="pct"/>
          </w:tcPr>
          <w:p w14:paraId="7C5512EA" w14:textId="6C404A79" w:rsidR="00BF3DD8" w:rsidRDefault="0042367A" w:rsidP="00CD29FF">
            <w:r>
              <w:t xml:space="preserve">PA, AA, R </w:t>
            </w:r>
          </w:p>
        </w:tc>
      </w:tr>
      <w:tr w:rsidR="00BF3DD8" w:rsidRPr="007D66A0" w14:paraId="38AAB1E7" w14:textId="66C3931E" w:rsidTr="79D1DE7C">
        <w:trPr>
          <w:cantSplit/>
        </w:trPr>
        <w:tc>
          <w:tcPr>
            <w:tcW w:w="831" w:type="pct"/>
          </w:tcPr>
          <w:p w14:paraId="30D22BAE" w14:textId="77777777" w:rsidR="00BF3DD8" w:rsidRPr="007218F1" w:rsidRDefault="00BF3DD8">
            <w:pPr>
              <w:jc w:val="left"/>
              <w:rPr>
                <w:b/>
                <w:bCs/>
              </w:rPr>
            </w:pPr>
            <w:r w:rsidRPr="000D6749">
              <w:rPr>
                <w:b/>
                <w:bCs/>
              </w:rPr>
              <w:t>ECETOC’s Targeted Risk Assessment (TRA) tool</w:t>
            </w:r>
          </w:p>
        </w:tc>
        <w:tc>
          <w:tcPr>
            <w:tcW w:w="870" w:type="pct"/>
          </w:tcPr>
          <w:p w14:paraId="09E273FE" w14:textId="77777777" w:rsidR="00BF3DD8" w:rsidRDefault="0074050C" w:rsidP="00CD29FF">
            <w:hyperlink r:id="rId61" w:history="1">
              <w:r w:rsidR="00BF3DD8" w:rsidRPr="003815E4">
                <w:rPr>
                  <w:rStyle w:val="Hyperlinkki"/>
                </w:rPr>
                <w:t>http://www.ecetoc.org/tools/targeted-risk-assessment-tra/</w:t>
              </w:r>
            </w:hyperlink>
            <w:r w:rsidR="00BF3DD8">
              <w:t xml:space="preserve"> </w:t>
            </w:r>
          </w:p>
        </w:tc>
        <w:tc>
          <w:tcPr>
            <w:tcW w:w="1672" w:type="pct"/>
          </w:tcPr>
          <w:p w14:paraId="4F888DEF" w14:textId="77777777" w:rsidR="00BF3DD8" w:rsidRDefault="00BF3DD8" w:rsidP="00CD29FF">
            <w:r w:rsidRPr="00005FE9">
              <w:t>ECETOC TRA ("Targeted Risk Assessment") is a tool for exposure assessment,</w:t>
            </w:r>
            <w:r>
              <w:t xml:space="preserve"> </w:t>
            </w:r>
            <w:r w:rsidRPr="00005FE9">
              <w:t>developed by the ECETOC research group. The instrument will be used as</w:t>
            </w:r>
            <w:r>
              <w:t xml:space="preserve"> </w:t>
            </w:r>
            <w:r w:rsidRPr="00005FE9">
              <w:t>preferred level 1 model for workplace exposure estimation</w:t>
            </w:r>
            <w:r>
              <w:t xml:space="preserve">. </w:t>
            </w:r>
          </w:p>
        </w:tc>
        <w:tc>
          <w:tcPr>
            <w:tcW w:w="447" w:type="pct"/>
          </w:tcPr>
          <w:p w14:paraId="44B9E3ED" w14:textId="77777777" w:rsidR="00BF3DD8" w:rsidRDefault="00BF3DD8" w:rsidP="00CD29FF">
            <w:r>
              <w:t>English</w:t>
            </w:r>
          </w:p>
        </w:tc>
        <w:tc>
          <w:tcPr>
            <w:tcW w:w="496" w:type="pct"/>
          </w:tcPr>
          <w:p w14:paraId="2A69D204" w14:textId="77777777" w:rsidR="00BF3DD8" w:rsidRDefault="00BF3DD8" w:rsidP="00137D83">
            <w:pPr>
              <w:jc w:val="left"/>
            </w:pPr>
          </w:p>
        </w:tc>
        <w:tc>
          <w:tcPr>
            <w:tcW w:w="683" w:type="pct"/>
          </w:tcPr>
          <w:p w14:paraId="77EFC654" w14:textId="193D602C" w:rsidR="00BF3DD8" w:rsidRDefault="0042367A" w:rsidP="00CD29FF">
            <w:r>
              <w:t xml:space="preserve">AA </w:t>
            </w:r>
          </w:p>
        </w:tc>
      </w:tr>
      <w:tr w:rsidR="00BF3DD8" w:rsidRPr="007D66A0" w14:paraId="75F15D3D" w14:textId="44987BF4" w:rsidTr="79D1DE7C">
        <w:trPr>
          <w:cantSplit/>
        </w:trPr>
        <w:tc>
          <w:tcPr>
            <w:tcW w:w="831" w:type="pct"/>
          </w:tcPr>
          <w:p w14:paraId="0777CB94" w14:textId="77777777" w:rsidR="00BF3DD8" w:rsidRPr="007D66A0" w:rsidRDefault="00BF3DD8" w:rsidP="00CD29FF">
            <w:pPr>
              <w:jc w:val="left"/>
            </w:pPr>
            <w:proofErr w:type="spellStart"/>
            <w:r w:rsidRPr="000D6749">
              <w:rPr>
                <w:b/>
                <w:bCs/>
              </w:rPr>
              <w:t>eChemPortal</w:t>
            </w:r>
            <w:proofErr w:type="spellEnd"/>
            <w:r w:rsidRPr="000D6749">
              <w:rPr>
                <w:b/>
                <w:bCs/>
              </w:rPr>
              <w:t xml:space="preserve"> by OECD</w:t>
            </w:r>
          </w:p>
        </w:tc>
        <w:tc>
          <w:tcPr>
            <w:tcW w:w="870" w:type="pct"/>
          </w:tcPr>
          <w:p w14:paraId="19C9AC62" w14:textId="77777777" w:rsidR="00BF3DD8" w:rsidRPr="007D66A0" w:rsidRDefault="0074050C" w:rsidP="00CD29FF">
            <w:hyperlink r:id="rId62" w:history="1">
              <w:r w:rsidR="00BF3DD8" w:rsidRPr="007D66A0">
                <w:rPr>
                  <w:rStyle w:val="Hyperlinkki"/>
                </w:rPr>
                <w:t>http://www.echemportal.org</w:t>
              </w:r>
            </w:hyperlink>
            <w:r w:rsidR="00BF3DD8" w:rsidRPr="007D66A0">
              <w:t xml:space="preserve"> </w:t>
            </w:r>
          </w:p>
        </w:tc>
        <w:tc>
          <w:tcPr>
            <w:tcW w:w="1672" w:type="pct"/>
          </w:tcPr>
          <w:p w14:paraId="68E6E73E" w14:textId="77777777" w:rsidR="00BF3DD8" w:rsidRPr="007D66A0" w:rsidRDefault="00BF3DD8" w:rsidP="00CD29FF">
            <w:r w:rsidRPr="007D66A0">
              <w:t xml:space="preserve">The </w:t>
            </w:r>
            <w:proofErr w:type="spellStart"/>
            <w:r w:rsidRPr="007D66A0">
              <w:t>eChemPortal</w:t>
            </w:r>
            <w:proofErr w:type="spellEnd"/>
            <w:r w:rsidRPr="007D66A0">
              <w:t xml:space="preserve"> enables the search for reports and data sets of chemicals by substance name, CAS number and the like. It contains links to hazard and risk analyses and national and regional classifications. Information on exposure and use of the substances is also available.</w:t>
            </w:r>
          </w:p>
        </w:tc>
        <w:tc>
          <w:tcPr>
            <w:tcW w:w="447" w:type="pct"/>
          </w:tcPr>
          <w:p w14:paraId="7D4225D6" w14:textId="77777777" w:rsidR="00BF3DD8" w:rsidRPr="007D66A0" w:rsidRDefault="00BF3DD8" w:rsidP="00CD29FF">
            <w:r>
              <w:t>English</w:t>
            </w:r>
          </w:p>
        </w:tc>
        <w:tc>
          <w:tcPr>
            <w:tcW w:w="496" w:type="pct"/>
          </w:tcPr>
          <w:p w14:paraId="6DB28DA8" w14:textId="77777777" w:rsidR="00BF3DD8" w:rsidRPr="007D66A0" w:rsidRDefault="00BF3DD8" w:rsidP="00137D83">
            <w:pPr>
              <w:jc w:val="left"/>
            </w:pPr>
          </w:p>
        </w:tc>
        <w:tc>
          <w:tcPr>
            <w:tcW w:w="683" w:type="pct"/>
          </w:tcPr>
          <w:p w14:paraId="28D807CC" w14:textId="1D23A0B7" w:rsidR="00BF3DD8" w:rsidRPr="007D66A0" w:rsidRDefault="00CD29FF" w:rsidP="00CD29FF">
            <w:r>
              <w:t>PA, AA</w:t>
            </w:r>
            <w:r w:rsidR="0042367A">
              <w:t xml:space="preserve"> </w:t>
            </w:r>
          </w:p>
        </w:tc>
      </w:tr>
      <w:tr w:rsidR="00BF3DD8" w:rsidRPr="00024954" w14:paraId="5DEFCBD8" w14:textId="02AFF3E1" w:rsidTr="79D1DE7C">
        <w:trPr>
          <w:cantSplit/>
        </w:trPr>
        <w:tc>
          <w:tcPr>
            <w:tcW w:w="831" w:type="pct"/>
          </w:tcPr>
          <w:p w14:paraId="4792ED10" w14:textId="77777777" w:rsidR="00BF3DD8" w:rsidRPr="007218F1" w:rsidRDefault="00BF3DD8">
            <w:pPr>
              <w:jc w:val="left"/>
              <w:rPr>
                <w:b/>
                <w:bCs/>
                <w:color w:val="FF0000"/>
              </w:rPr>
            </w:pPr>
            <w:r w:rsidRPr="000D6749">
              <w:rPr>
                <w:b/>
                <w:bCs/>
                <w:color w:val="auto"/>
              </w:rPr>
              <w:lastRenderedPageBreak/>
              <w:t>ES Modifier</w:t>
            </w:r>
          </w:p>
        </w:tc>
        <w:tc>
          <w:tcPr>
            <w:tcW w:w="870" w:type="pct"/>
          </w:tcPr>
          <w:p w14:paraId="6A9D5B0C" w14:textId="399A60B9" w:rsidR="00BF3DD8" w:rsidRPr="0060195D" w:rsidRDefault="0060195D" w:rsidP="00CD29FF">
            <w:pPr>
              <w:rPr>
                <w:color w:val="auto"/>
              </w:rPr>
            </w:pPr>
            <w:r w:rsidRPr="0060195D">
              <w:rPr>
                <w:color w:val="auto"/>
              </w:rPr>
              <w:t>Not available</w:t>
            </w:r>
          </w:p>
        </w:tc>
        <w:tc>
          <w:tcPr>
            <w:tcW w:w="1672" w:type="pct"/>
          </w:tcPr>
          <w:p w14:paraId="31BACC34" w14:textId="22D2E336" w:rsidR="00BF3DD8" w:rsidRPr="0060195D" w:rsidRDefault="00BF3DD8" w:rsidP="0060195D">
            <w:pPr>
              <w:rPr>
                <w:color w:val="auto"/>
              </w:rPr>
            </w:pPr>
            <w:r w:rsidRPr="0060195D">
              <w:rPr>
                <w:color w:val="auto"/>
              </w:rPr>
              <w:t>This tool, jointly developed by TNO (Netherlands), Con</w:t>
            </w:r>
            <w:r w:rsidR="0060195D">
              <w:rPr>
                <w:color w:val="auto"/>
              </w:rPr>
              <w:t xml:space="preserve">federation of Danish Industry was </w:t>
            </w:r>
            <w:r w:rsidRPr="0060195D">
              <w:rPr>
                <w:color w:val="auto"/>
              </w:rPr>
              <w:t>meant to support end users in checking and modifying suppliers</w:t>
            </w:r>
            <w:r w:rsidR="00F81879">
              <w:rPr>
                <w:color w:val="auto"/>
              </w:rPr>
              <w:t>’</w:t>
            </w:r>
            <w:r w:rsidRPr="0060195D">
              <w:rPr>
                <w:color w:val="auto"/>
              </w:rPr>
              <w:t xml:space="preserve"> exposure scenarios (ES) to fit their own conditions, formulators in preparing ES for preparations as well as support preparation of Downstream user Chemical Safety Reports (CSR).</w:t>
            </w:r>
          </w:p>
        </w:tc>
        <w:tc>
          <w:tcPr>
            <w:tcW w:w="447" w:type="pct"/>
          </w:tcPr>
          <w:p w14:paraId="6638AF7E" w14:textId="77777777" w:rsidR="00BF3DD8" w:rsidRPr="0060195D" w:rsidRDefault="00BF3DD8" w:rsidP="00CD29FF">
            <w:pPr>
              <w:rPr>
                <w:color w:val="auto"/>
              </w:rPr>
            </w:pPr>
          </w:p>
        </w:tc>
        <w:tc>
          <w:tcPr>
            <w:tcW w:w="496" w:type="pct"/>
          </w:tcPr>
          <w:p w14:paraId="27B1755A" w14:textId="66C22483" w:rsidR="00BF3DD8" w:rsidRPr="0060195D" w:rsidRDefault="0060195D" w:rsidP="00137D83">
            <w:pPr>
              <w:jc w:val="left"/>
              <w:rPr>
                <w:color w:val="auto"/>
              </w:rPr>
            </w:pPr>
            <w:r>
              <w:rPr>
                <w:color w:val="auto"/>
              </w:rPr>
              <w:t>Current status un</w:t>
            </w:r>
            <w:r w:rsidR="00BF3DD8" w:rsidRPr="0060195D">
              <w:rPr>
                <w:color w:val="auto"/>
              </w:rPr>
              <w:t>known</w:t>
            </w:r>
          </w:p>
        </w:tc>
        <w:tc>
          <w:tcPr>
            <w:tcW w:w="683" w:type="pct"/>
          </w:tcPr>
          <w:p w14:paraId="332BBF41" w14:textId="77777777" w:rsidR="00BF3DD8" w:rsidRPr="0060195D" w:rsidRDefault="00BF3DD8" w:rsidP="00CD29FF">
            <w:pPr>
              <w:rPr>
                <w:color w:val="auto"/>
              </w:rPr>
            </w:pPr>
          </w:p>
        </w:tc>
      </w:tr>
      <w:tr w:rsidR="00BF3DD8" w:rsidRPr="007D66A0" w14:paraId="5CE64C87" w14:textId="3054E327" w:rsidTr="79D1DE7C">
        <w:trPr>
          <w:cantSplit/>
        </w:trPr>
        <w:tc>
          <w:tcPr>
            <w:tcW w:w="831" w:type="pct"/>
          </w:tcPr>
          <w:p w14:paraId="536C089E" w14:textId="77777777" w:rsidR="00BF3DD8" w:rsidRPr="00F3429D" w:rsidRDefault="00BF3DD8" w:rsidP="365B1BF3">
            <w:pPr>
              <w:jc w:val="left"/>
              <w:rPr>
                <w:b/>
                <w:bCs/>
                <w:i/>
                <w:iCs/>
              </w:rPr>
            </w:pPr>
            <w:r w:rsidRPr="365B1BF3">
              <w:rPr>
                <w:b/>
                <w:bCs/>
                <w:i/>
                <w:iCs/>
              </w:rPr>
              <w:t>European Union System for the Evaluation of Substances (EUSES)</w:t>
            </w:r>
          </w:p>
        </w:tc>
        <w:tc>
          <w:tcPr>
            <w:tcW w:w="870" w:type="pct"/>
          </w:tcPr>
          <w:p w14:paraId="7293657E" w14:textId="77777777" w:rsidR="00BF3DD8" w:rsidRDefault="0074050C" w:rsidP="00CD29FF">
            <w:hyperlink r:id="rId63" w:history="1">
              <w:r w:rsidR="00BF3DD8" w:rsidRPr="00E57A41">
                <w:rPr>
                  <w:rStyle w:val="Hyperlinkki"/>
                </w:rPr>
                <w:t>https://ec.europa.eu/jrc/en/scientific-tool/european-union-system-evaluation-substances</w:t>
              </w:r>
            </w:hyperlink>
            <w:r w:rsidR="00BF3DD8">
              <w:t xml:space="preserve"> </w:t>
            </w:r>
          </w:p>
        </w:tc>
        <w:tc>
          <w:tcPr>
            <w:tcW w:w="1672" w:type="pct"/>
          </w:tcPr>
          <w:p w14:paraId="1BA999A6" w14:textId="77777777" w:rsidR="00BF3DD8" w:rsidRPr="00005FE9" w:rsidRDefault="00BF3DD8" w:rsidP="00CD29FF">
            <w:r w:rsidRPr="002936E3">
              <w:t>EUSES was developed to enable government authorities, research institutes and chemical companies to carry out rapid and efficient assessments of the general risks posed by chemical substances</w:t>
            </w:r>
          </w:p>
        </w:tc>
        <w:tc>
          <w:tcPr>
            <w:tcW w:w="447" w:type="pct"/>
          </w:tcPr>
          <w:p w14:paraId="547826FB" w14:textId="77777777" w:rsidR="00BF3DD8" w:rsidRDefault="00BF3DD8" w:rsidP="00CD29FF">
            <w:r>
              <w:t xml:space="preserve">Various </w:t>
            </w:r>
          </w:p>
        </w:tc>
        <w:tc>
          <w:tcPr>
            <w:tcW w:w="496" w:type="pct"/>
          </w:tcPr>
          <w:p w14:paraId="207C556F" w14:textId="77777777" w:rsidR="00BF3DD8" w:rsidRDefault="00BF3DD8" w:rsidP="00137D83">
            <w:pPr>
              <w:jc w:val="left"/>
            </w:pPr>
          </w:p>
        </w:tc>
        <w:tc>
          <w:tcPr>
            <w:tcW w:w="683" w:type="pct"/>
          </w:tcPr>
          <w:p w14:paraId="439B2509" w14:textId="57DFD37E" w:rsidR="00BF3DD8" w:rsidRDefault="00FA2C8B">
            <w:r>
              <w:t>AA</w:t>
            </w:r>
          </w:p>
        </w:tc>
      </w:tr>
      <w:tr w:rsidR="00BF3DD8" w:rsidRPr="007D66A0" w14:paraId="0CD79F10" w14:textId="31E8AA41" w:rsidTr="79D1DE7C">
        <w:trPr>
          <w:cantSplit/>
        </w:trPr>
        <w:tc>
          <w:tcPr>
            <w:tcW w:w="831" w:type="pct"/>
          </w:tcPr>
          <w:p w14:paraId="0A12C2A5" w14:textId="77777777" w:rsidR="00BF3DD8" w:rsidRPr="007218F1" w:rsidRDefault="00BF3DD8">
            <w:pPr>
              <w:jc w:val="left"/>
              <w:rPr>
                <w:b/>
                <w:bCs/>
              </w:rPr>
            </w:pPr>
            <w:r w:rsidRPr="000D6749">
              <w:rPr>
                <w:b/>
                <w:bCs/>
              </w:rPr>
              <w:t>GESTIS Substance Database</w:t>
            </w:r>
          </w:p>
        </w:tc>
        <w:tc>
          <w:tcPr>
            <w:tcW w:w="870" w:type="pct"/>
          </w:tcPr>
          <w:p w14:paraId="0CC1E120" w14:textId="77777777" w:rsidR="00BF3DD8" w:rsidRPr="007D66A0" w:rsidRDefault="0074050C" w:rsidP="00CD29FF">
            <w:hyperlink r:id="rId64" w:history="1">
              <w:r w:rsidR="00BF3DD8" w:rsidRPr="003815E4">
                <w:rPr>
                  <w:rStyle w:val="Hyperlinkki"/>
                </w:rPr>
                <w:t>www.dguv.de/ifa/stoffdatenbank</w:t>
              </w:r>
            </w:hyperlink>
            <w:r w:rsidR="00BF3DD8">
              <w:t xml:space="preserve"> </w:t>
            </w:r>
          </w:p>
        </w:tc>
        <w:tc>
          <w:tcPr>
            <w:tcW w:w="1672" w:type="pct"/>
          </w:tcPr>
          <w:p w14:paraId="04E65069" w14:textId="74C1055A" w:rsidR="00BF3DD8" w:rsidRPr="007D66A0" w:rsidRDefault="00BF3DD8" w:rsidP="00CD29FF">
            <w:r w:rsidRPr="007D66A0">
              <w:t xml:space="preserve">The GESTIS substance database contains information on more than 8700 substances </w:t>
            </w:r>
            <w:proofErr w:type="gramStart"/>
            <w:r w:rsidRPr="007D66A0">
              <w:t>with regard to</w:t>
            </w:r>
            <w:proofErr w:type="gramEnd"/>
            <w:r w:rsidRPr="007D66A0">
              <w:t xml:space="preserve"> identification, physical, toxicological and eco</w:t>
            </w:r>
            <w:r>
              <w:t>-</w:t>
            </w:r>
            <w:r w:rsidRPr="007D66A0">
              <w:t>toxicological properties, occupational medicine, first aid and safe handling as well as relevant regulations. Information on classification and labelling is partly taken from SDS from manufacturers or distributors.</w:t>
            </w:r>
          </w:p>
        </w:tc>
        <w:tc>
          <w:tcPr>
            <w:tcW w:w="447" w:type="pct"/>
          </w:tcPr>
          <w:p w14:paraId="12A78013" w14:textId="77777777" w:rsidR="00BF3DD8" w:rsidRPr="007D66A0" w:rsidRDefault="00BF3DD8" w:rsidP="00CD29FF">
            <w:r w:rsidRPr="007D66A0">
              <w:t>German, English</w:t>
            </w:r>
          </w:p>
        </w:tc>
        <w:tc>
          <w:tcPr>
            <w:tcW w:w="496" w:type="pct"/>
          </w:tcPr>
          <w:p w14:paraId="3EE907A8" w14:textId="77777777" w:rsidR="00BF3DD8" w:rsidRPr="007D66A0" w:rsidRDefault="00BF3DD8" w:rsidP="00137D83">
            <w:pPr>
              <w:jc w:val="left"/>
            </w:pPr>
          </w:p>
        </w:tc>
        <w:tc>
          <w:tcPr>
            <w:tcW w:w="683" w:type="pct"/>
          </w:tcPr>
          <w:p w14:paraId="45D84D3D" w14:textId="75FB0975" w:rsidR="00BF3DD8" w:rsidRPr="007D66A0" w:rsidRDefault="00FA2C8B" w:rsidP="00CD29FF">
            <w:r>
              <w:t>PA, AA, R</w:t>
            </w:r>
          </w:p>
        </w:tc>
      </w:tr>
      <w:tr w:rsidR="00BF3DD8" w:rsidRPr="00ED6D12" w14:paraId="2E877228" w14:textId="1617FDE5" w:rsidTr="79D1DE7C">
        <w:trPr>
          <w:cantSplit/>
        </w:trPr>
        <w:tc>
          <w:tcPr>
            <w:tcW w:w="831" w:type="pct"/>
          </w:tcPr>
          <w:p w14:paraId="46FDD2EC" w14:textId="77777777" w:rsidR="00BF3DD8" w:rsidRPr="007218F1" w:rsidRDefault="00BF3DD8">
            <w:pPr>
              <w:jc w:val="left"/>
              <w:rPr>
                <w:b/>
                <w:bCs/>
              </w:rPr>
            </w:pPr>
            <w:proofErr w:type="spellStart"/>
            <w:r w:rsidRPr="000D6749">
              <w:rPr>
                <w:b/>
                <w:bCs/>
              </w:rPr>
              <w:lastRenderedPageBreak/>
              <w:t>GisChem</w:t>
            </w:r>
            <w:proofErr w:type="spellEnd"/>
            <w:r w:rsidRPr="000B059D">
              <w:rPr>
                <w:b/>
                <w:bCs/>
              </w:rPr>
              <w:t xml:space="preserve"> Hazardous Substance Information</w:t>
            </w:r>
            <w:r w:rsidRPr="008502C9">
              <w:rPr>
                <w:b/>
                <w:bCs/>
              </w:rPr>
              <w:t xml:space="preserve"> System of the German Employers' Liability Insurance Association for Raw Materials and Chemical Industries (BG RCI) and the German Employers' Liability Insurance Association for Wood and Metal (BGHM)</w:t>
            </w:r>
          </w:p>
        </w:tc>
        <w:tc>
          <w:tcPr>
            <w:tcW w:w="870" w:type="pct"/>
          </w:tcPr>
          <w:p w14:paraId="129184B9" w14:textId="77777777" w:rsidR="00BF3DD8" w:rsidRPr="007D66A0" w:rsidRDefault="0074050C" w:rsidP="00CD29FF">
            <w:hyperlink r:id="rId65" w:history="1">
              <w:r w:rsidR="00BF3DD8" w:rsidRPr="007D66A0">
                <w:rPr>
                  <w:rStyle w:val="Hyperlinkki"/>
                </w:rPr>
                <w:t>http://www.gischem.de/suche/index.htm</w:t>
              </w:r>
            </w:hyperlink>
            <w:r w:rsidR="00BF3DD8" w:rsidRPr="007D66A0">
              <w:t xml:space="preserve"> </w:t>
            </w:r>
          </w:p>
        </w:tc>
        <w:tc>
          <w:tcPr>
            <w:tcW w:w="1672" w:type="pct"/>
          </w:tcPr>
          <w:p w14:paraId="739D70A4" w14:textId="77777777" w:rsidR="00BF3DD8" w:rsidRPr="007D66A0" w:rsidRDefault="00BF3DD8" w:rsidP="00CD29FF">
            <w:r w:rsidRPr="007D66A0">
              <w:t>The database contains data sheets and draft operating instructions. The search for hazardous substances can be carried out by name, CAS no., branch</w:t>
            </w:r>
            <w:r>
              <w:t>es</w:t>
            </w:r>
            <w:r w:rsidRPr="007D66A0">
              <w:t xml:space="preserve"> of industry or procedure. In addition, selection is also possible via a complete list. Under the </w:t>
            </w:r>
            <w:proofErr w:type="spellStart"/>
            <w:r w:rsidRPr="007D66A0">
              <w:t>GisChem</w:t>
            </w:r>
            <w:proofErr w:type="spellEnd"/>
            <w:r w:rsidRPr="007D66A0">
              <w:t xml:space="preserve"> Interactive the site also offers free-of-charge assessment tools such the “mixture calculator” which </w:t>
            </w:r>
            <w:proofErr w:type="gramStart"/>
            <w:r w:rsidRPr="007D66A0">
              <w:t>provide assistance</w:t>
            </w:r>
            <w:proofErr w:type="gramEnd"/>
            <w:r w:rsidRPr="007D66A0">
              <w:t xml:space="preserve"> in finding the correct classification and labelling for any substance mixtures whatsoever in the GHS system</w:t>
            </w:r>
          </w:p>
        </w:tc>
        <w:tc>
          <w:tcPr>
            <w:tcW w:w="447" w:type="pct"/>
          </w:tcPr>
          <w:p w14:paraId="79F72FB2" w14:textId="77777777" w:rsidR="00BF3DD8" w:rsidRPr="007D66A0" w:rsidRDefault="00BF3DD8" w:rsidP="00CD29FF">
            <w:r>
              <w:t>German, with sections in English</w:t>
            </w:r>
          </w:p>
        </w:tc>
        <w:tc>
          <w:tcPr>
            <w:tcW w:w="496" w:type="pct"/>
          </w:tcPr>
          <w:p w14:paraId="1AEDC411" w14:textId="77777777" w:rsidR="00BF3DD8" w:rsidRPr="007D66A0" w:rsidRDefault="00BF3DD8" w:rsidP="00137D83">
            <w:pPr>
              <w:jc w:val="left"/>
            </w:pPr>
          </w:p>
        </w:tc>
        <w:tc>
          <w:tcPr>
            <w:tcW w:w="683" w:type="pct"/>
          </w:tcPr>
          <w:p w14:paraId="317400C6" w14:textId="6ACD2213" w:rsidR="00BF3DD8" w:rsidRPr="007D66A0" w:rsidRDefault="00FA2C8B" w:rsidP="00CD29FF">
            <w:r>
              <w:t>PA, AA, R</w:t>
            </w:r>
          </w:p>
        </w:tc>
      </w:tr>
      <w:tr w:rsidR="00BF3DD8" w:rsidRPr="007D66A0" w14:paraId="512BE056" w14:textId="4A4E89D1" w:rsidTr="79D1DE7C">
        <w:trPr>
          <w:cantSplit/>
        </w:trPr>
        <w:tc>
          <w:tcPr>
            <w:tcW w:w="831" w:type="pct"/>
          </w:tcPr>
          <w:p w14:paraId="1D3321EE" w14:textId="77777777" w:rsidR="00BF3DD8" w:rsidRPr="007218F1" w:rsidRDefault="00BF3DD8">
            <w:pPr>
              <w:jc w:val="left"/>
              <w:rPr>
                <w:b/>
                <w:bCs/>
              </w:rPr>
            </w:pPr>
            <w:r w:rsidRPr="000D6749">
              <w:rPr>
                <w:b/>
                <w:bCs/>
              </w:rPr>
              <w:t>GSBL - Common Substance Data Pool Federation/States</w:t>
            </w:r>
          </w:p>
        </w:tc>
        <w:tc>
          <w:tcPr>
            <w:tcW w:w="870" w:type="pct"/>
          </w:tcPr>
          <w:p w14:paraId="4DA9602E" w14:textId="77777777" w:rsidR="00BF3DD8" w:rsidRPr="007D66A0" w:rsidRDefault="0074050C" w:rsidP="00CD29FF">
            <w:hyperlink r:id="rId66" w:history="1">
              <w:r w:rsidR="00BF3DD8" w:rsidRPr="003815E4">
                <w:rPr>
                  <w:rStyle w:val="Hyperlinkki"/>
                </w:rPr>
                <w:t>http://www.gsbl.de/</w:t>
              </w:r>
            </w:hyperlink>
            <w:r w:rsidR="00BF3DD8">
              <w:t xml:space="preserve"> </w:t>
            </w:r>
          </w:p>
        </w:tc>
        <w:tc>
          <w:tcPr>
            <w:tcW w:w="1672" w:type="pct"/>
          </w:tcPr>
          <w:p w14:paraId="75DBB1CE" w14:textId="77777777" w:rsidR="00BF3DD8" w:rsidRPr="007D66A0" w:rsidRDefault="00BF3DD8" w:rsidP="00CD29FF">
            <w:r w:rsidRPr="007D66A0">
              <w:t>In the data pool of the BMU and the environment ministries of the German states, up-to-date, comprehensive information on environmentally relevant properties of chemical substances and mixtures is available for all areas of environmental protection and hazard prevention. Access to the complete GSBL database is reserved for representatives of the authorities.</w:t>
            </w:r>
          </w:p>
        </w:tc>
        <w:tc>
          <w:tcPr>
            <w:tcW w:w="447" w:type="pct"/>
          </w:tcPr>
          <w:p w14:paraId="084117A9" w14:textId="77777777" w:rsidR="00BF3DD8" w:rsidRPr="007D66A0" w:rsidRDefault="00BF3DD8" w:rsidP="00CD29FF">
            <w:r>
              <w:t>German</w:t>
            </w:r>
          </w:p>
        </w:tc>
        <w:tc>
          <w:tcPr>
            <w:tcW w:w="496" w:type="pct"/>
          </w:tcPr>
          <w:p w14:paraId="4435708E" w14:textId="77777777" w:rsidR="00BF3DD8" w:rsidRPr="007D66A0" w:rsidRDefault="00BF3DD8" w:rsidP="00137D83">
            <w:pPr>
              <w:jc w:val="left"/>
            </w:pPr>
          </w:p>
        </w:tc>
        <w:tc>
          <w:tcPr>
            <w:tcW w:w="683" w:type="pct"/>
          </w:tcPr>
          <w:p w14:paraId="4209E141" w14:textId="517289B4" w:rsidR="00BF3DD8" w:rsidRPr="007D66A0" w:rsidRDefault="00FA2C8B" w:rsidP="00CD29FF">
            <w:r>
              <w:t>PA, AA, R</w:t>
            </w:r>
          </w:p>
        </w:tc>
      </w:tr>
      <w:tr w:rsidR="00BF3DD8" w:rsidRPr="007D66A0" w14:paraId="0A0B2A5F" w14:textId="10135BA6" w:rsidTr="79D1DE7C">
        <w:trPr>
          <w:cantSplit/>
        </w:trPr>
        <w:tc>
          <w:tcPr>
            <w:tcW w:w="831" w:type="pct"/>
          </w:tcPr>
          <w:p w14:paraId="1B4A1A89" w14:textId="77777777" w:rsidR="00BF3DD8" w:rsidRPr="007218F1" w:rsidRDefault="00BF3DD8">
            <w:pPr>
              <w:jc w:val="left"/>
              <w:rPr>
                <w:b/>
                <w:bCs/>
              </w:rPr>
            </w:pPr>
            <w:r w:rsidRPr="000D6749">
              <w:rPr>
                <w:b/>
                <w:bCs/>
              </w:rPr>
              <w:t>Hazardous substance database of the Federal states in Germany (GDL):</w:t>
            </w:r>
          </w:p>
        </w:tc>
        <w:tc>
          <w:tcPr>
            <w:tcW w:w="870" w:type="pct"/>
          </w:tcPr>
          <w:p w14:paraId="04E8C4B4" w14:textId="77777777" w:rsidR="00BF3DD8" w:rsidRPr="007D66A0" w:rsidRDefault="0074050C" w:rsidP="00CD29FF">
            <w:hyperlink r:id="rId67" w:history="1">
              <w:r w:rsidR="00BF3DD8" w:rsidRPr="003815E4">
                <w:rPr>
                  <w:rStyle w:val="Hyperlinkki"/>
                </w:rPr>
                <w:t>https://www.gefahrstoff-info.de/</w:t>
              </w:r>
            </w:hyperlink>
            <w:r w:rsidR="00BF3DD8">
              <w:t xml:space="preserve"> </w:t>
            </w:r>
          </w:p>
        </w:tc>
        <w:tc>
          <w:tcPr>
            <w:tcW w:w="1672" w:type="pct"/>
          </w:tcPr>
          <w:p w14:paraId="70CED314" w14:textId="77777777" w:rsidR="00BF3DD8" w:rsidRPr="007D66A0" w:rsidRDefault="00BF3DD8" w:rsidP="00CD29FF">
            <w:r w:rsidRPr="007D66A0">
              <w:t>The common hazardous substance database of the authorities of all federal states responsible for the state monitoring of hazardous substance legislation in the field of occupational health and safety (GDL) contains information on hazards and protective measures as well as legal regulations/limit values of individual substances and substance groups. Important aspects from relevant national and EU legislation are integrated into the database on a substance or substance group basis.</w:t>
            </w:r>
          </w:p>
        </w:tc>
        <w:tc>
          <w:tcPr>
            <w:tcW w:w="447" w:type="pct"/>
          </w:tcPr>
          <w:p w14:paraId="49848E1E" w14:textId="77777777" w:rsidR="00BF3DD8" w:rsidRPr="007D66A0" w:rsidRDefault="00BF3DD8" w:rsidP="00CD29FF">
            <w:r>
              <w:t>German</w:t>
            </w:r>
          </w:p>
        </w:tc>
        <w:tc>
          <w:tcPr>
            <w:tcW w:w="496" w:type="pct"/>
          </w:tcPr>
          <w:p w14:paraId="7D4CE571" w14:textId="77777777" w:rsidR="00BF3DD8" w:rsidRPr="007D66A0" w:rsidRDefault="00BF3DD8" w:rsidP="00137D83">
            <w:pPr>
              <w:jc w:val="left"/>
            </w:pPr>
          </w:p>
        </w:tc>
        <w:tc>
          <w:tcPr>
            <w:tcW w:w="683" w:type="pct"/>
          </w:tcPr>
          <w:p w14:paraId="51AFAB65" w14:textId="5566723B" w:rsidR="00BF3DD8" w:rsidRPr="007D66A0" w:rsidRDefault="00FA2C8B" w:rsidP="00CD29FF">
            <w:r>
              <w:t xml:space="preserve">AA, M, R </w:t>
            </w:r>
          </w:p>
        </w:tc>
      </w:tr>
      <w:tr w:rsidR="00BF3DD8" w:rsidRPr="007D66A0" w14:paraId="25EA2305" w14:textId="5B4F3574" w:rsidTr="79D1DE7C">
        <w:trPr>
          <w:cantSplit/>
        </w:trPr>
        <w:tc>
          <w:tcPr>
            <w:tcW w:w="831" w:type="pct"/>
          </w:tcPr>
          <w:p w14:paraId="69653DF9" w14:textId="77777777" w:rsidR="00BF3DD8" w:rsidRPr="007218F1" w:rsidRDefault="00BF3DD8">
            <w:pPr>
              <w:jc w:val="left"/>
              <w:rPr>
                <w:b/>
                <w:bCs/>
              </w:rPr>
            </w:pPr>
            <w:r w:rsidRPr="000D6749">
              <w:rPr>
                <w:b/>
                <w:bCs/>
              </w:rPr>
              <w:lastRenderedPageBreak/>
              <w:t xml:space="preserve">IGS - Information system for hazardous </w:t>
            </w:r>
            <w:r w:rsidRPr="000B059D">
              <w:rPr>
                <w:b/>
                <w:bCs/>
              </w:rPr>
              <w:t>substances:</w:t>
            </w:r>
          </w:p>
        </w:tc>
        <w:tc>
          <w:tcPr>
            <w:tcW w:w="870" w:type="pct"/>
          </w:tcPr>
          <w:p w14:paraId="6C0773E3" w14:textId="77777777" w:rsidR="00BF3DD8" w:rsidRPr="007D66A0" w:rsidRDefault="0074050C" w:rsidP="00CD29FF">
            <w:hyperlink r:id="rId68" w:history="1">
              <w:r w:rsidR="00BF3DD8" w:rsidRPr="003815E4">
                <w:rPr>
                  <w:rStyle w:val="Hyperlinkki"/>
                </w:rPr>
                <w:t>http://igsvtu.lanuv.nrw.de</w:t>
              </w:r>
            </w:hyperlink>
            <w:r w:rsidR="00BF3DD8">
              <w:t xml:space="preserve"> </w:t>
            </w:r>
          </w:p>
        </w:tc>
        <w:tc>
          <w:tcPr>
            <w:tcW w:w="1672" w:type="pct"/>
          </w:tcPr>
          <w:p w14:paraId="74F5C406" w14:textId="77777777" w:rsidR="00BF3DD8" w:rsidRPr="007D66A0" w:rsidRDefault="00BF3DD8" w:rsidP="00CD29FF">
            <w:r w:rsidRPr="007D66A0">
              <w:t>IGS is provided by the State Office for Nature, Environment and Consumer Protection of North Rhine-Westphalia. In IGS-Public, the publicly accessible part of the substance data information system, the focus is on the substance-related mapping of legal sources.</w:t>
            </w:r>
          </w:p>
        </w:tc>
        <w:tc>
          <w:tcPr>
            <w:tcW w:w="447" w:type="pct"/>
          </w:tcPr>
          <w:p w14:paraId="136DFE10" w14:textId="77777777" w:rsidR="00BF3DD8" w:rsidRPr="007D66A0" w:rsidRDefault="00BF3DD8" w:rsidP="00CD29FF">
            <w:r>
              <w:t>German, English</w:t>
            </w:r>
          </w:p>
        </w:tc>
        <w:tc>
          <w:tcPr>
            <w:tcW w:w="496" w:type="pct"/>
          </w:tcPr>
          <w:p w14:paraId="7DB8643B" w14:textId="77777777" w:rsidR="00BF3DD8" w:rsidRPr="007D66A0" w:rsidRDefault="00BF3DD8" w:rsidP="00137D83">
            <w:pPr>
              <w:jc w:val="left"/>
            </w:pPr>
          </w:p>
        </w:tc>
        <w:tc>
          <w:tcPr>
            <w:tcW w:w="683" w:type="pct"/>
          </w:tcPr>
          <w:p w14:paraId="08C29556" w14:textId="60B9AA05" w:rsidR="00BF3DD8" w:rsidRPr="007D66A0" w:rsidRDefault="00FA2C8B" w:rsidP="00CD29FF">
            <w:r>
              <w:t>PA, AA, R</w:t>
            </w:r>
          </w:p>
        </w:tc>
      </w:tr>
      <w:tr w:rsidR="00BF3DD8" w:rsidRPr="007D66A0" w14:paraId="68826966" w14:textId="2BE7B0D3" w:rsidTr="79D1DE7C">
        <w:trPr>
          <w:cantSplit/>
        </w:trPr>
        <w:tc>
          <w:tcPr>
            <w:tcW w:w="831" w:type="pct"/>
          </w:tcPr>
          <w:p w14:paraId="224E4CC3" w14:textId="77777777" w:rsidR="00BF3DD8" w:rsidRPr="007218F1" w:rsidRDefault="00BF3DD8">
            <w:pPr>
              <w:jc w:val="left"/>
              <w:rPr>
                <w:b/>
                <w:bCs/>
              </w:rPr>
            </w:pPr>
            <w:r w:rsidRPr="000D6749">
              <w:rPr>
                <w:b/>
                <w:bCs/>
              </w:rPr>
              <w:t>Information about Chemicals</w:t>
            </w:r>
          </w:p>
        </w:tc>
        <w:tc>
          <w:tcPr>
            <w:tcW w:w="870" w:type="pct"/>
          </w:tcPr>
          <w:p w14:paraId="30E3956E" w14:textId="77777777" w:rsidR="00BF3DD8" w:rsidRPr="007D66A0" w:rsidRDefault="0074050C" w:rsidP="00CD29FF">
            <w:hyperlink r:id="rId69" w:history="1">
              <w:r w:rsidR="00BF3DD8" w:rsidRPr="003815E4">
                <w:rPr>
                  <w:rStyle w:val="Hyperlinkki"/>
                </w:rPr>
                <w:t>https://echa.europa.eu/information-on-chemicals</w:t>
              </w:r>
            </w:hyperlink>
            <w:r w:rsidR="00BF3DD8">
              <w:t xml:space="preserve"> </w:t>
            </w:r>
          </w:p>
        </w:tc>
        <w:tc>
          <w:tcPr>
            <w:tcW w:w="1672" w:type="pct"/>
          </w:tcPr>
          <w:p w14:paraId="25E86678" w14:textId="77777777" w:rsidR="00BF3DD8" w:rsidRPr="007D66A0" w:rsidRDefault="00BF3DD8" w:rsidP="00CD29FF">
            <w:r w:rsidRPr="007D66A0">
              <w:t>Important and comprehensive source of information on chemicals produced in or imported into Europe. It covers hazardous properties, classification, labelling and information on their safe use. Since 20 January 2016, information on some 120,000 chemicals has been available in complex form. It is divided into three levels: an information map, a short profile and detailed source data. Statistical evaluations of the different classifications from the C&amp;L inventory are also available for many substances.</w:t>
            </w:r>
          </w:p>
        </w:tc>
        <w:tc>
          <w:tcPr>
            <w:tcW w:w="447" w:type="pct"/>
          </w:tcPr>
          <w:p w14:paraId="5FAFC456" w14:textId="77777777" w:rsidR="00BF3DD8" w:rsidRPr="007D66A0" w:rsidRDefault="00BF3DD8" w:rsidP="00CD29FF">
            <w:r>
              <w:t>All European languages</w:t>
            </w:r>
          </w:p>
        </w:tc>
        <w:tc>
          <w:tcPr>
            <w:tcW w:w="496" w:type="pct"/>
          </w:tcPr>
          <w:p w14:paraId="750C00AA" w14:textId="77777777" w:rsidR="00BF3DD8" w:rsidRPr="007D66A0" w:rsidRDefault="00BF3DD8" w:rsidP="00137D83">
            <w:pPr>
              <w:jc w:val="left"/>
            </w:pPr>
          </w:p>
        </w:tc>
        <w:tc>
          <w:tcPr>
            <w:tcW w:w="683" w:type="pct"/>
          </w:tcPr>
          <w:p w14:paraId="72776B69" w14:textId="7B8AC717" w:rsidR="00BF3DD8" w:rsidRPr="007D66A0" w:rsidRDefault="00F81EE8" w:rsidP="00CD29FF">
            <w:r>
              <w:t>PA, AA</w:t>
            </w:r>
          </w:p>
        </w:tc>
      </w:tr>
      <w:tr w:rsidR="00BF3DD8" w:rsidRPr="007D66A0" w14:paraId="1EF2155B" w14:textId="6A609666" w:rsidTr="79D1DE7C">
        <w:trPr>
          <w:cantSplit/>
        </w:trPr>
        <w:tc>
          <w:tcPr>
            <w:tcW w:w="831" w:type="pct"/>
          </w:tcPr>
          <w:p w14:paraId="6E1260C4" w14:textId="77777777" w:rsidR="00BF3DD8" w:rsidRPr="007218F1" w:rsidRDefault="00BF3DD8">
            <w:pPr>
              <w:jc w:val="left"/>
              <w:rPr>
                <w:b/>
                <w:bCs/>
              </w:rPr>
            </w:pPr>
            <w:proofErr w:type="spellStart"/>
            <w:r w:rsidRPr="000D6749">
              <w:rPr>
                <w:b/>
                <w:bCs/>
              </w:rPr>
              <w:t>KemiDigi</w:t>
            </w:r>
            <w:proofErr w:type="spellEnd"/>
          </w:p>
        </w:tc>
        <w:tc>
          <w:tcPr>
            <w:tcW w:w="870" w:type="pct"/>
          </w:tcPr>
          <w:p w14:paraId="521742ED" w14:textId="77777777" w:rsidR="00BF3DD8" w:rsidRDefault="0074050C" w:rsidP="00CD29FF">
            <w:hyperlink r:id="rId70" w:history="1">
              <w:r w:rsidR="00BF3DD8" w:rsidRPr="003815E4">
                <w:rPr>
                  <w:rStyle w:val="Hyperlinkki"/>
                </w:rPr>
                <w:t>https://www.kemidigi.fi/</w:t>
              </w:r>
            </w:hyperlink>
            <w:r w:rsidR="00BF3DD8">
              <w:t xml:space="preserve"> </w:t>
            </w:r>
          </w:p>
        </w:tc>
        <w:tc>
          <w:tcPr>
            <w:tcW w:w="1672" w:type="pct"/>
          </w:tcPr>
          <w:p w14:paraId="616F6486" w14:textId="77777777" w:rsidR="00BF3DD8" w:rsidRPr="007D66A0" w:rsidRDefault="00BF3DD8" w:rsidP="00CD29FF">
            <w:proofErr w:type="spellStart"/>
            <w:r w:rsidRPr="00E66022">
              <w:t>KemiDigi</w:t>
            </w:r>
            <w:proofErr w:type="spellEnd"/>
            <w:r w:rsidRPr="00E66022">
              <w:t xml:space="preserve"> is a national chemical information resource and service which pulls together national chemical data. </w:t>
            </w:r>
            <w:proofErr w:type="spellStart"/>
            <w:r w:rsidRPr="00E66022">
              <w:t>KemiDigi</w:t>
            </w:r>
            <w:proofErr w:type="spellEnd"/>
            <w:r w:rsidRPr="00E66022">
              <w:t xml:space="preserve"> aim</w:t>
            </w:r>
            <w:r>
              <w:t xml:space="preserve">s </w:t>
            </w:r>
            <w:r w:rsidRPr="00E66022">
              <w:t>to create a streamlined electronic service for companies managing their reporting obligations related to chemicals.</w:t>
            </w:r>
            <w:r>
              <w:t xml:space="preserve"> The core elements of </w:t>
            </w:r>
            <w:proofErr w:type="spellStart"/>
            <w:r>
              <w:t>KemiDigi</w:t>
            </w:r>
            <w:proofErr w:type="spellEnd"/>
            <w:r>
              <w:t xml:space="preserve"> comprises (</w:t>
            </w:r>
            <w:proofErr w:type="spellStart"/>
            <w:r>
              <w:t>i</w:t>
            </w:r>
            <w:proofErr w:type="spellEnd"/>
            <w:r w:rsidRPr="79D1DE7C">
              <w:t xml:space="preserve">) </w:t>
            </w:r>
            <w:r w:rsidRPr="00E66022">
              <w:t>a chemical register of the dangerous chemicals on the market;</w:t>
            </w:r>
            <w:r>
              <w:t xml:space="preserve"> (ii) </w:t>
            </w:r>
            <w:r w:rsidRPr="00E66022">
              <w:t>a substance register of substances and the groups comprising the substances;</w:t>
            </w:r>
            <w:r>
              <w:t xml:space="preserve"> and (iii) </w:t>
            </w:r>
            <w:r w:rsidRPr="00E66022">
              <w:t>lists of chemicals by companies, which utilise information from the chemical and substance registers.</w:t>
            </w:r>
            <w:r w:rsidRPr="79D1DE7C">
              <w:t xml:space="preserve"> </w:t>
            </w:r>
          </w:p>
        </w:tc>
        <w:tc>
          <w:tcPr>
            <w:tcW w:w="447" w:type="pct"/>
          </w:tcPr>
          <w:p w14:paraId="09704E23" w14:textId="77777777" w:rsidR="00BF3DD8" w:rsidRDefault="00BF3DD8" w:rsidP="00CD29FF">
            <w:r>
              <w:t>Finnish, Swedish, English</w:t>
            </w:r>
          </w:p>
        </w:tc>
        <w:tc>
          <w:tcPr>
            <w:tcW w:w="496" w:type="pct"/>
          </w:tcPr>
          <w:p w14:paraId="347245F2" w14:textId="34E947F3" w:rsidR="00BF3DD8" w:rsidRPr="007D66A0" w:rsidRDefault="00A5004D" w:rsidP="00137D83">
            <w:pPr>
              <w:jc w:val="left"/>
            </w:pPr>
            <w:r>
              <w:t>no</w:t>
            </w:r>
          </w:p>
        </w:tc>
        <w:tc>
          <w:tcPr>
            <w:tcW w:w="683" w:type="pct"/>
          </w:tcPr>
          <w:p w14:paraId="1676BF9E" w14:textId="66232AA6" w:rsidR="00BF3DD8" w:rsidRPr="007D66A0" w:rsidRDefault="00F81EE8" w:rsidP="00CD29FF">
            <w:r>
              <w:t>PA, AA</w:t>
            </w:r>
          </w:p>
        </w:tc>
      </w:tr>
      <w:tr w:rsidR="00BF3DD8" w:rsidRPr="007D66A0" w14:paraId="1140F4BC" w14:textId="64A1CDD6" w:rsidTr="79D1DE7C">
        <w:trPr>
          <w:cantSplit/>
        </w:trPr>
        <w:tc>
          <w:tcPr>
            <w:tcW w:w="831" w:type="pct"/>
          </w:tcPr>
          <w:p w14:paraId="4829FFA0" w14:textId="77777777" w:rsidR="00BF3DD8" w:rsidRPr="007218F1" w:rsidRDefault="00BF3DD8">
            <w:pPr>
              <w:jc w:val="left"/>
              <w:rPr>
                <w:b/>
                <w:bCs/>
              </w:rPr>
            </w:pPr>
            <w:r w:rsidRPr="000D6749">
              <w:rPr>
                <w:b/>
                <w:bCs/>
              </w:rPr>
              <w:lastRenderedPageBreak/>
              <w:t xml:space="preserve">Norwegian Chemical database </w:t>
            </w:r>
          </w:p>
        </w:tc>
        <w:tc>
          <w:tcPr>
            <w:tcW w:w="870" w:type="pct"/>
          </w:tcPr>
          <w:p w14:paraId="0E40867A" w14:textId="77777777" w:rsidR="00BF3DD8" w:rsidRPr="00BC0689" w:rsidRDefault="0074050C" w:rsidP="00CD29FF">
            <w:hyperlink r:id="rId71" w:history="1">
              <w:r w:rsidR="00BF3DD8" w:rsidRPr="00BC0689">
                <w:rPr>
                  <w:rStyle w:val="Hyperlinkki"/>
                </w:rPr>
                <w:t>http://miljodirektoratet.no/kjemikaliesok/</w:t>
              </w:r>
            </w:hyperlink>
            <w:r w:rsidR="00BF3DD8" w:rsidRPr="00BC0689">
              <w:t xml:space="preserve"> </w:t>
            </w:r>
          </w:p>
        </w:tc>
        <w:tc>
          <w:tcPr>
            <w:tcW w:w="1672" w:type="pct"/>
          </w:tcPr>
          <w:p w14:paraId="5C73B8A1" w14:textId="77777777" w:rsidR="00BF3DD8" w:rsidRPr="00BC0689" w:rsidRDefault="00BF3DD8" w:rsidP="00CD29FF">
            <w:r>
              <w:t xml:space="preserve">This database </w:t>
            </w:r>
            <w:r w:rsidRPr="00BC0689">
              <w:t>is a search tool for substances, by name or CAS- and EC-numbers. The search results in which chemical regulations a substance is covered by the national priority list, REACH candidate list, REACH authorisation list, REACH restricted substance list, CLP and possible other regulations like for biocides.</w:t>
            </w:r>
          </w:p>
        </w:tc>
        <w:tc>
          <w:tcPr>
            <w:tcW w:w="447" w:type="pct"/>
          </w:tcPr>
          <w:p w14:paraId="5E7EEF2C" w14:textId="77777777" w:rsidR="00BF3DD8" w:rsidRPr="00BC0689" w:rsidRDefault="00BF3DD8" w:rsidP="00CD29FF">
            <w:r>
              <w:t>Norwegian</w:t>
            </w:r>
          </w:p>
        </w:tc>
        <w:tc>
          <w:tcPr>
            <w:tcW w:w="496" w:type="pct"/>
          </w:tcPr>
          <w:p w14:paraId="46AA6066" w14:textId="77777777" w:rsidR="00BF3DD8" w:rsidRPr="00BC0689" w:rsidRDefault="00BF3DD8" w:rsidP="00137D83">
            <w:pPr>
              <w:jc w:val="left"/>
            </w:pPr>
          </w:p>
        </w:tc>
        <w:tc>
          <w:tcPr>
            <w:tcW w:w="683" w:type="pct"/>
          </w:tcPr>
          <w:p w14:paraId="2E6288D9" w14:textId="35A3AC2A" w:rsidR="00BF3DD8" w:rsidRPr="00BC0689" w:rsidRDefault="00F81EE8" w:rsidP="00CD29FF">
            <w:r>
              <w:t>PA, AA, R</w:t>
            </w:r>
          </w:p>
        </w:tc>
      </w:tr>
      <w:tr w:rsidR="00BF3DD8" w:rsidRPr="00ED6D12" w14:paraId="4C2D836B" w14:textId="1528BB36" w:rsidTr="79D1DE7C">
        <w:trPr>
          <w:cantSplit/>
        </w:trPr>
        <w:tc>
          <w:tcPr>
            <w:tcW w:w="831" w:type="pct"/>
          </w:tcPr>
          <w:p w14:paraId="03F9954F" w14:textId="77777777" w:rsidR="00BF3DD8" w:rsidRPr="00F3429D" w:rsidRDefault="00BF3DD8" w:rsidP="365B1BF3">
            <w:pPr>
              <w:jc w:val="left"/>
              <w:rPr>
                <w:b/>
                <w:bCs/>
                <w:i/>
                <w:iCs/>
              </w:rPr>
            </w:pPr>
            <w:r w:rsidRPr="365B1BF3">
              <w:rPr>
                <w:b/>
                <w:bCs/>
                <w:i/>
                <w:iCs/>
              </w:rPr>
              <w:t>OECD Substitution and Alternatives Assessment Tool Selector</w:t>
            </w:r>
          </w:p>
        </w:tc>
        <w:tc>
          <w:tcPr>
            <w:tcW w:w="870" w:type="pct"/>
          </w:tcPr>
          <w:p w14:paraId="18E1B658" w14:textId="77777777" w:rsidR="00BF3DD8" w:rsidRPr="00ED6D12" w:rsidRDefault="0074050C" w:rsidP="00CD29FF">
            <w:hyperlink r:id="rId72" w:history="1">
              <w:r w:rsidR="00BF3DD8" w:rsidRPr="00ED6D12">
                <w:rPr>
                  <w:rStyle w:val="Hyperlinkki"/>
                </w:rPr>
                <w:t>http://www.oecdsaatoolbox.org/Home/Tools</w:t>
              </w:r>
            </w:hyperlink>
          </w:p>
        </w:tc>
        <w:tc>
          <w:tcPr>
            <w:tcW w:w="1672" w:type="pct"/>
          </w:tcPr>
          <w:p w14:paraId="261CFBC0" w14:textId="2AD590FF" w:rsidR="00BF3DD8" w:rsidRPr="00B165A7" w:rsidRDefault="00BF3DD8" w:rsidP="0060195D">
            <w:r w:rsidRPr="00B165A7">
              <w:t xml:space="preserve">This website allows the user to identify and link to various tools designed </w:t>
            </w:r>
            <w:r w:rsidR="0060195D">
              <w:t>for providing</w:t>
            </w:r>
            <w:r w:rsidRPr="00B165A7">
              <w:t xml:space="preserve"> information on online resources and software that can be used in conducting chemical substitutions or alternatives assessments. The Tool Selector i</w:t>
            </w:r>
            <w:r w:rsidR="0060195D">
              <w:t>s divided into two categories: (</w:t>
            </w:r>
            <w:proofErr w:type="spellStart"/>
            <w:r w:rsidR="0060195D">
              <w:t>i</w:t>
            </w:r>
            <w:proofErr w:type="spellEnd"/>
            <w:r w:rsidR="0060195D">
              <w:t>) T</w:t>
            </w:r>
            <w:r w:rsidRPr="00B165A7">
              <w:t>ools, which provide users with the ability to evaluate a chemical, material, process, product and/or technology for attribu</w:t>
            </w:r>
            <w:r>
              <w:t>te analysis with</w:t>
            </w:r>
            <w:r w:rsidRPr="00B165A7">
              <w:t xml:space="preserve"> an alternatives assessment, and </w:t>
            </w:r>
            <w:r w:rsidR="0060195D">
              <w:t xml:space="preserve">(ii) </w:t>
            </w:r>
            <w:r w:rsidRPr="00B165A7">
              <w:t>data sources, which contain a repository of organized information but no mechanism for data manipulation for outside users.</w:t>
            </w:r>
            <w:r w:rsidRPr="79D1DE7C">
              <w:t xml:space="preserve"> </w:t>
            </w:r>
          </w:p>
        </w:tc>
        <w:tc>
          <w:tcPr>
            <w:tcW w:w="447" w:type="pct"/>
          </w:tcPr>
          <w:p w14:paraId="40F2CDEA" w14:textId="77777777" w:rsidR="00BF3DD8" w:rsidRPr="00B165A7" w:rsidRDefault="00BF3DD8" w:rsidP="00CD29FF"/>
        </w:tc>
        <w:tc>
          <w:tcPr>
            <w:tcW w:w="496" w:type="pct"/>
          </w:tcPr>
          <w:p w14:paraId="3DD269B1" w14:textId="77777777" w:rsidR="00BF3DD8" w:rsidRPr="00B165A7" w:rsidRDefault="00BF3DD8" w:rsidP="00137D83">
            <w:pPr>
              <w:jc w:val="left"/>
            </w:pPr>
          </w:p>
        </w:tc>
        <w:tc>
          <w:tcPr>
            <w:tcW w:w="683" w:type="pct"/>
          </w:tcPr>
          <w:p w14:paraId="56A2B9F1" w14:textId="5E8857BC" w:rsidR="00BF3DD8" w:rsidRPr="00B165A7" w:rsidRDefault="00F81EE8" w:rsidP="00CD29FF">
            <w:r>
              <w:t>PA, AA, R, M</w:t>
            </w:r>
          </w:p>
        </w:tc>
      </w:tr>
      <w:tr w:rsidR="008D0BCC" w:rsidRPr="00ED6D12" w14:paraId="612339C3" w14:textId="77777777" w:rsidTr="79D1DE7C">
        <w:trPr>
          <w:cantSplit/>
        </w:trPr>
        <w:tc>
          <w:tcPr>
            <w:tcW w:w="831" w:type="pct"/>
          </w:tcPr>
          <w:p w14:paraId="756C2CFA" w14:textId="07C5D324" w:rsidR="008D0BCC" w:rsidRPr="00F3429D" w:rsidRDefault="008D0BCC" w:rsidP="79D1DE7C">
            <w:pPr>
              <w:jc w:val="left"/>
              <w:rPr>
                <w:b/>
                <w:bCs/>
                <w:i/>
                <w:iCs/>
              </w:rPr>
            </w:pPr>
            <w:proofErr w:type="spellStart"/>
            <w:r w:rsidRPr="79D1DE7C">
              <w:rPr>
                <w:b/>
                <w:bCs/>
                <w:i/>
                <w:iCs/>
              </w:rPr>
              <w:t>Chemsec</w:t>
            </w:r>
            <w:proofErr w:type="spellEnd"/>
            <w:r w:rsidRPr="79D1DE7C">
              <w:rPr>
                <w:b/>
                <w:bCs/>
                <w:i/>
                <w:iCs/>
              </w:rPr>
              <w:t xml:space="preserve"> SIN list</w:t>
            </w:r>
          </w:p>
        </w:tc>
        <w:tc>
          <w:tcPr>
            <w:tcW w:w="870" w:type="pct"/>
          </w:tcPr>
          <w:p w14:paraId="520672A6" w14:textId="5117912D" w:rsidR="008D0BCC" w:rsidRDefault="00CD0504" w:rsidP="00CD29FF">
            <w:r w:rsidRPr="00CD0504">
              <w:t>https://sinlist.chemsec.org/</w:t>
            </w:r>
          </w:p>
        </w:tc>
        <w:tc>
          <w:tcPr>
            <w:tcW w:w="1672" w:type="pct"/>
          </w:tcPr>
          <w:p w14:paraId="5C691FA6" w14:textId="75167BB9" w:rsidR="008D0BCC" w:rsidRPr="00B165A7" w:rsidRDefault="00CD0504" w:rsidP="0060195D">
            <w:r w:rsidRPr="007218F1">
              <w:t xml:space="preserve">The </w:t>
            </w:r>
            <w:hyperlink r:id="rId73">
              <w:r w:rsidRPr="007218F1">
                <w:rPr>
                  <w:rStyle w:val="Hyperlinkki"/>
                </w:rPr>
                <w:t>SIN List</w:t>
              </w:r>
            </w:hyperlink>
            <w:r w:rsidRPr="007218F1">
              <w:t xml:space="preserve"> is a database of hazardous chemicals that are used in a wide variety of articles, products and manufacturing processes around the globe. </w:t>
            </w:r>
            <w:r>
              <w:t>Some c</w:t>
            </w:r>
            <w:r w:rsidRPr="00F12746">
              <w:t xml:space="preserve">hemicals on the list might be restricted </w:t>
            </w:r>
            <w:r w:rsidRPr="009A5A17">
              <w:t>or banned in the EU in the future. The SIN List is publicly available and regularly updated.</w:t>
            </w:r>
          </w:p>
        </w:tc>
        <w:tc>
          <w:tcPr>
            <w:tcW w:w="447" w:type="pct"/>
          </w:tcPr>
          <w:p w14:paraId="47EFF8DF" w14:textId="6630429E" w:rsidR="008D0BCC" w:rsidRPr="00B165A7" w:rsidRDefault="00CD0504" w:rsidP="00CD29FF">
            <w:r>
              <w:t>English</w:t>
            </w:r>
          </w:p>
        </w:tc>
        <w:tc>
          <w:tcPr>
            <w:tcW w:w="496" w:type="pct"/>
          </w:tcPr>
          <w:p w14:paraId="5C2B6D7C" w14:textId="7FFF9BF0" w:rsidR="008D0BCC" w:rsidRPr="00B165A7" w:rsidRDefault="00CD0504" w:rsidP="00137D83">
            <w:pPr>
              <w:jc w:val="left"/>
            </w:pPr>
            <w:r>
              <w:t>No</w:t>
            </w:r>
          </w:p>
        </w:tc>
        <w:tc>
          <w:tcPr>
            <w:tcW w:w="683" w:type="pct"/>
          </w:tcPr>
          <w:p w14:paraId="09140C29" w14:textId="77777777" w:rsidR="008D0BCC" w:rsidRDefault="008D0BCC" w:rsidP="00CD29FF"/>
        </w:tc>
      </w:tr>
      <w:tr w:rsidR="008D0BCC" w:rsidRPr="00ED6D12" w14:paraId="1841B322" w14:textId="77777777" w:rsidTr="79D1DE7C">
        <w:trPr>
          <w:cantSplit/>
        </w:trPr>
        <w:tc>
          <w:tcPr>
            <w:tcW w:w="831" w:type="pct"/>
          </w:tcPr>
          <w:p w14:paraId="4E17FF75" w14:textId="4EBCF1B4" w:rsidR="008D0BCC" w:rsidRPr="00F3429D" w:rsidRDefault="008D0BCC" w:rsidP="79D1DE7C">
            <w:pPr>
              <w:jc w:val="left"/>
              <w:rPr>
                <w:b/>
                <w:bCs/>
                <w:i/>
                <w:iCs/>
              </w:rPr>
            </w:pPr>
            <w:proofErr w:type="spellStart"/>
            <w:r w:rsidRPr="79D1DE7C">
              <w:rPr>
                <w:b/>
                <w:bCs/>
                <w:i/>
                <w:iCs/>
              </w:rPr>
              <w:t>ChemSec</w:t>
            </w:r>
            <w:proofErr w:type="spellEnd"/>
            <w:r w:rsidRPr="79D1DE7C">
              <w:rPr>
                <w:b/>
                <w:bCs/>
                <w:i/>
                <w:iCs/>
              </w:rPr>
              <w:t xml:space="preserve"> Market place</w:t>
            </w:r>
          </w:p>
        </w:tc>
        <w:tc>
          <w:tcPr>
            <w:tcW w:w="870" w:type="pct"/>
          </w:tcPr>
          <w:p w14:paraId="09B004D2" w14:textId="3610048E" w:rsidR="008D0BCC" w:rsidRDefault="00CD0504" w:rsidP="00CD29FF">
            <w:r w:rsidRPr="00CD0504">
              <w:t>https://marketplace.chemsec.org/</w:t>
            </w:r>
          </w:p>
        </w:tc>
        <w:tc>
          <w:tcPr>
            <w:tcW w:w="1672" w:type="pct"/>
          </w:tcPr>
          <w:p w14:paraId="40B5B38C" w14:textId="41FA5B62" w:rsidR="008D0BCC" w:rsidRPr="00B165A7" w:rsidRDefault="00CD0504" w:rsidP="0060195D">
            <w:r w:rsidRPr="00CD0504">
              <w:rPr>
                <w:rFonts w:cs="Arial"/>
                <w:color w:val="353535"/>
                <w:spacing w:val="6"/>
                <w:shd w:val="clear" w:color="auto" w:fill="F7F7F7"/>
              </w:rPr>
              <w:t xml:space="preserve">Marketplace is </w:t>
            </w:r>
            <w:r w:rsidRPr="00CD0504">
              <w:rPr>
                <w:rFonts w:cs="Arial"/>
                <w:color w:val="353535"/>
                <w:spacing w:val="6"/>
                <w:shd w:val="clear" w:color="auto" w:fill="F7F7F7"/>
                <w:lang w:val="en-US"/>
              </w:rPr>
              <w:t>a platform where companies can find safer alternatives to hazardous chemicals,</w:t>
            </w:r>
            <w:r w:rsidRPr="00402EFC">
              <w:rPr>
                <w:rFonts w:cs="Arial"/>
                <w:color w:val="353535"/>
                <w:spacing w:val="6"/>
                <w:shd w:val="clear" w:color="auto" w:fill="F7F7F7"/>
                <w:lang w:val="en-US"/>
              </w:rPr>
              <w:t xml:space="preserve"> </w:t>
            </w:r>
            <w:r w:rsidRPr="00CD0504">
              <w:rPr>
                <w:rFonts w:cs="Arial"/>
                <w:color w:val="353535"/>
                <w:spacing w:val="6"/>
                <w:shd w:val="clear" w:color="auto" w:fill="F7F7F7"/>
              </w:rPr>
              <w:t>enabling buyers and suppliers to start substituting chemicals of concern.</w:t>
            </w:r>
          </w:p>
        </w:tc>
        <w:tc>
          <w:tcPr>
            <w:tcW w:w="447" w:type="pct"/>
          </w:tcPr>
          <w:p w14:paraId="15B5D1BC" w14:textId="1625C7F7" w:rsidR="008D0BCC" w:rsidRPr="00B165A7" w:rsidRDefault="00CD0504" w:rsidP="00CD29FF">
            <w:r>
              <w:t>English</w:t>
            </w:r>
          </w:p>
        </w:tc>
        <w:tc>
          <w:tcPr>
            <w:tcW w:w="496" w:type="pct"/>
          </w:tcPr>
          <w:p w14:paraId="7B3BE4E5" w14:textId="2212ACB0" w:rsidR="008D0BCC" w:rsidRPr="00B165A7" w:rsidRDefault="00CD0504" w:rsidP="00137D83">
            <w:pPr>
              <w:jc w:val="left"/>
            </w:pPr>
            <w:r>
              <w:t>No</w:t>
            </w:r>
          </w:p>
        </w:tc>
        <w:tc>
          <w:tcPr>
            <w:tcW w:w="683" w:type="pct"/>
          </w:tcPr>
          <w:p w14:paraId="43C92FF5" w14:textId="77777777" w:rsidR="008D0BCC" w:rsidRDefault="008D0BCC" w:rsidP="00CD29FF"/>
        </w:tc>
      </w:tr>
      <w:tr w:rsidR="00BF3DD8" w:rsidRPr="007D66A0" w14:paraId="65490535" w14:textId="3BC43CA6" w:rsidTr="79D1DE7C">
        <w:trPr>
          <w:cantSplit/>
        </w:trPr>
        <w:tc>
          <w:tcPr>
            <w:tcW w:w="831" w:type="pct"/>
            <w:shd w:val="clear" w:color="auto" w:fill="D9D9D9" w:themeFill="background2" w:themeFillShade="D9"/>
          </w:tcPr>
          <w:p w14:paraId="09176ABA" w14:textId="77777777" w:rsidR="00BF3DD8" w:rsidRPr="007218F1" w:rsidRDefault="00BF3DD8">
            <w:pPr>
              <w:keepNext/>
              <w:jc w:val="left"/>
              <w:rPr>
                <w:b/>
                <w:bCs/>
              </w:rPr>
            </w:pPr>
            <w:r w:rsidRPr="000D6749">
              <w:rPr>
                <w:b/>
                <w:bCs/>
              </w:rPr>
              <w:lastRenderedPageBreak/>
              <w:t>Other tools</w:t>
            </w:r>
          </w:p>
        </w:tc>
        <w:tc>
          <w:tcPr>
            <w:tcW w:w="870" w:type="pct"/>
            <w:shd w:val="clear" w:color="auto" w:fill="D9D9D9" w:themeFill="background2" w:themeFillShade="D9"/>
          </w:tcPr>
          <w:p w14:paraId="626626A7" w14:textId="77777777" w:rsidR="00BF3DD8" w:rsidRPr="00BC0689" w:rsidRDefault="00BF3DD8" w:rsidP="0060195D">
            <w:pPr>
              <w:keepNext/>
            </w:pPr>
          </w:p>
        </w:tc>
        <w:tc>
          <w:tcPr>
            <w:tcW w:w="1672" w:type="pct"/>
            <w:shd w:val="clear" w:color="auto" w:fill="D9D9D9" w:themeFill="background2" w:themeFillShade="D9"/>
          </w:tcPr>
          <w:p w14:paraId="03E5C0A5" w14:textId="77777777" w:rsidR="00BF3DD8" w:rsidRPr="00BC0689" w:rsidRDefault="00BF3DD8" w:rsidP="0060195D">
            <w:pPr>
              <w:keepNext/>
            </w:pPr>
          </w:p>
        </w:tc>
        <w:tc>
          <w:tcPr>
            <w:tcW w:w="447" w:type="pct"/>
            <w:shd w:val="clear" w:color="auto" w:fill="D9D9D9" w:themeFill="background2" w:themeFillShade="D9"/>
          </w:tcPr>
          <w:p w14:paraId="201C239B" w14:textId="77777777" w:rsidR="00BF3DD8" w:rsidRDefault="00BF3DD8" w:rsidP="0060195D">
            <w:pPr>
              <w:keepNext/>
            </w:pPr>
          </w:p>
        </w:tc>
        <w:tc>
          <w:tcPr>
            <w:tcW w:w="496" w:type="pct"/>
            <w:shd w:val="clear" w:color="auto" w:fill="D9D9D9" w:themeFill="background2" w:themeFillShade="D9"/>
          </w:tcPr>
          <w:p w14:paraId="728EA47B" w14:textId="77777777" w:rsidR="00BF3DD8" w:rsidRPr="00BC0689" w:rsidRDefault="00BF3DD8" w:rsidP="0060195D">
            <w:pPr>
              <w:keepNext/>
              <w:jc w:val="left"/>
            </w:pPr>
          </w:p>
        </w:tc>
        <w:tc>
          <w:tcPr>
            <w:tcW w:w="683" w:type="pct"/>
            <w:shd w:val="clear" w:color="auto" w:fill="D9D9D9" w:themeFill="background2" w:themeFillShade="D9"/>
          </w:tcPr>
          <w:p w14:paraId="72578DEF" w14:textId="77777777" w:rsidR="00BF3DD8" w:rsidRPr="00BC0689" w:rsidRDefault="00BF3DD8" w:rsidP="0060195D">
            <w:pPr>
              <w:keepNext/>
            </w:pPr>
          </w:p>
        </w:tc>
      </w:tr>
      <w:tr w:rsidR="00BF3DD8" w:rsidRPr="007D66A0" w14:paraId="3E8B8B04" w14:textId="23ECFDAA" w:rsidTr="79D1DE7C">
        <w:trPr>
          <w:cantSplit/>
        </w:trPr>
        <w:tc>
          <w:tcPr>
            <w:tcW w:w="831" w:type="pct"/>
          </w:tcPr>
          <w:p w14:paraId="3D59AC47" w14:textId="77777777" w:rsidR="00BF3DD8" w:rsidRPr="007218F1" w:rsidRDefault="00BF3DD8">
            <w:pPr>
              <w:jc w:val="left"/>
              <w:rPr>
                <w:b/>
                <w:bCs/>
              </w:rPr>
            </w:pPr>
            <w:r w:rsidRPr="000D6749">
              <w:rPr>
                <w:b/>
                <w:bCs/>
              </w:rPr>
              <w:t>PRIO (Sweden)</w:t>
            </w:r>
          </w:p>
        </w:tc>
        <w:tc>
          <w:tcPr>
            <w:tcW w:w="870" w:type="pct"/>
          </w:tcPr>
          <w:p w14:paraId="3432FA75" w14:textId="77777777" w:rsidR="00BF3DD8" w:rsidRDefault="0074050C" w:rsidP="00CD29FF">
            <w:hyperlink r:id="rId74" w:history="1">
              <w:r w:rsidR="00BF3DD8" w:rsidRPr="003815E4">
                <w:rPr>
                  <w:rStyle w:val="Hyperlinkki"/>
                </w:rPr>
                <w:t>https://www.kemi.se/en/prio-start</w:t>
              </w:r>
            </w:hyperlink>
            <w:r w:rsidR="00BF3DD8">
              <w:t xml:space="preserve"> </w:t>
            </w:r>
          </w:p>
        </w:tc>
        <w:tc>
          <w:tcPr>
            <w:tcW w:w="1672" w:type="pct"/>
          </w:tcPr>
          <w:p w14:paraId="22BF2C1A" w14:textId="77777777" w:rsidR="00BF3DD8" w:rsidRPr="00E66022" w:rsidRDefault="00BF3DD8" w:rsidP="00CD29FF">
            <w:r>
              <w:t>P</w:t>
            </w:r>
            <w:r w:rsidRPr="002D2007">
              <w:t>RIO was developed by the Swedish Chemical Inspectorate (K</w:t>
            </w:r>
            <w:r>
              <w:t>EMI</w:t>
            </w:r>
            <w:r w:rsidRPr="002D2007">
              <w:t xml:space="preserve">) to help eliminate high hazard chemicals from products to meet the Swedish government's goal of a "non-toxic environment" by 2020. PRIO contains a database of chemicals of high concern to human health and the environment, which are divided into "phase-out" or "priority risk reduction" chemicals. “Phase-out” chemicals should be avoided or substituted, and the tool provides a </w:t>
            </w:r>
            <w:proofErr w:type="gramStart"/>
            <w:r w:rsidRPr="002D2007">
              <w:t>seven step</w:t>
            </w:r>
            <w:proofErr w:type="gramEnd"/>
            <w:r w:rsidRPr="002D2007">
              <w:t xml:space="preserve"> process for identifying safer alternatives. For “priority risk reduction” chemicals, further assessments are recommended to ensure risk minimizatio</w:t>
            </w:r>
            <w:r>
              <w:t xml:space="preserve">n. </w:t>
            </w:r>
            <w:r w:rsidRPr="002D2007">
              <w:t>Users search databases based on authoritative lists by specific substance, hazard properties, chemical category, or specific database. If a specific substance is not in the database, users can research substance properties and compare against PRIO criteria.</w:t>
            </w:r>
          </w:p>
        </w:tc>
        <w:tc>
          <w:tcPr>
            <w:tcW w:w="447" w:type="pct"/>
          </w:tcPr>
          <w:p w14:paraId="1B0BB3DE" w14:textId="77777777" w:rsidR="00BF3DD8" w:rsidRDefault="00BF3DD8" w:rsidP="00CD29FF">
            <w:r>
              <w:t>Swedish</w:t>
            </w:r>
          </w:p>
        </w:tc>
        <w:tc>
          <w:tcPr>
            <w:tcW w:w="496" w:type="pct"/>
          </w:tcPr>
          <w:p w14:paraId="2B001DFF" w14:textId="77777777" w:rsidR="00BF3DD8" w:rsidRPr="007D66A0" w:rsidRDefault="00BF3DD8" w:rsidP="00137D83">
            <w:pPr>
              <w:jc w:val="left"/>
            </w:pPr>
          </w:p>
        </w:tc>
        <w:tc>
          <w:tcPr>
            <w:tcW w:w="683" w:type="pct"/>
          </w:tcPr>
          <w:p w14:paraId="55CC35B4" w14:textId="1728925D" w:rsidR="00BF3DD8" w:rsidRPr="007D66A0" w:rsidRDefault="00F81EE8" w:rsidP="00CD29FF">
            <w:r>
              <w:t>AA, M, R</w:t>
            </w:r>
          </w:p>
        </w:tc>
      </w:tr>
      <w:tr w:rsidR="00BF3DD8" w:rsidRPr="00BA2B6A" w14:paraId="6D0A6368" w14:textId="01301FF0" w:rsidTr="79D1DE7C">
        <w:trPr>
          <w:cantSplit/>
        </w:trPr>
        <w:tc>
          <w:tcPr>
            <w:tcW w:w="831" w:type="pct"/>
          </w:tcPr>
          <w:p w14:paraId="3FEF0C41" w14:textId="77777777" w:rsidR="00BF3DD8" w:rsidRPr="00F3429D" w:rsidRDefault="00BF3DD8" w:rsidP="365B1BF3">
            <w:pPr>
              <w:jc w:val="left"/>
              <w:rPr>
                <w:b/>
                <w:bCs/>
                <w:i/>
                <w:iCs/>
              </w:rPr>
            </w:pPr>
            <w:r w:rsidRPr="365B1BF3">
              <w:rPr>
                <w:b/>
                <w:bCs/>
                <w:i/>
                <w:iCs/>
              </w:rPr>
              <w:t>Rigoletto (UBA)</w:t>
            </w:r>
          </w:p>
        </w:tc>
        <w:tc>
          <w:tcPr>
            <w:tcW w:w="870" w:type="pct"/>
          </w:tcPr>
          <w:p w14:paraId="50B5FB2B" w14:textId="77777777" w:rsidR="00BF3DD8" w:rsidRPr="008751EE" w:rsidRDefault="0074050C" w:rsidP="00CD29FF">
            <w:hyperlink r:id="rId75" w:history="1">
              <w:r w:rsidR="00BF3DD8" w:rsidRPr="008751EE">
                <w:rPr>
                  <w:rStyle w:val="Hyperlinkki"/>
                </w:rPr>
                <w:t>https://webrigoletto.uba.de/rigoletto/public/language.do;jsessionid=A3C82B85A5DC7C9949C6472AAFE1ECDD?language=english</w:t>
              </w:r>
            </w:hyperlink>
            <w:r w:rsidR="00BF3DD8" w:rsidRPr="008751EE">
              <w:t xml:space="preserve"> </w:t>
            </w:r>
          </w:p>
        </w:tc>
        <w:tc>
          <w:tcPr>
            <w:tcW w:w="1672" w:type="pct"/>
          </w:tcPr>
          <w:p w14:paraId="70718D7D" w14:textId="77777777" w:rsidR="00BF3DD8" w:rsidRPr="00BA2B6A" w:rsidRDefault="00BF3DD8" w:rsidP="00CD29FF">
            <w:r w:rsidRPr="00BA2B6A">
              <w:t xml:space="preserve">This web-based information tool has been established by the </w:t>
            </w:r>
            <w:proofErr w:type="spellStart"/>
            <w:r w:rsidRPr="00BA2B6A">
              <w:t>Umweltbundesamt</w:t>
            </w:r>
            <w:proofErr w:type="spellEnd"/>
            <w:r w:rsidRPr="79D1DE7C">
              <w:t xml:space="preserve">, </w:t>
            </w:r>
            <w:r>
              <w:t xml:space="preserve">Germany to support users in determining the </w:t>
            </w:r>
            <w:r w:rsidRPr="00BA2B6A">
              <w:t>water hazard classes (WGK)</w:t>
            </w:r>
            <w:r>
              <w:t xml:space="preserve"> of substances and mixtures (e.g. </w:t>
            </w:r>
            <w:r w:rsidRPr="00BA2B6A">
              <w:t>1: slightly hazardous to water,</w:t>
            </w:r>
            <w:r w:rsidRPr="79D1DE7C">
              <w:t xml:space="preserve"> </w:t>
            </w:r>
            <w:r w:rsidRPr="00BA2B6A">
              <w:t>2: obviously hazardous to water</w:t>
            </w:r>
            <w:r w:rsidRPr="79D1DE7C">
              <w:t xml:space="preserve">, </w:t>
            </w:r>
            <w:r w:rsidRPr="00BA2B6A">
              <w:t>3: highly hazardous to water.</w:t>
            </w:r>
            <w:r>
              <w:t>) on the basis of the Ordinance on Facilities for Handling Substances that are Hazardous to W</w:t>
            </w:r>
            <w:r w:rsidRPr="00BA2B6A">
              <w:t>ater (</w:t>
            </w:r>
            <w:proofErr w:type="spellStart"/>
            <w:r w:rsidRPr="00BA2B6A">
              <w:t>Verordnung</w:t>
            </w:r>
            <w:proofErr w:type="spellEnd"/>
            <w:r w:rsidRPr="79D1DE7C">
              <w:t xml:space="preserve"> </w:t>
            </w:r>
            <w:proofErr w:type="spellStart"/>
            <w:r w:rsidRPr="00BA2B6A">
              <w:t>über</w:t>
            </w:r>
            <w:proofErr w:type="spellEnd"/>
            <w:r w:rsidRPr="00BA2B6A">
              <w:t xml:space="preserve"> Anlagen </w:t>
            </w:r>
            <w:proofErr w:type="spellStart"/>
            <w:r w:rsidRPr="00BA2B6A">
              <w:t>zum</w:t>
            </w:r>
            <w:proofErr w:type="spellEnd"/>
            <w:r w:rsidRPr="79D1DE7C">
              <w:t xml:space="preserve"> </w:t>
            </w:r>
            <w:proofErr w:type="spellStart"/>
            <w:r w:rsidRPr="00BA2B6A">
              <w:t>Umgang</w:t>
            </w:r>
            <w:proofErr w:type="spellEnd"/>
            <w:r w:rsidRPr="79D1DE7C">
              <w:t xml:space="preserve"> </w:t>
            </w:r>
            <w:proofErr w:type="spellStart"/>
            <w:r w:rsidRPr="00BA2B6A">
              <w:t>mit</w:t>
            </w:r>
            <w:proofErr w:type="spellEnd"/>
            <w:r w:rsidRPr="79D1DE7C">
              <w:t xml:space="preserve"> </w:t>
            </w:r>
            <w:proofErr w:type="spellStart"/>
            <w:r w:rsidRPr="00BA2B6A">
              <w:t>wassergefährdenden</w:t>
            </w:r>
            <w:proofErr w:type="spellEnd"/>
            <w:r w:rsidRPr="79D1DE7C">
              <w:t xml:space="preserve"> </w:t>
            </w:r>
            <w:proofErr w:type="spellStart"/>
            <w:r w:rsidRPr="00BA2B6A">
              <w:t>Stoffen</w:t>
            </w:r>
            <w:proofErr w:type="spellEnd"/>
            <w:r w:rsidRPr="79D1DE7C">
              <w:t xml:space="preserve"> (</w:t>
            </w:r>
            <w:proofErr w:type="spellStart"/>
            <w:r w:rsidRPr="00BA2B6A">
              <w:t>AwSV</w:t>
            </w:r>
            <w:proofErr w:type="spellEnd"/>
            <w:r w:rsidRPr="00BA2B6A">
              <w:t>)) of 18 April 2017</w:t>
            </w:r>
          </w:p>
        </w:tc>
        <w:tc>
          <w:tcPr>
            <w:tcW w:w="447" w:type="pct"/>
          </w:tcPr>
          <w:p w14:paraId="4F4DF1B1" w14:textId="77777777" w:rsidR="00BF3DD8" w:rsidRPr="00BA2B6A" w:rsidRDefault="00BF3DD8" w:rsidP="00CD29FF">
            <w:r w:rsidRPr="00BA2B6A">
              <w:t>German/ English</w:t>
            </w:r>
          </w:p>
        </w:tc>
        <w:tc>
          <w:tcPr>
            <w:tcW w:w="496" w:type="pct"/>
          </w:tcPr>
          <w:p w14:paraId="7C3DE1BF" w14:textId="77777777" w:rsidR="00BF3DD8" w:rsidRPr="00BA2B6A" w:rsidRDefault="00BF3DD8" w:rsidP="00137D83">
            <w:pPr>
              <w:jc w:val="left"/>
            </w:pPr>
          </w:p>
        </w:tc>
        <w:tc>
          <w:tcPr>
            <w:tcW w:w="683" w:type="pct"/>
          </w:tcPr>
          <w:p w14:paraId="2E45F0A9" w14:textId="1CF00DAD" w:rsidR="00BF3DD8" w:rsidRPr="00BA2B6A" w:rsidRDefault="00CD29FF" w:rsidP="00CD29FF">
            <w:r>
              <w:t>PA, AA, R</w:t>
            </w:r>
          </w:p>
        </w:tc>
      </w:tr>
      <w:tr w:rsidR="00BF3DD8" w:rsidRPr="007D66A0" w14:paraId="03544E1B" w14:textId="4C2E5F42" w:rsidTr="79D1DE7C">
        <w:trPr>
          <w:cantSplit/>
        </w:trPr>
        <w:tc>
          <w:tcPr>
            <w:tcW w:w="831" w:type="pct"/>
          </w:tcPr>
          <w:p w14:paraId="429472E9" w14:textId="77777777" w:rsidR="00BF3DD8" w:rsidRPr="007218F1" w:rsidRDefault="00BF3DD8">
            <w:pPr>
              <w:jc w:val="left"/>
              <w:rPr>
                <w:b/>
                <w:bCs/>
              </w:rPr>
            </w:pPr>
            <w:r w:rsidRPr="000D6749">
              <w:rPr>
                <w:b/>
                <w:bCs/>
              </w:rPr>
              <w:lastRenderedPageBreak/>
              <w:t xml:space="preserve">SPIN - </w:t>
            </w:r>
            <w:r w:rsidRPr="000B059D">
              <w:rPr>
                <w:b/>
                <w:bCs/>
              </w:rPr>
              <w:t>Substances in Preparations in Nordic Countries</w:t>
            </w:r>
          </w:p>
        </w:tc>
        <w:tc>
          <w:tcPr>
            <w:tcW w:w="870" w:type="pct"/>
          </w:tcPr>
          <w:p w14:paraId="54091E4C" w14:textId="77777777" w:rsidR="00BF3DD8" w:rsidRPr="00BC0689" w:rsidRDefault="0074050C" w:rsidP="00CD29FF">
            <w:hyperlink r:id="rId76" w:history="1">
              <w:r w:rsidR="00BF3DD8" w:rsidRPr="003815E4">
                <w:rPr>
                  <w:rStyle w:val="Hyperlinkki"/>
                </w:rPr>
                <w:t>http://spin2000.net/</w:t>
              </w:r>
            </w:hyperlink>
            <w:r w:rsidR="00BF3DD8">
              <w:t xml:space="preserve"> </w:t>
            </w:r>
          </w:p>
        </w:tc>
        <w:tc>
          <w:tcPr>
            <w:tcW w:w="1672" w:type="pct"/>
          </w:tcPr>
          <w:p w14:paraId="7CDC38A6" w14:textId="77777777" w:rsidR="00BF3DD8" w:rsidRDefault="00BF3DD8" w:rsidP="00CD29FF">
            <w:r w:rsidRPr="000763A5">
              <w:t xml:space="preserve">SPIN is a database on the use of Substances in Products in the Nordic Countries. It is a </w:t>
            </w:r>
            <w:proofErr w:type="gramStart"/>
            <w:r w:rsidRPr="000763A5">
              <w:t>public</w:t>
            </w:r>
            <w:proofErr w:type="gramEnd"/>
            <w:r w:rsidRPr="000763A5">
              <w:t xml:space="preserve"> accessible database, which can be used free of charge.</w:t>
            </w:r>
            <w:r>
              <w:t xml:space="preserve"> The user</w:t>
            </w:r>
            <w:r w:rsidRPr="000763A5">
              <w:t xml:space="preserve"> can find information on the chemicals that are used in the Nordic countries. The information includes quantities, industries in which it is used (NACE and national) and the function it is used for (USE Category).</w:t>
            </w:r>
          </w:p>
        </w:tc>
        <w:tc>
          <w:tcPr>
            <w:tcW w:w="447" w:type="pct"/>
          </w:tcPr>
          <w:p w14:paraId="27763FDA" w14:textId="77777777" w:rsidR="00BF3DD8" w:rsidRDefault="00BF3DD8" w:rsidP="00CD29FF">
            <w:r>
              <w:t>English</w:t>
            </w:r>
          </w:p>
        </w:tc>
        <w:tc>
          <w:tcPr>
            <w:tcW w:w="496" w:type="pct"/>
          </w:tcPr>
          <w:p w14:paraId="7E7C584C" w14:textId="77777777" w:rsidR="00BF3DD8" w:rsidRPr="00BC0689" w:rsidRDefault="00BF3DD8" w:rsidP="00137D83">
            <w:pPr>
              <w:jc w:val="left"/>
            </w:pPr>
          </w:p>
        </w:tc>
        <w:tc>
          <w:tcPr>
            <w:tcW w:w="683" w:type="pct"/>
          </w:tcPr>
          <w:p w14:paraId="2A09407B" w14:textId="5978D0E0" w:rsidR="00BF3DD8" w:rsidRPr="00BC0689" w:rsidRDefault="00CD29FF" w:rsidP="00CD29FF">
            <w:r>
              <w:t>AA</w:t>
            </w:r>
          </w:p>
        </w:tc>
      </w:tr>
      <w:tr w:rsidR="00BF3DD8" w:rsidRPr="00ED6D12" w14:paraId="7567D1B0" w14:textId="3FFB7438" w:rsidTr="79D1DE7C">
        <w:trPr>
          <w:cantSplit/>
        </w:trPr>
        <w:tc>
          <w:tcPr>
            <w:tcW w:w="831" w:type="pct"/>
          </w:tcPr>
          <w:p w14:paraId="544503E6" w14:textId="77777777" w:rsidR="00BF3DD8" w:rsidRPr="00F3429D" w:rsidRDefault="00BF3DD8" w:rsidP="79D1DE7C">
            <w:pPr>
              <w:jc w:val="left"/>
              <w:rPr>
                <w:b/>
                <w:bCs/>
                <w:i/>
                <w:iCs/>
              </w:rPr>
            </w:pPr>
            <w:proofErr w:type="spellStart"/>
            <w:r w:rsidRPr="79D1DE7C">
              <w:rPr>
                <w:b/>
                <w:bCs/>
                <w:i/>
                <w:iCs/>
              </w:rPr>
              <w:t>Stoffenmanager</w:t>
            </w:r>
            <w:proofErr w:type="spellEnd"/>
          </w:p>
        </w:tc>
        <w:tc>
          <w:tcPr>
            <w:tcW w:w="870" w:type="pct"/>
          </w:tcPr>
          <w:p w14:paraId="76B38132" w14:textId="77777777" w:rsidR="00BF3DD8" w:rsidRPr="00263C43" w:rsidRDefault="0074050C" w:rsidP="00CD29FF">
            <w:hyperlink r:id="rId77" w:history="1">
              <w:r w:rsidR="00BF3DD8" w:rsidRPr="00E57A41">
                <w:rPr>
                  <w:rStyle w:val="Hyperlinkki"/>
                </w:rPr>
                <w:t>https://gestis.stoffenmanager.com</w:t>
              </w:r>
            </w:hyperlink>
            <w:r w:rsidR="00BF3DD8">
              <w:t xml:space="preserve"> </w:t>
            </w:r>
          </w:p>
        </w:tc>
        <w:tc>
          <w:tcPr>
            <w:tcW w:w="1672" w:type="pct"/>
          </w:tcPr>
          <w:p w14:paraId="5F70488F" w14:textId="77777777" w:rsidR="00BF3DD8" w:rsidRPr="008C0BFB" w:rsidRDefault="00BF3DD8" w:rsidP="00CD29FF">
            <w:r>
              <w:t xml:space="preserve">Developed by </w:t>
            </w:r>
            <w:r w:rsidRPr="008C0BFB">
              <w:t>TNO</w:t>
            </w:r>
            <w:r>
              <w:t xml:space="preserve"> (Netherlands</w:t>
            </w:r>
            <w:r w:rsidRPr="79D1DE7C">
              <w:t xml:space="preserve">, </w:t>
            </w:r>
            <w:proofErr w:type="spellStart"/>
            <w:r w:rsidRPr="008C0BFB">
              <w:t>Arbo</w:t>
            </w:r>
            <w:proofErr w:type="spellEnd"/>
            <w:r w:rsidRPr="79D1DE7C">
              <w:t xml:space="preserve"> </w:t>
            </w:r>
            <w:proofErr w:type="spellStart"/>
            <w:r w:rsidRPr="008C0BFB">
              <w:t>Unie</w:t>
            </w:r>
            <w:proofErr w:type="spellEnd"/>
            <w:r w:rsidRPr="008C0BFB">
              <w:t xml:space="preserve"> and BECO (EY)</w:t>
            </w:r>
            <w:r>
              <w:t xml:space="preserve"> in 2003, this online instrument helps users</w:t>
            </w:r>
            <w:r w:rsidRPr="008C0BFB">
              <w:t xml:space="preserve"> identify the chemical hazards, control the exposure at workplaces and communicate in an understandable, transparent manner to managers, empl</w:t>
            </w:r>
            <w:r>
              <w:t>oyees and external stakeholders, thus helping them t</w:t>
            </w:r>
            <w:r w:rsidRPr="008C0BFB">
              <w:t>o comply with the regulatory and broader ethical a</w:t>
            </w:r>
            <w:r>
              <w:t xml:space="preserve">nd sustainability requirements. </w:t>
            </w:r>
          </w:p>
        </w:tc>
        <w:tc>
          <w:tcPr>
            <w:tcW w:w="447" w:type="pct"/>
          </w:tcPr>
          <w:p w14:paraId="719C7747" w14:textId="77777777" w:rsidR="00BF3DD8" w:rsidRPr="008C0BFB" w:rsidRDefault="00BF3DD8" w:rsidP="00CD29FF">
            <w:r w:rsidRPr="008C0BFB">
              <w:t>German, English</w:t>
            </w:r>
          </w:p>
        </w:tc>
        <w:tc>
          <w:tcPr>
            <w:tcW w:w="496" w:type="pct"/>
          </w:tcPr>
          <w:p w14:paraId="1A98DD20" w14:textId="77777777" w:rsidR="00BF3DD8" w:rsidRPr="008C0BFB" w:rsidRDefault="00BF3DD8" w:rsidP="00137D83">
            <w:pPr>
              <w:jc w:val="left"/>
            </w:pPr>
            <w:r>
              <w:t xml:space="preserve">General comment: </w:t>
            </w:r>
            <w:r w:rsidRPr="008C0BFB">
              <w:t>Paid and free version</w:t>
            </w:r>
          </w:p>
        </w:tc>
        <w:tc>
          <w:tcPr>
            <w:tcW w:w="683" w:type="pct"/>
          </w:tcPr>
          <w:p w14:paraId="2CA65166" w14:textId="3569C3FF" w:rsidR="00BF3DD8" w:rsidRDefault="00846BEC" w:rsidP="00CD29FF">
            <w:r>
              <w:t>PA</w:t>
            </w:r>
          </w:p>
        </w:tc>
      </w:tr>
      <w:tr w:rsidR="00BF3DD8" w:rsidRPr="008751EE" w14:paraId="3AAE80C2" w14:textId="038D93B8" w:rsidTr="79D1DE7C">
        <w:trPr>
          <w:cantSplit/>
        </w:trPr>
        <w:tc>
          <w:tcPr>
            <w:tcW w:w="831" w:type="pct"/>
          </w:tcPr>
          <w:p w14:paraId="2AE44E91" w14:textId="77777777" w:rsidR="00BF3DD8" w:rsidRPr="007218F1" w:rsidRDefault="00BF3DD8">
            <w:pPr>
              <w:jc w:val="left"/>
              <w:rPr>
                <w:b/>
                <w:bCs/>
              </w:rPr>
            </w:pPr>
            <w:proofErr w:type="spellStart"/>
            <w:r w:rsidRPr="000D6749">
              <w:rPr>
                <w:b/>
                <w:bCs/>
              </w:rPr>
              <w:t>SubSelect</w:t>
            </w:r>
            <w:proofErr w:type="spellEnd"/>
            <w:r w:rsidRPr="000D6749">
              <w:rPr>
                <w:b/>
                <w:bCs/>
              </w:rPr>
              <w:t xml:space="preserve"> (UBA)</w:t>
            </w:r>
          </w:p>
        </w:tc>
        <w:tc>
          <w:tcPr>
            <w:tcW w:w="870" w:type="pct"/>
          </w:tcPr>
          <w:p w14:paraId="13A6CD72" w14:textId="77777777" w:rsidR="00BF3DD8" w:rsidRDefault="0074050C" w:rsidP="00CD29FF">
            <w:hyperlink r:id="rId78" w:history="1">
              <w:r w:rsidR="00BF3DD8" w:rsidRPr="00E57A41">
                <w:rPr>
                  <w:rStyle w:val="Hyperlinkki"/>
                </w:rPr>
                <w:t>https://www.umweltbundesamt.de/en/document/subselect-guide-for-the-selection-of-sustainable</w:t>
              </w:r>
            </w:hyperlink>
            <w:r w:rsidR="00BF3DD8">
              <w:t xml:space="preserve"> </w:t>
            </w:r>
          </w:p>
        </w:tc>
        <w:tc>
          <w:tcPr>
            <w:tcW w:w="1672" w:type="pct"/>
          </w:tcPr>
          <w:p w14:paraId="01244DCF" w14:textId="77777777" w:rsidR="00BF3DD8" w:rsidRDefault="00BF3DD8" w:rsidP="00CD29FF">
            <w:r w:rsidRPr="00E01D47">
              <w:t>This guide helps you to select more sustainable chemicals. The selection of sustainable chemicals has beneficial effects for occupational safety, consumer and environmental protection. In the medium run, sustainability leads to more innovative uses of chemicals, and is therefore also economically attractive. More sustainable products mean: fewer pollutants, greater acceptance, less adverse impacts on the environment and to society, with simultaneous s</w:t>
            </w:r>
            <w:r>
              <w:t xml:space="preserve">uccess in the market. </w:t>
            </w:r>
            <w:proofErr w:type="spellStart"/>
            <w:r>
              <w:t>SubSelect</w:t>
            </w:r>
            <w:proofErr w:type="spellEnd"/>
            <w:r w:rsidRPr="79D1DE7C">
              <w:t xml:space="preserve"> </w:t>
            </w:r>
            <w:r w:rsidRPr="00E01D47">
              <w:t xml:space="preserve">help you as a manufacturer, formulators or end </w:t>
            </w:r>
            <w:proofErr w:type="gramStart"/>
            <w:r w:rsidRPr="00E01D47">
              <w:t>users of substances</w:t>
            </w:r>
            <w:proofErr w:type="gramEnd"/>
            <w:r w:rsidRPr="00E01D47">
              <w:t xml:space="preserve"> to put a greater emphasis on sustainability aspects: in the selection of substances and use of chemicals in the company.</w:t>
            </w:r>
          </w:p>
        </w:tc>
        <w:tc>
          <w:tcPr>
            <w:tcW w:w="447" w:type="pct"/>
          </w:tcPr>
          <w:p w14:paraId="68C9A4EF" w14:textId="77777777" w:rsidR="00BF3DD8" w:rsidRDefault="00BF3DD8" w:rsidP="00CD29FF">
            <w:r>
              <w:t>German, English, Baltic languages</w:t>
            </w:r>
          </w:p>
        </w:tc>
        <w:tc>
          <w:tcPr>
            <w:tcW w:w="496" w:type="pct"/>
          </w:tcPr>
          <w:p w14:paraId="1AC96182" w14:textId="77777777" w:rsidR="00BF3DD8" w:rsidRPr="007D66A0" w:rsidRDefault="00BF3DD8" w:rsidP="00137D83">
            <w:pPr>
              <w:jc w:val="left"/>
            </w:pPr>
          </w:p>
        </w:tc>
        <w:tc>
          <w:tcPr>
            <w:tcW w:w="683" w:type="pct"/>
          </w:tcPr>
          <w:p w14:paraId="6968AF44" w14:textId="40C643FD" w:rsidR="00BF3DD8" w:rsidRPr="007D66A0" w:rsidRDefault="00846BEC" w:rsidP="00CD29FF">
            <w:r>
              <w:t>R</w:t>
            </w:r>
          </w:p>
        </w:tc>
      </w:tr>
      <w:tr w:rsidR="00770296" w:rsidRPr="007D66A0" w14:paraId="503210EE" w14:textId="77777777" w:rsidTr="79D1DE7C">
        <w:trPr>
          <w:cantSplit/>
        </w:trPr>
        <w:tc>
          <w:tcPr>
            <w:tcW w:w="831" w:type="pct"/>
          </w:tcPr>
          <w:p w14:paraId="69133619" w14:textId="31AFAE44" w:rsidR="00770296" w:rsidRPr="007218F1" w:rsidRDefault="00770296">
            <w:pPr>
              <w:jc w:val="left"/>
              <w:rPr>
                <w:b/>
                <w:bCs/>
              </w:rPr>
            </w:pPr>
            <w:r w:rsidRPr="000D6749">
              <w:rPr>
                <w:b/>
                <w:bCs/>
              </w:rPr>
              <w:lastRenderedPageBreak/>
              <w:t xml:space="preserve">EUSES </w:t>
            </w:r>
          </w:p>
        </w:tc>
        <w:tc>
          <w:tcPr>
            <w:tcW w:w="870" w:type="pct"/>
          </w:tcPr>
          <w:p w14:paraId="210F5100" w14:textId="53E66D1A" w:rsidR="00770296" w:rsidRDefault="0074050C" w:rsidP="00CD29FF">
            <w:hyperlink r:id="rId79" w:history="1">
              <w:r w:rsidR="00D95E77" w:rsidRPr="00B0327A">
                <w:rPr>
                  <w:rStyle w:val="Hyperlinkki"/>
                </w:rPr>
                <w:t>https://ec.europa.eu/jrc/sites/jrcsh/files/EUSES_2.1.2_installation_and_docs.zip</w:t>
              </w:r>
            </w:hyperlink>
            <w:r w:rsidR="00D95E77">
              <w:t xml:space="preserve"> </w:t>
            </w:r>
          </w:p>
        </w:tc>
        <w:tc>
          <w:tcPr>
            <w:tcW w:w="1672" w:type="pct"/>
          </w:tcPr>
          <w:p w14:paraId="63A32066" w14:textId="45773567" w:rsidR="00770296" w:rsidRPr="00D95E77" w:rsidRDefault="00D95E77" w:rsidP="00CD29FF">
            <w:r w:rsidRPr="00D95E77">
              <w:t>Estimate Predicted Environmental Concentrations (PEC)</w:t>
            </w:r>
            <w:r>
              <w:t xml:space="preserve"> - </w:t>
            </w:r>
            <w:r w:rsidRPr="00D95E77">
              <w:t>The European Union System for the Evaluation of Substances (EUSES) is a free tool developed by the European Commission to assist authorities, research institutes and companies to estimate environmental exposure levels of industrial chemicals and biocides. EUSES is easy to use. Only a few data on substance properties are needed to calculate PECs for tier 1 assessment. If the use of default exposure estimates and tier 1 assessment do not lead to PEC/PNEC&lt;1, a refined assessment is possible in EUSES by including more specific information on releases.</w:t>
            </w:r>
          </w:p>
        </w:tc>
        <w:tc>
          <w:tcPr>
            <w:tcW w:w="447" w:type="pct"/>
          </w:tcPr>
          <w:p w14:paraId="041EDA20" w14:textId="77777777" w:rsidR="00770296" w:rsidRDefault="00770296" w:rsidP="00CD29FF"/>
        </w:tc>
        <w:tc>
          <w:tcPr>
            <w:tcW w:w="496" w:type="pct"/>
          </w:tcPr>
          <w:p w14:paraId="2EA2B4C6" w14:textId="77777777" w:rsidR="00770296" w:rsidRDefault="00770296" w:rsidP="00137D83">
            <w:pPr>
              <w:jc w:val="left"/>
            </w:pPr>
          </w:p>
        </w:tc>
        <w:tc>
          <w:tcPr>
            <w:tcW w:w="683" w:type="pct"/>
          </w:tcPr>
          <w:p w14:paraId="32FDDDC8" w14:textId="77777777" w:rsidR="00770296" w:rsidRDefault="00770296" w:rsidP="00CD29FF"/>
        </w:tc>
      </w:tr>
    </w:tbl>
    <w:p w14:paraId="6C81178B" w14:textId="676BF86F" w:rsidR="009659CE" w:rsidRPr="00770296" w:rsidRDefault="009659CE">
      <w:pPr>
        <w:spacing w:before="0" w:after="200"/>
        <w:jc w:val="left"/>
        <w:rPr>
          <w:lang w:eastAsia="de-DE"/>
        </w:rPr>
        <w:sectPr w:rsidR="009659CE" w:rsidRPr="00770296" w:rsidSect="00880B8C">
          <w:pgSz w:w="16838" w:h="11906" w:orient="landscape"/>
          <w:pgMar w:top="1417" w:right="1417" w:bottom="1417" w:left="1134" w:header="708" w:footer="708" w:gutter="0"/>
          <w:cols w:space="708"/>
          <w:docGrid w:linePitch="360"/>
        </w:sectPr>
      </w:pPr>
    </w:p>
    <w:p w14:paraId="6EDCF384" w14:textId="21138A61" w:rsidR="00AE7E74" w:rsidRPr="001F3F33" w:rsidRDefault="00AE7E74">
      <w:pPr>
        <w:pStyle w:val="Annexberschrift"/>
      </w:pPr>
      <w:bookmarkStart w:id="155" w:name="_Ref25587703"/>
      <w:bookmarkStart w:id="156" w:name="_Toc52183444"/>
      <w:r w:rsidRPr="001F3F33">
        <w:lastRenderedPageBreak/>
        <w:t>Annex</w:t>
      </w:r>
      <w:r w:rsidR="00FA4F5B">
        <w:t xml:space="preserve"> </w:t>
      </w:r>
      <w:r w:rsidR="00CC1569">
        <w:t>3</w:t>
      </w:r>
      <w:r w:rsidR="00C85350">
        <w:t xml:space="preserve"> </w:t>
      </w:r>
      <w:r w:rsidR="00092C2B" w:rsidRPr="00671E88">
        <w:t>–</w:t>
      </w:r>
      <w:r w:rsidR="00C85350">
        <w:t xml:space="preserve"> </w:t>
      </w:r>
      <w:r w:rsidRPr="001F3F33">
        <w:t xml:space="preserve">Safety </w:t>
      </w:r>
      <w:r w:rsidR="00FA4F5B">
        <w:t>Data S</w:t>
      </w:r>
      <w:r w:rsidRPr="001F3F33">
        <w:t>heets – Good example</w:t>
      </w:r>
      <w:bookmarkEnd w:id="155"/>
      <w:bookmarkEnd w:id="156"/>
    </w:p>
    <w:p w14:paraId="79FD8EA9" w14:textId="70C82584" w:rsidR="0031735C" w:rsidRPr="0082063B" w:rsidRDefault="0082063B">
      <w:pPr>
        <w:spacing w:before="0" w:after="200"/>
        <w:jc w:val="left"/>
        <w:rPr>
          <w:color w:val="auto"/>
          <w:lang w:eastAsia="de-DE"/>
        </w:rPr>
      </w:pPr>
      <w:r w:rsidRPr="0082063B">
        <w:rPr>
          <w:color w:val="auto"/>
          <w:lang w:eastAsia="de-DE"/>
        </w:rPr>
        <w:t xml:space="preserve">The following table includes examples </w:t>
      </w:r>
      <w:r w:rsidR="0060195D">
        <w:rPr>
          <w:color w:val="auto"/>
          <w:lang w:eastAsia="de-DE"/>
        </w:rPr>
        <w:t xml:space="preserve">and description </w:t>
      </w:r>
      <w:r w:rsidRPr="0082063B">
        <w:rPr>
          <w:color w:val="auto"/>
          <w:lang w:eastAsia="de-DE"/>
        </w:rPr>
        <w:t xml:space="preserve">of good practice </w:t>
      </w:r>
      <w:r w:rsidR="0060195D">
        <w:rPr>
          <w:color w:val="auto"/>
          <w:lang w:eastAsia="de-DE"/>
        </w:rPr>
        <w:t xml:space="preserve">for selected </w:t>
      </w:r>
      <w:r w:rsidR="00F4393C">
        <w:rPr>
          <w:color w:val="auto"/>
          <w:lang w:eastAsia="de-DE"/>
        </w:rPr>
        <w:t>SDS</w:t>
      </w:r>
      <w:r w:rsidRPr="0082063B">
        <w:rPr>
          <w:color w:val="auto"/>
          <w:lang w:eastAsia="de-DE"/>
        </w:rPr>
        <w:t xml:space="preserve"> sections. The selection of the sections </w:t>
      </w:r>
      <w:r w:rsidR="0060195D">
        <w:rPr>
          <w:color w:val="auto"/>
          <w:lang w:eastAsia="de-DE"/>
        </w:rPr>
        <w:t xml:space="preserve">covered </w:t>
      </w:r>
      <w:r w:rsidR="003A76D8">
        <w:rPr>
          <w:color w:val="auto"/>
          <w:lang w:eastAsia="de-DE"/>
        </w:rPr>
        <w:t>is</w:t>
      </w:r>
      <w:r w:rsidRPr="0082063B">
        <w:rPr>
          <w:color w:val="auto"/>
          <w:lang w:eastAsia="de-DE"/>
        </w:rPr>
        <w:t xml:space="preserve"> based on a technical assessment of their relevance for good chemical management. Where appropriate, the sections also include a brief explanation of the contents and recommendations for operators and competent IED authorities </w:t>
      </w:r>
      <w:r w:rsidR="00DB7B5A">
        <w:rPr>
          <w:color w:val="auto"/>
          <w:lang w:eastAsia="de-DE"/>
        </w:rPr>
        <w:t xml:space="preserve">on how </w:t>
      </w:r>
      <w:r w:rsidRPr="0082063B">
        <w:rPr>
          <w:color w:val="auto"/>
          <w:lang w:eastAsia="de-DE"/>
        </w:rPr>
        <w:t xml:space="preserve">to use the information contained. </w:t>
      </w:r>
      <w:r w:rsidR="0037782B">
        <w:rPr>
          <w:color w:val="auto"/>
          <w:lang w:eastAsia="de-DE"/>
        </w:rPr>
        <w:t xml:space="preserve">Further guidance on the assessment and correct use of SDS </w:t>
      </w:r>
      <w:r w:rsidR="00A37973">
        <w:rPr>
          <w:color w:val="auto"/>
          <w:lang w:eastAsia="de-DE"/>
        </w:rPr>
        <w:t>is provided in</w:t>
      </w:r>
      <w:r w:rsidR="0037782B">
        <w:rPr>
          <w:color w:val="auto"/>
          <w:lang w:eastAsia="de-DE"/>
        </w:rPr>
        <w:t xml:space="preserve"> the ECHA “</w:t>
      </w:r>
      <w:hyperlink r:id="rId80">
        <w:r w:rsidR="08240472" w:rsidRPr="08240472">
          <w:rPr>
            <w:rStyle w:val="Hyperlinkki"/>
            <w:lang w:eastAsia="de-DE"/>
          </w:rPr>
          <w:t>Guide on Safety data sheets and Exposure scenarios</w:t>
        </w:r>
      </w:hyperlink>
      <w:r w:rsidR="08240472" w:rsidRPr="08240472">
        <w:rPr>
          <w:color w:val="auto"/>
          <w:lang w:eastAsia="de-DE"/>
        </w:rPr>
        <w:t xml:space="preserve">”. </w:t>
      </w:r>
    </w:p>
    <w:tbl>
      <w:tblPr>
        <w:tblStyle w:val="TaulukkoRuudukko"/>
        <w:tblW w:w="14587" w:type="dxa"/>
        <w:tblCellMar>
          <w:top w:w="113" w:type="dxa"/>
          <w:bottom w:w="113" w:type="dxa"/>
        </w:tblCellMar>
        <w:tblLook w:val="04A0" w:firstRow="1" w:lastRow="0" w:firstColumn="1" w:lastColumn="0" w:noHBand="0" w:noVBand="1"/>
      </w:tblPr>
      <w:tblGrid>
        <w:gridCol w:w="7293"/>
        <w:gridCol w:w="7294"/>
      </w:tblGrid>
      <w:tr w:rsidR="001F1D0A" w:rsidRPr="00553166" w14:paraId="625E383C" w14:textId="77777777" w:rsidTr="00F3429D">
        <w:trPr>
          <w:trHeight w:val="452"/>
        </w:trPr>
        <w:tc>
          <w:tcPr>
            <w:tcW w:w="7293" w:type="dxa"/>
            <w:tcBorders>
              <w:bottom w:val="single" w:sz="4" w:space="0" w:color="auto"/>
            </w:tcBorders>
            <w:shd w:val="clear" w:color="auto" w:fill="9B0014" w:themeFill="accent6"/>
            <w:vAlign w:val="center"/>
          </w:tcPr>
          <w:p w14:paraId="4D054217" w14:textId="2BF7497A" w:rsidR="001F1D0A" w:rsidRPr="00A76347" w:rsidRDefault="625285BE" w:rsidP="007218F1">
            <w:pPr>
              <w:spacing w:before="0" w:after="0"/>
              <w:jc w:val="left"/>
              <w:rPr>
                <w:b/>
                <w:bCs/>
                <w:color w:val="FFFFFF" w:themeColor="background2"/>
                <w:sz w:val="28"/>
                <w:szCs w:val="28"/>
              </w:rPr>
            </w:pPr>
            <w:r w:rsidRPr="625285BE">
              <w:rPr>
                <w:b/>
                <w:bCs/>
                <w:color w:val="FFFFFF" w:themeColor="background2"/>
                <w:sz w:val="28"/>
                <w:szCs w:val="28"/>
              </w:rPr>
              <w:t>SDS Section</w:t>
            </w:r>
          </w:p>
        </w:tc>
        <w:tc>
          <w:tcPr>
            <w:tcW w:w="7294" w:type="dxa"/>
            <w:tcBorders>
              <w:bottom w:val="single" w:sz="4" w:space="0" w:color="auto"/>
            </w:tcBorders>
            <w:shd w:val="clear" w:color="auto" w:fill="9B0014" w:themeFill="accent6"/>
            <w:vAlign w:val="center"/>
          </w:tcPr>
          <w:p w14:paraId="5DC53C87" w14:textId="6BBA76B1" w:rsidR="001F1D0A" w:rsidRPr="00A76347" w:rsidRDefault="625285BE" w:rsidP="007218F1">
            <w:pPr>
              <w:spacing w:before="0" w:after="0"/>
              <w:jc w:val="left"/>
              <w:rPr>
                <w:b/>
                <w:bCs/>
                <w:color w:val="FFFFFF" w:themeColor="background2"/>
                <w:sz w:val="28"/>
                <w:szCs w:val="28"/>
              </w:rPr>
            </w:pPr>
            <w:r w:rsidRPr="625285BE">
              <w:rPr>
                <w:b/>
                <w:bCs/>
                <w:color w:val="FFFFFF" w:themeColor="background2"/>
                <w:sz w:val="28"/>
                <w:szCs w:val="28"/>
              </w:rPr>
              <w:t>Explanation and Recommendations for Use</w:t>
            </w:r>
          </w:p>
        </w:tc>
      </w:tr>
      <w:tr w:rsidR="00847755" w:rsidRPr="00553166" w14:paraId="44CB7988" w14:textId="77777777" w:rsidTr="00F3429D">
        <w:trPr>
          <w:trHeight w:val="193"/>
        </w:trPr>
        <w:tc>
          <w:tcPr>
            <w:tcW w:w="7293" w:type="dxa"/>
            <w:tcBorders>
              <w:right w:val="nil"/>
            </w:tcBorders>
            <w:vAlign w:val="center"/>
          </w:tcPr>
          <w:p w14:paraId="6607284B" w14:textId="60A26A48" w:rsidR="00847755" w:rsidRPr="00A76347" w:rsidRDefault="00847755" w:rsidP="00137D83">
            <w:pPr>
              <w:pStyle w:val="SDSberschrift1"/>
              <w:rPr>
                <w:b w:val="0"/>
              </w:rPr>
            </w:pPr>
            <w:r w:rsidRPr="00A76347">
              <w:t>Section 1 – Identification</w:t>
            </w:r>
          </w:p>
        </w:tc>
        <w:tc>
          <w:tcPr>
            <w:tcW w:w="7294" w:type="dxa"/>
            <w:tcBorders>
              <w:left w:val="nil"/>
            </w:tcBorders>
          </w:tcPr>
          <w:p w14:paraId="3BA1BF3B" w14:textId="77777777" w:rsidR="00847755" w:rsidRPr="00A76347" w:rsidRDefault="00847755" w:rsidP="00137D83">
            <w:pPr>
              <w:rPr>
                <w:u w:val="single"/>
              </w:rPr>
            </w:pPr>
          </w:p>
        </w:tc>
      </w:tr>
      <w:tr w:rsidR="00847755" w:rsidRPr="00553166" w14:paraId="50DA3C02" w14:textId="77777777" w:rsidTr="00F3429D">
        <w:trPr>
          <w:trHeight w:val="1031"/>
        </w:trPr>
        <w:tc>
          <w:tcPr>
            <w:tcW w:w="7293" w:type="dxa"/>
            <w:vAlign w:val="center"/>
          </w:tcPr>
          <w:p w14:paraId="4197B571" w14:textId="77777777" w:rsidR="00847755" w:rsidRPr="00A76347" w:rsidRDefault="00847755" w:rsidP="00137D83">
            <w:pPr>
              <w:pStyle w:val="SDSberschrift2"/>
            </w:pPr>
            <w:r w:rsidRPr="00A76347">
              <w:t xml:space="preserve">1.1 Product Identifier </w:t>
            </w:r>
          </w:p>
          <w:p w14:paraId="7418846B" w14:textId="23086F5E" w:rsidR="00847755" w:rsidRPr="00A76347" w:rsidRDefault="00847755" w:rsidP="00847755">
            <w:r w:rsidRPr="00A76347">
              <w:t xml:space="preserve">Trade Name: </w:t>
            </w:r>
            <w:r w:rsidR="00E210C0" w:rsidRPr="00A76347">
              <w:t>[…]</w:t>
            </w:r>
          </w:p>
          <w:p w14:paraId="6AC4279F" w14:textId="2811BA4F" w:rsidR="00E210C0" w:rsidRPr="00A76347" w:rsidRDefault="00E210C0" w:rsidP="00847755">
            <w:r w:rsidRPr="00A76347">
              <w:t>Product No: […]</w:t>
            </w:r>
          </w:p>
          <w:p w14:paraId="3C326481" w14:textId="7EEB539E" w:rsidR="00847755" w:rsidRPr="00A76347" w:rsidRDefault="00847755" w:rsidP="00847755">
            <w:pPr>
              <w:rPr>
                <w:b/>
              </w:rPr>
            </w:pPr>
          </w:p>
        </w:tc>
        <w:tc>
          <w:tcPr>
            <w:tcW w:w="7294" w:type="dxa"/>
          </w:tcPr>
          <w:p w14:paraId="009D32B3" w14:textId="77777777" w:rsidR="0060195D" w:rsidRPr="00A76347" w:rsidRDefault="00FD38E1" w:rsidP="0060195D">
            <w:r w:rsidRPr="00A76347">
              <w:t xml:space="preserve">The product identifier shall be provided in accordance with Article 18(2) of Regulation (EC) No 1272/2008 in the case of a substance and in accordance with Article 18 (3) (a) of Regulation /(EC) No 1272/2008 in the case of a mixture, and as provided on the label in the official language(s) of the Member State(s) where the substance or mixture is placed on the market, unless the Member States(s) concerned provide(s) otherwise. </w:t>
            </w:r>
          </w:p>
          <w:p w14:paraId="744687F2" w14:textId="6C0B17CE" w:rsidR="00847755" w:rsidRPr="00A76347" w:rsidRDefault="00FD38E1" w:rsidP="0060195D">
            <w:r w:rsidRPr="00A76347">
              <w:t>For substances subject to registration, the product identifier shall be consistent with that provided in the registration and the registration number assigned under Article 30(3) of this Regulation shall also be indicated</w:t>
            </w:r>
          </w:p>
        </w:tc>
      </w:tr>
      <w:tr w:rsidR="00A85A65" w:rsidRPr="00553166" w14:paraId="467BE20B" w14:textId="77777777" w:rsidTr="79D1DE7C">
        <w:trPr>
          <w:trHeight w:val="58"/>
        </w:trPr>
        <w:tc>
          <w:tcPr>
            <w:tcW w:w="7293" w:type="dxa"/>
          </w:tcPr>
          <w:p w14:paraId="712D2FCE" w14:textId="628353BA" w:rsidR="00A85A65" w:rsidRPr="00A76347" w:rsidRDefault="00A85A65" w:rsidP="00A85A65">
            <w:pPr>
              <w:pStyle w:val="SDSberschrift2"/>
            </w:pPr>
            <w:r w:rsidRPr="00A76347">
              <w:t>1.2 Relevant identified</w:t>
            </w:r>
            <w:r w:rsidRPr="79D1DE7C">
              <w:t xml:space="preserve"> </w:t>
            </w:r>
            <w:r w:rsidRPr="00A76347">
              <w:t>uses</w:t>
            </w:r>
            <w:r w:rsidRPr="79D1DE7C">
              <w:t xml:space="preserve"> </w:t>
            </w:r>
            <w:r w:rsidRPr="00A76347">
              <w:t>of</w:t>
            </w:r>
            <w:r w:rsidRPr="79D1DE7C">
              <w:t xml:space="preserve"> </w:t>
            </w:r>
            <w:r w:rsidRPr="00A76347">
              <w:t>the</w:t>
            </w:r>
            <w:r w:rsidRPr="79D1DE7C">
              <w:t xml:space="preserve"> </w:t>
            </w:r>
            <w:r w:rsidRPr="00A76347">
              <w:t>substance</w:t>
            </w:r>
            <w:r w:rsidRPr="79D1DE7C">
              <w:t xml:space="preserve"> </w:t>
            </w:r>
            <w:r w:rsidRPr="00A76347">
              <w:t>or</w:t>
            </w:r>
            <w:r w:rsidRPr="79D1DE7C">
              <w:t xml:space="preserve"> </w:t>
            </w:r>
            <w:r w:rsidRPr="00A76347">
              <w:t>mixture and uses</w:t>
            </w:r>
            <w:r w:rsidRPr="79D1DE7C">
              <w:t xml:space="preserve"> </w:t>
            </w:r>
            <w:r w:rsidRPr="00A76347">
              <w:t>advised</w:t>
            </w:r>
            <w:r w:rsidRPr="79D1DE7C">
              <w:t xml:space="preserve"> </w:t>
            </w:r>
            <w:r w:rsidRPr="00A76347">
              <w:t>against</w:t>
            </w:r>
          </w:p>
          <w:p w14:paraId="6D8FF5DB" w14:textId="77777777" w:rsidR="00A85A65" w:rsidRPr="00A76347" w:rsidRDefault="00A85A65" w:rsidP="00A85A65">
            <w:r w:rsidRPr="00A76347">
              <w:t>Use of the substance/mixture:</w:t>
            </w:r>
          </w:p>
          <w:p w14:paraId="46D7D4DC" w14:textId="77777777" w:rsidR="00A85A65" w:rsidRPr="00A76347" w:rsidRDefault="00A85A65" w:rsidP="00C23877">
            <w:pPr>
              <w:pStyle w:val="Luettelokappale"/>
              <w:numPr>
                <w:ilvl w:val="0"/>
                <w:numId w:val="7"/>
              </w:numPr>
            </w:pPr>
            <w:r w:rsidRPr="00A76347">
              <w:t>textile auxiliaries</w:t>
            </w:r>
          </w:p>
          <w:p w14:paraId="3CFD549C" w14:textId="0EA98B22" w:rsidR="00A85A65" w:rsidRPr="00A76347" w:rsidRDefault="00A85A65" w:rsidP="00C23877">
            <w:pPr>
              <w:pStyle w:val="Luettelokappale"/>
              <w:numPr>
                <w:ilvl w:val="0"/>
                <w:numId w:val="7"/>
              </w:numPr>
            </w:pPr>
            <w:r w:rsidRPr="00A76347">
              <w:t>Detergents and cleaning agents</w:t>
            </w:r>
          </w:p>
        </w:tc>
        <w:tc>
          <w:tcPr>
            <w:tcW w:w="7294" w:type="dxa"/>
          </w:tcPr>
          <w:p w14:paraId="1F6FD5BE" w14:textId="44590A25" w:rsidR="00A85A65" w:rsidRPr="00A76347" w:rsidRDefault="00A85A65" w:rsidP="0060195D">
            <w:r w:rsidRPr="00A76347">
              <w:t xml:space="preserve">At least the identified uses relevant for the recipient(s) of the substance or mixture shall be indicated. This shall be a brief description of what the substance or mixture is intended to do. </w:t>
            </w:r>
          </w:p>
          <w:p w14:paraId="40650993" w14:textId="77777777" w:rsidR="00A85A65" w:rsidRPr="00A76347" w:rsidRDefault="00A85A65" w:rsidP="0060195D">
            <w:r w:rsidRPr="00A76347">
              <w:t>Where applicable the uses which the supplier advises against and the reasons why shall be stated (Example: Do not use for injecting and spraying</w:t>
            </w:r>
          </w:p>
          <w:p w14:paraId="5DA3BD9C" w14:textId="7216876E" w:rsidR="00DB7B5A" w:rsidRPr="00A76347" w:rsidRDefault="00DB7B5A" w:rsidP="0060195D">
            <w:r w:rsidRPr="00A76347">
              <w:t xml:space="preserve">In many cases, information in the registration dossiers about uses of substances is limited because downstream users do not have an incentive to provide </w:t>
            </w:r>
            <w:proofErr w:type="gramStart"/>
            <w:r w:rsidRPr="00A76347">
              <w:t>sufficient</w:t>
            </w:r>
            <w:proofErr w:type="gramEnd"/>
            <w:r w:rsidRPr="00A76347">
              <w:t xml:space="preserve"> information about their uses to the upstream provider of chemicals</w:t>
            </w:r>
          </w:p>
        </w:tc>
      </w:tr>
      <w:tr w:rsidR="00A85A65" w:rsidRPr="00553166" w14:paraId="2D2A5D09" w14:textId="77777777" w:rsidTr="79D1DE7C">
        <w:trPr>
          <w:trHeight w:val="58"/>
        </w:trPr>
        <w:tc>
          <w:tcPr>
            <w:tcW w:w="7293" w:type="dxa"/>
          </w:tcPr>
          <w:p w14:paraId="194B5ED6" w14:textId="77777777" w:rsidR="00A85A65" w:rsidRPr="00A76347" w:rsidRDefault="00A85A65" w:rsidP="00A85A65">
            <w:pPr>
              <w:pStyle w:val="SDSberschrift2"/>
            </w:pPr>
            <w:r w:rsidRPr="00A76347">
              <w:lastRenderedPageBreak/>
              <w:t>1.3 Details of</w:t>
            </w:r>
            <w:r w:rsidRPr="79D1DE7C">
              <w:t xml:space="preserve"> </w:t>
            </w:r>
            <w:r w:rsidRPr="00A76347">
              <w:t>the supplier providing</w:t>
            </w:r>
            <w:r w:rsidRPr="79D1DE7C">
              <w:t xml:space="preserve"> </w:t>
            </w:r>
            <w:r w:rsidRPr="00A76347">
              <w:t>the</w:t>
            </w:r>
            <w:r w:rsidRPr="79D1DE7C">
              <w:t xml:space="preserve"> </w:t>
            </w:r>
            <w:r w:rsidRPr="00A76347">
              <w:t>safety</w:t>
            </w:r>
            <w:r w:rsidRPr="79D1DE7C">
              <w:t xml:space="preserve"> </w:t>
            </w:r>
            <w:r w:rsidRPr="00A76347">
              <w:t>data</w:t>
            </w:r>
            <w:r w:rsidRPr="79D1DE7C">
              <w:t xml:space="preserve"> </w:t>
            </w:r>
            <w:r w:rsidRPr="00A76347">
              <w:t>sheet</w:t>
            </w:r>
          </w:p>
          <w:p w14:paraId="7B81F627" w14:textId="77777777" w:rsidR="00A85A65" w:rsidRPr="00A76347" w:rsidRDefault="00A85A65" w:rsidP="00A85A65">
            <w:r w:rsidRPr="00A76347">
              <w:t>Manufacturer / Supplier:</w:t>
            </w:r>
          </w:p>
          <w:tbl>
            <w:tblPr>
              <w:tblW w:w="0" w:type="auto"/>
              <w:tblInd w:w="59" w:type="dxa"/>
              <w:tblBorders>
                <w:top w:val="nil"/>
                <w:left w:val="nil"/>
                <w:bottom w:val="nil"/>
                <w:right w:val="nil"/>
              </w:tblBorders>
              <w:tblLook w:val="0000" w:firstRow="0" w:lastRow="0" w:firstColumn="0" w:lastColumn="0" w:noHBand="0" w:noVBand="0"/>
            </w:tblPr>
            <w:tblGrid>
              <w:gridCol w:w="3104"/>
              <w:gridCol w:w="3854"/>
            </w:tblGrid>
            <w:tr w:rsidR="00A85A65" w:rsidRPr="00A76347" w14:paraId="1C41599A" w14:textId="77777777" w:rsidTr="365B1BF3">
              <w:trPr>
                <w:trHeight w:val="681"/>
              </w:trPr>
              <w:tc>
                <w:tcPr>
                  <w:tcW w:w="3104" w:type="dxa"/>
                </w:tcPr>
                <w:p w14:paraId="7FC2002F" w14:textId="0B7F548E" w:rsidR="00A85A65" w:rsidRPr="00A76347" w:rsidRDefault="00A85A65" w:rsidP="007218F1">
                  <w:pPr>
                    <w:autoSpaceDE w:val="0"/>
                    <w:autoSpaceDN w:val="0"/>
                    <w:adjustRightInd w:val="0"/>
                    <w:spacing w:before="0" w:after="0" w:line="240" w:lineRule="auto"/>
                    <w:jc w:val="left"/>
                    <w:rPr>
                      <w:rFonts w:cs="Arial"/>
                    </w:rPr>
                  </w:pPr>
                  <w:r w:rsidRPr="00A76347">
                    <w:rPr>
                      <w:rFonts w:cs="Arial"/>
                    </w:rPr>
                    <w:t>Name</w:t>
                  </w:r>
                </w:p>
                <w:p w14:paraId="2EDB8C66" w14:textId="66B4E53E" w:rsidR="00A85A65" w:rsidRPr="00A76347" w:rsidRDefault="00A85A65" w:rsidP="007218F1">
                  <w:pPr>
                    <w:autoSpaceDE w:val="0"/>
                    <w:autoSpaceDN w:val="0"/>
                    <w:adjustRightInd w:val="0"/>
                    <w:spacing w:before="0" w:after="0" w:line="240" w:lineRule="auto"/>
                    <w:jc w:val="left"/>
                    <w:rPr>
                      <w:rFonts w:cs="Arial"/>
                    </w:rPr>
                  </w:pPr>
                  <w:r w:rsidRPr="00A76347">
                    <w:rPr>
                      <w:rFonts w:cs="Arial"/>
                    </w:rPr>
                    <w:t>Address</w:t>
                  </w:r>
                </w:p>
                <w:p w14:paraId="7BA8D411" w14:textId="442051C7" w:rsidR="00A85A65" w:rsidRPr="00A76347" w:rsidRDefault="00A85A65" w:rsidP="007218F1">
                  <w:pPr>
                    <w:autoSpaceDE w:val="0"/>
                    <w:autoSpaceDN w:val="0"/>
                    <w:adjustRightInd w:val="0"/>
                    <w:spacing w:before="0" w:after="0" w:line="240" w:lineRule="auto"/>
                    <w:jc w:val="left"/>
                    <w:rPr>
                      <w:rFonts w:cs="Arial"/>
                    </w:rPr>
                  </w:pPr>
                  <w:r w:rsidRPr="00A76347">
                    <w:rPr>
                      <w:rFonts w:cs="Arial"/>
                    </w:rPr>
                    <w:t>Information Contact</w:t>
                  </w:r>
                </w:p>
                <w:p w14:paraId="508E1744" w14:textId="39E83AE2" w:rsidR="00A85A65" w:rsidRPr="00A76347" w:rsidRDefault="00A85A65" w:rsidP="007218F1">
                  <w:pPr>
                    <w:autoSpaceDE w:val="0"/>
                    <w:autoSpaceDN w:val="0"/>
                    <w:adjustRightInd w:val="0"/>
                    <w:spacing w:before="0" w:after="0" w:line="240" w:lineRule="auto"/>
                    <w:jc w:val="left"/>
                    <w:rPr>
                      <w:rFonts w:cs="Arial"/>
                    </w:rPr>
                  </w:pPr>
                  <w:r w:rsidRPr="00A76347">
                    <w:rPr>
                      <w:rFonts w:cs="Arial"/>
                    </w:rPr>
                    <w:t>Email (competent person)</w:t>
                  </w:r>
                </w:p>
              </w:tc>
              <w:tc>
                <w:tcPr>
                  <w:tcW w:w="3854" w:type="dxa"/>
                </w:tcPr>
                <w:p w14:paraId="26EFC0F0" w14:textId="77777777" w:rsidR="00A85A65" w:rsidRPr="00A76347" w:rsidRDefault="00A85A65" w:rsidP="007218F1">
                  <w:pPr>
                    <w:autoSpaceDE w:val="0"/>
                    <w:autoSpaceDN w:val="0"/>
                    <w:adjustRightInd w:val="0"/>
                    <w:spacing w:before="0" w:after="0" w:line="240" w:lineRule="auto"/>
                    <w:jc w:val="left"/>
                    <w:rPr>
                      <w:rFonts w:cs="Arial"/>
                    </w:rPr>
                  </w:pPr>
                  <w:r w:rsidRPr="00A76347">
                    <w:rPr>
                      <w:rFonts w:cs="Arial"/>
                    </w:rPr>
                    <w:t>Name</w:t>
                  </w:r>
                </w:p>
                <w:p w14:paraId="56C9875C" w14:textId="77777777" w:rsidR="00A85A65" w:rsidRPr="00A76347" w:rsidRDefault="00A85A65" w:rsidP="007218F1">
                  <w:pPr>
                    <w:autoSpaceDE w:val="0"/>
                    <w:autoSpaceDN w:val="0"/>
                    <w:adjustRightInd w:val="0"/>
                    <w:spacing w:before="0" w:after="0" w:line="240" w:lineRule="auto"/>
                    <w:jc w:val="left"/>
                    <w:rPr>
                      <w:rFonts w:cs="Arial"/>
                    </w:rPr>
                  </w:pPr>
                  <w:r w:rsidRPr="00A76347">
                    <w:rPr>
                      <w:rFonts w:cs="Arial"/>
                    </w:rPr>
                    <w:t>Address</w:t>
                  </w:r>
                </w:p>
                <w:p w14:paraId="0C5ABBE7" w14:textId="77777777" w:rsidR="00A85A65" w:rsidRPr="00A76347" w:rsidRDefault="00A85A65" w:rsidP="007218F1">
                  <w:pPr>
                    <w:autoSpaceDE w:val="0"/>
                    <w:autoSpaceDN w:val="0"/>
                    <w:adjustRightInd w:val="0"/>
                    <w:spacing w:before="0" w:after="0" w:line="240" w:lineRule="auto"/>
                    <w:jc w:val="left"/>
                    <w:rPr>
                      <w:rFonts w:cs="Arial"/>
                    </w:rPr>
                  </w:pPr>
                  <w:r w:rsidRPr="00A76347">
                    <w:rPr>
                      <w:rFonts w:cs="Arial"/>
                    </w:rPr>
                    <w:t>Information Contact</w:t>
                  </w:r>
                </w:p>
                <w:p w14:paraId="157E0612" w14:textId="264751A9" w:rsidR="00A85A65" w:rsidRPr="00A76347" w:rsidRDefault="00A85A65" w:rsidP="007218F1">
                  <w:pPr>
                    <w:autoSpaceDE w:val="0"/>
                    <w:autoSpaceDN w:val="0"/>
                    <w:adjustRightInd w:val="0"/>
                    <w:spacing w:before="0" w:after="0" w:line="240" w:lineRule="auto"/>
                    <w:jc w:val="left"/>
                    <w:rPr>
                      <w:rFonts w:cs="Arial"/>
                    </w:rPr>
                  </w:pPr>
                  <w:r w:rsidRPr="00A76347">
                    <w:rPr>
                      <w:rFonts w:cs="Arial"/>
                    </w:rPr>
                    <w:t>Email (competent person)</w:t>
                  </w:r>
                </w:p>
                <w:p w14:paraId="1EBB8DF3" w14:textId="19147838" w:rsidR="00A85A65" w:rsidRPr="00A76347" w:rsidRDefault="00A85A65" w:rsidP="00A85A65">
                  <w:pPr>
                    <w:autoSpaceDE w:val="0"/>
                    <w:autoSpaceDN w:val="0"/>
                    <w:adjustRightInd w:val="0"/>
                    <w:spacing w:before="0" w:after="0" w:line="240" w:lineRule="auto"/>
                    <w:jc w:val="left"/>
                    <w:rPr>
                      <w:rFonts w:cs="Arial"/>
                      <w:szCs w:val="20"/>
                    </w:rPr>
                  </w:pPr>
                </w:p>
              </w:tc>
            </w:tr>
          </w:tbl>
          <w:p w14:paraId="1FA0DF42" w14:textId="77777777" w:rsidR="00A85A65" w:rsidRPr="00A76347" w:rsidRDefault="00A85A65" w:rsidP="00A85A65">
            <w:r w:rsidRPr="00A76347">
              <w:t xml:space="preserve">Importer: </w:t>
            </w:r>
          </w:p>
          <w:p w14:paraId="79A19D12" w14:textId="77777777" w:rsidR="00A85A65" w:rsidRPr="00A76347" w:rsidRDefault="00A85A65" w:rsidP="00A85A65">
            <w:r w:rsidRPr="79D1DE7C">
              <w:t>-</w:t>
            </w:r>
          </w:p>
          <w:p w14:paraId="4813C149" w14:textId="109C74FC" w:rsidR="00A85A65" w:rsidRPr="00A76347" w:rsidRDefault="00A85A65" w:rsidP="00A85A65">
            <w:r w:rsidRPr="00A76347">
              <w:t xml:space="preserve">Information-providing department: </w:t>
            </w:r>
          </w:p>
          <w:p w14:paraId="77FD6176" w14:textId="3EAFC9A2" w:rsidR="00A85A65" w:rsidRPr="00A76347" w:rsidRDefault="00A85A65" w:rsidP="00A85A65">
            <w:pPr>
              <w:spacing w:before="0" w:after="0"/>
              <w:jc w:val="left"/>
              <w:rPr>
                <w:b/>
                <w:color w:val="auto"/>
                <w:lang w:val="de-DE"/>
              </w:rPr>
            </w:pPr>
          </w:p>
        </w:tc>
        <w:tc>
          <w:tcPr>
            <w:tcW w:w="7294" w:type="dxa"/>
          </w:tcPr>
          <w:p w14:paraId="0C277385" w14:textId="3AE497FF" w:rsidR="0060195D" w:rsidRPr="00A76347" w:rsidRDefault="0060195D" w:rsidP="0060195D">
            <w:r w:rsidRPr="00A76347">
              <w:t>Contact details of manufacturer need to be available and shall match with the information provided on the respective chemical containers.</w:t>
            </w:r>
          </w:p>
          <w:p w14:paraId="4DF3C31E" w14:textId="57C3E67E" w:rsidR="00BE7C74" w:rsidRPr="00A76347" w:rsidRDefault="00BE7C74" w:rsidP="0060195D">
            <w:pPr>
              <w:rPr>
                <w:u w:val="single"/>
              </w:rPr>
            </w:pPr>
            <w:r w:rsidRPr="00A76347">
              <w:t>In case of non-EU supplier</w:t>
            </w:r>
            <w:r w:rsidR="0060195D" w:rsidRPr="00A76347">
              <w:t xml:space="preserve"> of chemicals, the contact details of the local importer or distributor need to be indicator. </w:t>
            </w:r>
            <w:proofErr w:type="gramStart"/>
            <w:r w:rsidR="0060195D" w:rsidRPr="00A76347">
              <w:t>In view of the fact</w:t>
            </w:r>
            <w:r w:rsidR="00CD104D" w:rsidRPr="00A76347">
              <w:t xml:space="preserve"> that</w:t>
            </w:r>
            <w:proofErr w:type="gramEnd"/>
            <w:r w:rsidR="0060195D" w:rsidRPr="00A76347">
              <w:t xml:space="preserve"> the majority of chemicals used in the textile sector are manufactured outside the EU, special attention should be paid to the availability of information regarding importers and distributors. </w:t>
            </w:r>
          </w:p>
          <w:p w14:paraId="4E90D750" w14:textId="47CAE659" w:rsidR="00BE7C74" w:rsidRPr="00A76347" w:rsidRDefault="00BE7C74" w:rsidP="0060195D">
            <w:pPr>
              <w:rPr>
                <w:u w:val="single"/>
              </w:rPr>
            </w:pPr>
          </w:p>
        </w:tc>
      </w:tr>
      <w:tr w:rsidR="00A85A65" w:rsidRPr="00553166" w14:paraId="2F3AB53E" w14:textId="77777777" w:rsidTr="00E20691">
        <w:trPr>
          <w:trHeight w:val="58"/>
        </w:trPr>
        <w:tc>
          <w:tcPr>
            <w:tcW w:w="7293" w:type="dxa"/>
            <w:tcBorders>
              <w:bottom w:val="single" w:sz="4" w:space="0" w:color="auto"/>
            </w:tcBorders>
          </w:tcPr>
          <w:p w14:paraId="2069435E" w14:textId="6B8BAA51" w:rsidR="00A85A65" w:rsidRPr="00A76347" w:rsidRDefault="00A85A65" w:rsidP="00A85A65">
            <w:pPr>
              <w:pStyle w:val="SDSberschrift2"/>
            </w:pPr>
            <w:r w:rsidRPr="00A76347">
              <w:t>1.4 Emergency contact</w:t>
            </w:r>
            <w:r w:rsidRPr="79D1DE7C">
              <w:t xml:space="preserve">: </w:t>
            </w:r>
          </w:p>
          <w:p w14:paraId="71776157" w14:textId="77777777" w:rsidR="00A85A65" w:rsidRPr="00A76347" w:rsidRDefault="00A85A65" w:rsidP="00C23877">
            <w:pPr>
              <w:pStyle w:val="Luettelokappale"/>
              <w:numPr>
                <w:ilvl w:val="0"/>
                <w:numId w:val="8"/>
              </w:numPr>
            </w:pPr>
            <w:r w:rsidRPr="00A76347">
              <w:t>+49 7071 154 0 (Germany, 24h)</w:t>
            </w:r>
          </w:p>
          <w:p w14:paraId="787B5107" w14:textId="0BDE3979" w:rsidR="00A85A65" w:rsidRPr="00A76347" w:rsidRDefault="00A85A65" w:rsidP="00C23877">
            <w:pPr>
              <w:pStyle w:val="Luettelokappale"/>
              <w:numPr>
                <w:ilvl w:val="0"/>
                <w:numId w:val="8"/>
              </w:numPr>
              <w:rPr>
                <w:b/>
                <w:bCs/>
              </w:rPr>
            </w:pPr>
            <w:r w:rsidRPr="00A76347">
              <w:t>+41 71 763 88 11 (Switzerland, 24h)</w:t>
            </w:r>
          </w:p>
        </w:tc>
        <w:tc>
          <w:tcPr>
            <w:tcW w:w="7294" w:type="dxa"/>
            <w:tcBorders>
              <w:bottom w:val="single" w:sz="4" w:space="0" w:color="auto"/>
            </w:tcBorders>
          </w:tcPr>
          <w:p w14:paraId="5A4D6910" w14:textId="5E2841FA" w:rsidR="00A85A65" w:rsidRPr="00A76347" w:rsidRDefault="00CD104D" w:rsidP="00A85A65">
            <w:pPr>
              <w:rPr>
                <w:color w:val="auto"/>
              </w:rPr>
            </w:pPr>
            <w:r w:rsidRPr="00A76347">
              <w:rPr>
                <w:color w:val="auto"/>
              </w:rPr>
              <w:t xml:space="preserve">A </w:t>
            </w:r>
            <w:r w:rsidR="00F81879" w:rsidRPr="00A76347">
              <w:rPr>
                <w:color w:val="auto"/>
              </w:rPr>
              <w:t>24-hour</w:t>
            </w:r>
            <w:r w:rsidRPr="00A76347">
              <w:rPr>
                <w:color w:val="auto"/>
              </w:rPr>
              <w:t xml:space="preserve"> emergency contact number of the manufacturer, importer and/or distributor needs to be indicated in the SDS (as well as on the chemical container).</w:t>
            </w:r>
          </w:p>
          <w:p w14:paraId="41FBB8AA" w14:textId="21E31CEA" w:rsidR="00CD104D" w:rsidRPr="00A76347" w:rsidRDefault="00CD104D" w:rsidP="00CD104D">
            <w:r w:rsidRPr="00A76347">
              <w:t xml:space="preserve">Most EU Member States, with exception of Germany, Poland, Italy, and France, have appointed an official emergency response </w:t>
            </w:r>
            <w:proofErr w:type="spellStart"/>
            <w:r w:rsidRPr="00A76347">
              <w:t>center</w:t>
            </w:r>
            <w:proofErr w:type="spellEnd"/>
            <w:r w:rsidRPr="00A76347">
              <w:t xml:space="preserve">, whose contact information must be listed in Section 1.4 of the SDS. In Germany, manufacturers and importers may optionally notify one of several poison </w:t>
            </w:r>
            <w:proofErr w:type="spellStart"/>
            <w:r w:rsidRPr="00A76347">
              <w:t>centers</w:t>
            </w:r>
            <w:proofErr w:type="spellEnd"/>
            <w:r w:rsidRPr="00A76347">
              <w:t xml:space="preserve"> in the country, or they may provide their own number, given certain conditions. France now lists the National Research and Safety Institute for the Prevention of Occupational Accidents and Diseases (INRS) as its official emergency contact to be listed in Section 1.4 of the SDS.</w:t>
            </w:r>
          </w:p>
          <w:p w14:paraId="2DE07D7E" w14:textId="3CF9A667" w:rsidR="00CD104D" w:rsidRPr="00A76347" w:rsidRDefault="00CD104D" w:rsidP="00CD104D">
            <w:r w:rsidRPr="00A76347">
              <w:t xml:space="preserve">For further information about the contact points, refer to the downloadable  list of emergency telephone numbers available from the ECHA website </w:t>
            </w:r>
            <w:hyperlink r:id="rId81">
              <w:r w:rsidR="08240472" w:rsidRPr="08240472">
                <w:rPr>
                  <w:rStyle w:val="Hyperlinkki"/>
                </w:rPr>
                <w:t>https://echa.europa.eu/support/helpdesks</w:t>
              </w:r>
            </w:hyperlink>
            <w:r w:rsidRPr="00A76347">
              <w:t xml:space="preserve"> </w:t>
            </w:r>
          </w:p>
        </w:tc>
      </w:tr>
      <w:tr w:rsidR="00A85A65" w:rsidRPr="00553166" w14:paraId="1504B33F" w14:textId="77777777" w:rsidTr="00E20691">
        <w:trPr>
          <w:trHeight w:val="58"/>
        </w:trPr>
        <w:tc>
          <w:tcPr>
            <w:tcW w:w="7293" w:type="dxa"/>
            <w:tcBorders>
              <w:right w:val="nil"/>
            </w:tcBorders>
            <w:vAlign w:val="center"/>
          </w:tcPr>
          <w:p w14:paraId="505EA645" w14:textId="68B8FA63" w:rsidR="00A85A65" w:rsidRPr="00A76347" w:rsidRDefault="00A85A65" w:rsidP="00A85A65">
            <w:pPr>
              <w:pStyle w:val="SDSberschrift1"/>
            </w:pPr>
            <w:r w:rsidRPr="00A76347">
              <w:t>Section 2 – Possible Hazards</w:t>
            </w:r>
          </w:p>
        </w:tc>
        <w:tc>
          <w:tcPr>
            <w:tcW w:w="7294" w:type="dxa"/>
            <w:tcBorders>
              <w:left w:val="nil"/>
            </w:tcBorders>
          </w:tcPr>
          <w:p w14:paraId="5A1D752A" w14:textId="77777777" w:rsidR="00A85A65" w:rsidRPr="00A76347" w:rsidRDefault="00A85A65" w:rsidP="00A85A65">
            <w:pPr>
              <w:rPr>
                <w:u w:val="single"/>
              </w:rPr>
            </w:pPr>
          </w:p>
        </w:tc>
      </w:tr>
      <w:tr w:rsidR="00A85A65" w:rsidRPr="00553166" w14:paraId="51F6F247" w14:textId="77777777" w:rsidTr="79D1DE7C">
        <w:trPr>
          <w:trHeight w:val="58"/>
        </w:trPr>
        <w:tc>
          <w:tcPr>
            <w:tcW w:w="7293" w:type="dxa"/>
          </w:tcPr>
          <w:p w14:paraId="2F94FB8E" w14:textId="67926F85" w:rsidR="00A85A65" w:rsidRPr="00A76347" w:rsidRDefault="00A85A65" w:rsidP="00A85A65">
            <w:pPr>
              <w:pStyle w:val="SDSberschrift2"/>
            </w:pPr>
            <w:r w:rsidRPr="00A76347">
              <w:lastRenderedPageBreak/>
              <w:t>2.1 Classification of</w:t>
            </w:r>
            <w:r w:rsidRPr="79D1DE7C">
              <w:t xml:space="preserve"> </w:t>
            </w:r>
            <w:r w:rsidRPr="00A76347">
              <w:t>the</w:t>
            </w:r>
            <w:r w:rsidRPr="79D1DE7C">
              <w:t xml:space="preserve"> </w:t>
            </w:r>
            <w:r w:rsidRPr="00A76347">
              <w:t>substance</w:t>
            </w:r>
            <w:r w:rsidRPr="79D1DE7C">
              <w:t xml:space="preserve"> </w:t>
            </w:r>
            <w:r w:rsidRPr="00A76347">
              <w:t>or</w:t>
            </w:r>
            <w:r w:rsidRPr="79D1DE7C">
              <w:t xml:space="preserve"> </w:t>
            </w:r>
            <w:r w:rsidRPr="00A76347">
              <w:t>mixture</w:t>
            </w:r>
            <w:r w:rsidRPr="79D1DE7C">
              <w:t xml:space="preserve">: </w:t>
            </w:r>
          </w:p>
          <w:p w14:paraId="2AD16493" w14:textId="7C7E9E44" w:rsidR="00A85A65" w:rsidRPr="00A76347" w:rsidRDefault="00A85A65" w:rsidP="00A85A65">
            <w:pPr>
              <w:tabs>
                <w:tab w:val="left" w:pos="3960"/>
              </w:tabs>
              <w:rPr>
                <w:color w:val="auto"/>
              </w:rPr>
            </w:pPr>
            <w:r w:rsidRPr="00A76347">
              <w:rPr>
                <w:color w:val="auto"/>
              </w:rPr>
              <w:t>Classification (REGULATION (EC) No 1272/2008):</w:t>
            </w:r>
          </w:p>
          <w:p w14:paraId="3345D26A" w14:textId="77777777" w:rsidR="00A85A65" w:rsidRPr="00A76347" w:rsidRDefault="00A85A65" w:rsidP="00A85A65">
            <w:pPr>
              <w:tabs>
                <w:tab w:val="left" w:pos="3960"/>
              </w:tabs>
              <w:rPr>
                <w:color w:val="auto"/>
              </w:rPr>
            </w:pPr>
            <w:r w:rsidRPr="00A76347">
              <w:rPr>
                <w:color w:val="auto"/>
              </w:rPr>
              <w:t>Irritant effect on the skin, category 2</w:t>
            </w:r>
          </w:p>
          <w:p w14:paraId="7086B531" w14:textId="2C256FFC" w:rsidR="00A85A65" w:rsidRPr="00A76347" w:rsidRDefault="00A85A65" w:rsidP="00C23877">
            <w:pPr>
              <w:pStyle w:val="Luettelokappale"/>
              <w:numPr>
                <w:ilvl w:val="0"/>
                <w:numId w:val="8"/>
              </w:numPr>
            </w:pPr>
            <w:r w:rsidRPr="00A76347">
              <w:t>H315: Causes skin irritation.</w:t>
            </w:r>
          </w:p>
          <w:p w14:paraId="4AB4E0EC" w14:textId="77777777" w:rsidR="00A85A65" w:rsidRPr="00A76347" w:rsidRDefault="00A85A65" w:rsidP="00A85A65">
            <w:pPr>
              <w:tabs>
                <w:tab w:val="left" w:pos="3960"/>
              </w:tabs>
              <w:rPr>
                <w:color w:val="auto"/>
              </w:rPr>
            </w:pPr>
            <w:r w:rsidRPr="00A76347">
              <w:rPr>
                <w:color w:val="auto"/>
              </w:rPr>
              <w:t>Severe eye damage, Category 1</w:t>
            </w:r>
          </w:p>
          <w:p w14:paraId="1359B6A4" w14:textId="18B3F46E" w:rsidR="00A85A65" w:rsidRPr="00A76347" w:rsidRDefault="00A85A65" w:rsidP="00C23877">
            <w:pPr>
              <w:pStyle w:val="Luettelokappale"/>
              <w:numPr>
                <w:ilvl w:val="0"/>
                <w:numId w:val="8"/>
              </w:numPr>
            </w:pPr>
            <w:r w:rsidRPr="00A76347">
              <w:t>H318: Causes severe eye damage.</w:t>
            </w:r>
          </w:p>
          <w:p w14:paraId="7861CE0D" w14:textId="77777777" w:rsidR="00A85A65" w:rsidRPr="00A76347" w:rsidRDefault="00A85A65" w:rsidP="00A85A65">
            <w:pPr>
              <w:tabs>
                <w:tab w:val="left" w:pos="3960"/>
              </w:tabs>
              <w:rPr>
                <w:color w:val="auto"/>
              </w:rPr>
            </w:pPr>
            <w:r w:rsidRPr="00A76347">
              <w:rPr>
                <w:color w:val="auto"/>
              </w:rPr>
              <w:t>Long-term (chronic) water hazard, category 3</w:t>
            </w:r>
          </w:p>
          <w:p w14:paraId="1579A3A6" w14:textId="7D6DF9C0" w:rsidR="00A85A65" w:rsidRPr="00A76347" w:rsidRDefault="00A85A65" w:rsidP="00C23877">
            <w:pPr>
              <w:pStyle w:val="Luettelokappale"/>
              <w:numPr>
                <w:ilvl w:val="0"/>
                <w:numId w:val="8"/>
              </w:numPr>
            </w:pPr>
            <w:r w:rsidRPr="00A76347">
              <w:t>H412: Harmful to aquatic organisms, having long term effects.</w:t>
            </w:r>
          </w:p>
        </w:tc>
        <w:tc>
          <w:tcPr>
            <w:tcW w:w="7294" w:type="dxa"/>
          </w:tcPr>
          <w:p w14:paraId="611D6C7B" w14:textId="20D8F522" w:rsidR="003D47D1" w:rsidRPr="00A76347" w:rsidRDefault="003D47D1" w:rsidP="00E6366C">
            <w:r w:rsidRPr="00A76347">
              <w:t>The classification of the substance or the mixture which results from the application of the classification criteria in Regulation (EC) No 1272/2008 shall be given</w:t>
            </w:r>
            <w:r w:rsidR="00E6366C" w:rsidRPr="00A76347">
              <w:t xml:space="preserve"> in the SDS. </w:t>
            </w:r>
          </w:p>
          <w:p w14:paraId="36849B74" w14:textId="3E40CEB3" w:rsidR="00E6366C" w:rsidRPr="00A76347" w:rsidRDefault="008046CF" w:rsidP="00E6366C">
            <w:r w:rsidRPr="00A76347">
              <w:rPr>
                <w:color w:val="auto"/>
              </w:rPr>
              <w:t>The classification provided here should be consistent with the information provided in the SDS Sections 9 to 12, covering t</w:t>
            </w:r>
            <w:r w:rsidR="00A85A65" w:rsidRPr="00A76347">
              <w:t>he most important adverse physical, human health and environmental health and environmental effect</w:t>
            </w:r>
            <w:r w:rsidRPr="00A76347">
              <w:t xml:space="preserve">. The information needs to be presented in </w:t>
            </w:r>
            <w:r w:rsidR="00A85A65" w:rsidRPr="00A76347">
              <w:t xml:space="preserve">a way that allows non-experts to identify the hazards of the substance or mixture. </w:t>
            </w:r>
          </w:p>
          <w:p w14:paraId="7687C755" w14:textId="2642C244" w:rsidR="00E6366C" w:rsidRPr="00A76347" w:rsidRDefault="00E6366C" w:rsidP="00E6366C"/>
        </w:tc>
      </w:tr>
      <w:tr w:rsidR="00A85A65" w:rsidRPr="00553166" w14:paraId="3005CEAC" w14:textId="77777777" w:rsidTr="79D1DE7C">
        <w:trPr>
          <w:trHeight w:val="58"/>
        </w:trPr>
        <w:tc>
          <w:tcPr>
            <w:tcW w:w="7293" w:type="dxa"/>
          </w:tcPr>
          <w:p w14:paraId="4869FEA4" w14:textId="5A0F5FA4" w:rsidR="00A85A65" w:rsidRPr="00A76347" w:rsidRDefault="00E6366C" w:rsidP="00A85A65">
            <w:pPr>
              <w:pStyle w:val="SDSberschrift2"/>
            </w:pPr>
            <w:r w:rsidRPr="00A76347">
              <w:t>2.2 L</w:t>
            </w:r>
            <w:r w:rsidR="00A85A65" w:rsidRPr="00A76347">
              <w:t>abelling</w:t>
            </w:r>
            <w:r w:rsidR="00A85A65" w:rsidRPr="79D1DE7C">
              <w:t xml:space="preserve"> </w:t>
            </w:r>
            <w:r w:rsidR="00A85A65" w:rsidRPr="00A76347">
              <w:t>elements</w:t>
            </w:r>
          </w:p>
          <w:p w14:paraId="23E089D8" w14:textId="7CE4C147" w:rsidR="00A85A65" w:rsidRPr="00A76347" w:rsidRDefault="00A85A65" w:rsidP="00A85A65">
            <w:pPr>
              <w:tabs>
                <w:tab w:val="left" w:pos="3960"/>
              </w:tabs>
              <w:rPr>
                <w:color w:val="auto"/>
              </w:rPr>
            </w:pPr>
            <w:r w:rsidRPr="00A76347">
              <w:rPr>
                <w:color w:val="auto"/>
              </w:rPr>
              <w:t>Labelling (Regulation (EC) No 1272/2008):</w:t>
            </w:r>
          </w:p>
          <w:p w14:paraId="1AE1F818" w14:textId="44FEB75A" w:rsidR="00A85A65" w:rsidRPr="00A76347" w:rsidRDefault="00A85A65" w:rsidP="00A85A65">
            <w:pPr>
              <w:tabs>
                <w:tab w:val="left" w:pos="3960"/>
              </w:tabs>
              <w:rPr>
                <w:color w:val="auto"/>
              </w:rPr>
            </w:pPr>
            <w:r w:rsidRPr="00A76347">
              <w:rPr>
                <w:color w:val="auto"/>
              </w:rPr>
              <w:t>Hazard pictograms</w:t>
            </w:r>
          </w:p>
          <w:p w14:paraId="4B9A2542" w14:textId="4B07CFC4" w:rsidR="00A85A65" w:rsidRPr="00A76347" w:rsidRDefault="00A85A65" w:rsidP="00A85A65">
            <w:pPr>
              <w:ind w:left="720"/>
            </w:pPr>
            <w:r w:rsidRPr="00A76347">
              <w:rPr>
                <w:noProof/>
                <w:lang w:val="pl-PL" w:eastAsia="pl-PL"/>
              </w:rPr>
              <w:drawing>
                <wp:inline distT="0" distB="0" distL="0" distR="0" wp14:anchorId="2B603076" wp14:editId="406703C1">
                  <wp:extent cx="1319530" cy="131953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pic:spPr>
                      </pic:pic>
                    </a:graphicData>
                  </a:graphic>
                </wp:inline>
              </w:drawing>
            </w:r>
          </w:p>
          <w:p w14:paraId="1D554F32" w14:textId="2E8A87DA" w:rsidR="00A85A65" w:rsidRPr="00A76347" w:rsidRDefault="00A85A65" w:rsidP="00A85A65">
            <w:pPr>
              <w:tabs>
                <w:tab w:val="left" w:pos="3960"/>
              </w:tabs>
              <w:rPr>
                <w:color w:val="auto"/>
              </w:rPr>
            </w:pPr>
            <w:r w:rsidRPr="00A76347">
              <w:rPr>
                <w:color w:val="auto"/>
              </w:rPr>
              <w:t>Signal word</w:t>
            </w:r>
          </w:p>
          <w:p w14:paraId="004C9B9D" w14:textId="77777777" w:rsidR="00A85A65" w:rsidRPr="00A76347" w:rsidRDefault="00A85A65" w:rsidP="00C23877">
            <w:pPr>
              <w:pStyle w:val="Luettelokappale"/>
              <w:numPr>
                <w:ilvl w:val="0"/>
                <w:numId w:val="8"/>
              </w:numPr>
            </w:pPr>
            <w:r w:rsidRPr="00A76347">
              <w:t>Danger</w:t>
            </w:r>
          </w:p>
          <w:p w14:paraId="278C96A0" w14:textId="366E9E33" w:rsidR="00A85A65" w:rsidRPr="00A76347" w:rsidRDefault="003D47D1" w:rsidP="00A85A65">
            <w:pPr>
              <w:tabs>
                <w:tab w:val="left" w:pos="3960"/>
              </w:tabs>
              <w:rPr>
                <w:color w:val="auto"/>
              </w:rPr>
            </w:pPr>
            <w:r w:rsidRPr="00A76347">
              <w:rPr>
                <w:color w:val="auto"/>
              </w:rPr>
              <w:t>Hazard Statements</w:t>
            </w:r>
          </w:p>
          <w:p w14:paraId="577B4021" w14:textId="10F5BA5C" w:rsidR="00A85A65" w:rsidRPr="00A76347" w:rsidRDefault="00A85A65" w:rsidP="00C23877">
            <w:pPr>
              <w:pStyle w:val="Luettelokappale"/>
              <w:numPr>
                <w:ilvl w:val="0"/>
                <w:numId w:val="8"/>
              </w:numPr>
            </w:pPr>
            <w:r w:rsidRPr="00A76347">
              <w:t>H315 Causes skin irritation</w:t>
            </w:r>
          </w:p>
          <w:p w14:paraId="2E58212F" w14:textId="669F1AE2" w:rsidR="00A85A65" w:rsidRPr="00A76347" w:rsidRDefault="00A85A65" w:rsidP="00C23877">
            <w:pPr>
              <w:pStyle w:val="Luettelokappale"/>
              <w:numPr>
                <w:ilvl w:val="0"/>
                <w:numId w:val="8"/>
              </w:numPr>
            </w:pPr>
            <w:r w:rsidRPr="00A76347">
              <w:t>H318 Causes severe eye damage</w:t>
            </w:r>
          </w:p>
          <w:p w14:paraId="1C4D241C" w14:textId="77777777" w:rsidR="00A85A65" w:rsidRPr="00A76347" w:rsidRDefault="00A85A65" w:rsidP="00C23877">
            <w:pPr>
              <w:pStyle w:val="Luettelokappale"/>
              <w:numPr>
                <w:ilvl w:val="0"/>
                <w:numId w:val="8"/>
              </w:numPr>
            </w:pPr>
            <w:r w:rsidRPr="00A76347">
              <w:t>H412 Harmful to aquatic organisms, with long-term effects</w:t>
            </w:r>
          </w:p>
          <w:p w14:paraId="6E94F4B1" w14:textId="4939E0A7" w:rsidR="00A85A65" w:rsidRPr="00A76347" w:rsidRDefault="00A85A65" w:rsidP="00A85A65">
            <w:pPr>
              <w:tabs>
                <w:tab w:val="left" w:pos="3960"/>
              </w:tabs>
              <w:rPr>
                <w:color w:val="auto"/>
              </w:rPr>
            </w:pPr>
            <w:r w:rsidRPr="00A76347">
              <w:rPr>
                <w:color w:val="auto"/>
              </w:rPr>
              <w:lastRenderedPageBreak/>
              <w:t>Safety instructions - Prevention:</w:t>
            </w:r>
          </w:p>
          <w:p w14:paraId="637C2601" w14:textId="77777777" w:rsidR="00A85A65" w:rsidRPr="00A76347" w:rsidRDefault="00A85A65" w:rsidP="00C23877">
            <w:pPr>
              <w:pStyle w:val="Luettelokappale"/>
              <w:numPr>
                <w:ilvl w:val="0"/>
                <w:numId w:val="9"/>
              </w:numPr>
            </w:pPr>
            <w:r w:rsidRPr="00A76347">
              <w:t>P264 Wash skin thoroughly after use.</w:t>
            </w:r>
          </w:p>
          <w:p w14:paraId="2CCAF05F" w14:textId="77777777" w:rsidR="00A85A65" w:rsidRPr="00A76347" w:rsidRDefault="00A85A65" w:rsidP="00C23877">
            <w:pPr>
              <w:pStyle w:val="Luettelokappale"/>
              <w:numPr>
                <w:ilvl w:val="0"/>
                <w:numId w:val="9"/>
              </w:numPr>
            </w:pPr>
            <w:r w:rsidRPr="00A76347">
              <w:t>P273 Avoid release into the environment.</w:t>
            </w:r>
          </w:p>
          <w:p w14:paraId="6DCE8599" w14:textId="77777777" w:rsidR="00A85A65" w:rsidRPr="00A76347" w:rsidRDefault="00A85A65" w:rsidP="00C23877">
            <w:pPr>
              <w:pStyle w:val="Luettelokappale"/>
              <w:numPr>
                <w:ilvl w:val="0"/>
                <w:numId w:val="9"/>
              </w:numPr>
            </w:pPr>
            <w:r w:rsidRPr="00A76347">
              <w:t>P280 Wear protective gloves/ eye/ face protection.</w:t>
            </w:r>
          </w:p>
          <w:p w14:paraId="6C114482" w14:textId="1A6E3B64" w:rsidR="00A85A65" w:rsidRPr="00A76347" w:rsidRDefault="00A85A65" w:rsidP="00A85A65">
            <w:pPr>
              <w:tabs>
                <w:tab w:val="left" w:pos="3960"/>
              </w:tabs>
              <w:rPr>
                <w:color w:val="auto"/>
              </w:rPr>
            </w:pPr>
            <w:r w:rsidRPr="00A76347">
              <w:rPr>
                <w:color w:val="auto"/>
              </w:rPr>
              <w:t>Safety instructions – Reaction:</w:t>
            </w:r>
          </w:p>
          <w:p w14:paraId="6D7E2F0D" w14:textId="77777777" w:rsidR="00A85A65" w:rsidRPr="00A76347" w:rsidRDefault="00A85A65" w:rsidP="00C23877">
            <w:pPr>
              <w:pStyle w:val="Luettelokappale"/>
              <w:numPr>
                <w:ilvl w:val="0"/>
                <w:numId w:val="10"/>
              </w:numPr>
            </w:pPr>
            <w:r w:rsidRPr="00A76347">
              <w:t>P305 + P351 + P338 + P310 IN EYE CONTACT: Rinse gently with water for several minutes. Remove contact lenses if possible. Continue rinsing. Call the POISON CENTER/physician immediately.</w:t>
            </w:r>
          </w:p>
          <w:p w14:paraId="14B300E2" w14:textId="77777777" w:rsidR="00A85A65" w:rsidRPr="00A76347" w:rsidRDefault="00A85A65" w:rsidP="00C23877">
            <w:pPr>
              <w:pStyle w:val="Luettelokappale"/>
              <w:numPr>
                <w:ilvl w:val="0"/>
                <w:numId w:val="10"/>
              </w:numPr>
            </w:pPr>
            <w:r w:rsidRPr="00A76347">
              <w:t xml:space="preserve">P332 + P313 </w:t>
            </w:r>
            <w:proofErr w:type="gramStart"/>
            <w:r w:rsidRPr="00A76347">
              <w:t>In</w:t>
            </w:r>
            <w:proofErr w:type="gramEnd"/>
            <w:r w:rsidRPr="00A76347">
              <w:t xml:space="preserve"> case of skin irritation: seek medical advice.</w:t>
            </w:r>
          </w:p>
          <w:p w14:paraId="2F5BAB0B" w14:textId="77777777" w:rsidR="00A85A65" w:rsidRPr="00A76347" w:rsidRDefault="00A85A65" w:rsidP="00A85A65">
            <w:pPr>
              <w:tabs>
                <w:tab w:val="left" w:pos="3960"/>
              </w:tabs>
              <w:rPr>
                <w:color w:val="auto"/>
              </w:rPr>
            </w:pPr>
            <w:r w:rsidRPr="00A76347">
              <w:rPr>
                <w:color w:val="auto"/>
              </w:rPr>
              <w:t>Safety instructions - Disposal:</w:t>
            </w:r>
          </w:p>
          <w:p w14:paraId="36096980" w14:textId="77777777" w:rsidR="00A85A65" w:rsidRPr="00A76347" w:rsidRDefault="00A85A65" w:rsidP="00C23877">
            <w:pPr>
              <w:pStyle w:val="Luettelokappale"/>
              <w:numPr>
                <w:ilvl w:val="0"/>
                <w:numId w:val="11"/>
              </w:numPr>
            </w:pPr>
            <w:r w:rsidRPr="00A76347">
              <w:t>P501 Contents/ container to be disposed of in an approved waste disposal facility</w:t>
            </w:r>
          </w:p>
          <w:p w14:paraId="1108FBCF" w14:textId="77777777" w:rsidR="00A85A65" w:rsidRPr="00A76347" w:rsidRDefault="00A85A65" w:rsidP="00A85A65">
            <w:pPr>
              <w:tabs>
                <w:tab w:val="left" w:pos="3960"/>
              </w:tabs>
              <w:rPr>
                <w:color w:val="auto"/>
              </w:rPr>
            </w:pPr>
            <w:r w:rsidRPr="00A76347">
              <w:rPr>
                <w:color w:val="auto"/>
              </w:rPr>
              <w:t>Hazard-determining component(s) for labelling:</w:t>
            </w:r>
          </w:p>
          <w:p w14:paraId="20B0E5CE" w14:textId="77777777" w:rsidR="00A85A65" w:rsidRPr="00A76347" w:rsidRDefault="00A85A65" w:rsidP="79D1DE7C">
            <w:pPr>
              <w:pStyle w:val="Luettelokappale"/>
              <w:numPr>
                <w:ilvl w:val="0"/>
                <w:numId w:val="11"/>
              </w:numPr>
            </w:pPr>
            <w:proofErr w:type="spellStart"/>
            <w:r w:rsidRPr="00A76347">
              <w:t>Isotridecanolethoxylate</w:t>
            </w:r>
            <w:proofErr w:type="spellEnd"/>
          </w:p>
          <w:p w14:paraId="3D6CCCC1" w14:textId="77777777" w:rsidR="00A85A65" w:rsidRPr="00A76347" w:rsidRDefault="00A85A65" w:rsidP="79D1DE7C">
            <w:pPr>
              <w:pStyle w:val="Luettelokappale"/>
              <w:numPr>
                <w:ilvl w:val="0"/>
                <w:numId w:val="11"/>
              </w:numPr>
            </w:pPr>
            <w:r w:rsidRPr="00A76347">
              <w:t xml:space="preserve">Alcohols, C12-15 branched and linear, ethoxylated </w:t>
            </w:r>
            <w:proofErr w:type="spellStart"/>
            <w:r w:rsidRPr="00A76347">
              <w:t>propoxylated</w:t>
            </w:r>
            <w:proofErr w:type="spellEnd"/>
          </w:p>
          <w:p w14:paraId="11F7D571" w14:textId="77777777" w:rsidR="00A85A65" w:rsidRPr="00A76347" w:rsidRDefault="00A85A65" w:rsidP="00C23877">
            <w:pPr>
              <w:pStyle w:val="Luettelokappale"/>
              <w:numPr>
                <w:ilvl w:val="0"/>
                <w:numId w:val="11"/>
              </w:numPr>
            </w:pPr>
            <w:r w:rsidRPr="00A76347">
              <w:t>2-[2-(2-</w:t>
            </w:r>
            <w:proofErr w:type="gramStart"/>
            <w:r w:rsidRPr="00A76347">
              <w:t>Butoxyethoxy)ethoxy</w:t>
            </w:r>
            <w:proofErr w:type="gramEnd"/>
            <w:r w:rsidRPr="00A76347">
              <w:t>]ethanol</w:t>
            </w:r>
          </w:p>
          <w:p w14:paraId="53E0A101" w14:textId="5DF388B7" w:rsidR="00A85A65" w:rsidRPr="00A76347" w:rsidRDefault="00A85A65" w:rsidP="79D1DE7C">
            <w:pPr>
              <w:pStyle w:val="Luettelokappale"/>
              <w:numPr>
                <w:ilvl w:val="0"/>
                <w:numId w:val="11"/>
              </w:numPr>
            </w:pPr>
            <w:r w:rsidRPr="00A76347">
              <w:t xml:space="preserve">Acrylic acid polyethylene-polypropylene glycol </w:t>
            </w:r>
            <w:proofErr w:type="spellStart"/>
            <w:r w:rsidRPr="00A76347">
              <w:t>monoallyl</w:t>
            </w:r>
            <w:proofErr w:type="spellEnd"/>
            <w:r w:rsidRPr="00A76347">
              <w:t xml:space="preserve"> ether copolymer</w:t>
            </w:r>
          </w:p>
        </w:tc>
        <w:tc>
          <w:tcPr>
            <w:tcW w:w="7294" w:type="dxa"/>
          </w:tcPr>
          <w:p w14:paraId="529BE721" w14:textId="57468F74" w:rsidR="00E6366C" w:rsidRPr="00A76347" w:rsidRDefault="00E6366C" w:rsidP="00E6366C">
            <w:pPr>
              <w:rPr>
                <w:u w:val="single"/>
              </w:rPr>
            </w:pPr>
            <w:r w:rsidRPr="00A76347">
              <w:lastRenderedPageBreak/>
              <w:t xml:space="preserve">This section of the SDS should show how the substance or mixture should be labelled. For both substances and </w:t>
            </w:r>
            <w:proofErr w:type="gramStart"/>
            <w:r w:rsidRPr="00A76347">
              <w:t>mixtures</w:t>
            </w:r>
            <w:proofErr w:type="gramEnd"/>
            <w:r w:rsidRPr="00A76347">
              <w:t xml:space="preserve"> the label elements are to be indicated according to the CLP Regulation.</w:t>
            </w:r>
          </w:p>
          <w:p w14:paraId="63B1A8C2" w14:textId="48FA3A98" w:rsidR="00A85A65" w:rsidRPr="00A76347" w:rsidRDefault="00E6366C" w:rsidP="00E6366C">
            <w:r w:rsidRPr="00A76347">
              <w:t>If a substance on its own or in a mixture is subject to REACH authorisation, the authorisation number (see the ECHA-term (</w:t>
            </w:r>
            <w:hyperlink r:id="rId83">
              <w:r w:rsidR="08240472" w:rsidRPr="08240472">
                <w:rPr>
                  <w:rStyle w:val="Hyperlinkki"/>
                </w:rPr>
                <w:t>https://echa-term.echa.europa.eu/</w:t>
              </w:r>
            </w:hyperlink>
            <w:r w:rsidRPr="00A76347">
              <w:t xml:space="preserve">) for a definition) must be included here. In such case, more information regarding authorization should be available in SDS Section 15. </w:t>
            </w:r>
          </w:p>
          <w:p w14:paraId="6B8D8A76" w14:textId="7ADE8927" w:rsidR="008046CF" w:rsidRPr="00A76347" w:rsidRDefault="00691575" w:rsidP="00E6366C">
            <w:r w:rsidRPr="00A76347">
              <w:t>The label elements indicated here need to correspond to those on the product (container, packaging).</w:t>
            </w:r>
            <w:r w:rsidR="008046CF" w:rsidRPr="00A76347">
              <w:t xml:space="preserve">  </w:t>
            </w:r>
          </w:p>
        </w:tc>
      </w:tr>
      <w:tr w:rsidR="00A85A65" w:rsidRPr="00553166" w14:paraId="203F892A" w14:textId="77777777" w:rsidTr="00E20691">
        <w:trPr>
          <w:trHeight w:val="58"/>
        </w:trPr>
        <w:tc>
          <w:tcPr>
            <w:tcW w:w="7293" w:type="dxa"/>
            <w:tcBorders>
              <w:bottom w:val="single" w:sz="4" w:space="0" w:color="auto"/>
            </w:tcBorders>
          </w:tcPr>
          <w:p w14:paraId="073A843C" w14:textId="77777777" w:rsidR="00A85A65" w:rsidRPr="00A76347" w:rsidRDefault="00A85A65" w:rsidP="0037782B">
            <w:pPr>
              <w:pStyle w:val="SDSberschrift2"/>
            </w:pPr>
            <w:r w:rsidRPr="00A76347">
              <w:t>2.3 Other hazards</w:t>
            </w:r>
          </w:p>
          <w:p w14:paraId="0B379F24" w14:textId="6AEFA173" w:rsidR="00A85A65" w:rsidRPr="00A76347" w:rsidRDefault="00A85A65" w:rsidP="00A85A65">
            <w:pPr>
              <w:tabs>
                <w:tab w:val="left" w:pos="3960"/>
              </w:tabs>
              <w:rPr>
                <w:color w:val="auto"/>
                <w:u w:val="single"/>
              </w:rPr>
            </w:pPr>
            <w:r w:rsidRPr="00A76347">
              <w:rPr>
                <w:color w:val="auto"/>
              </w:rPr>
              <w:t xml:space="preserve">This substance/mixture does not contain components at concentrations of 0,1 % or higher that are either persistent, </w:t>
            </w:r>
            <w:proofErr w:type="spellStart"/>
            <w:r w:rsidRPr="00A76347">
              <w:rPr>
                <w:color w:val="auto"/>
              </w:rPr>
              <w:t>bioaccumulative</w:t>
            </w:r>
            <w:proofErr w:type="spellEnd"/>
            <w:r w:rsidRPr="00A76347">
              <w:rPr>
                <w:color w:val="auto"/>
              </w:rPr>
              <w:t xml:space="preserve"> and toxic (PBT) or very persistent and very </w:t>
            </w:r>
            <w:proofErr w:type="spellStart"/>
            <w:r w:rsidRPr="00A76347">
              <w:rPr>
                <w:color w:val="auto"/>
              </w:rPr>
              <w:t>bioaccumulative</w:t>
            </w:r>
            <w:proofErr w:type="spellEnd"/>
            <w:r w:rsidRPr="00A76347">
              <w:rPr>
                <w:color w:val="auto"/>
              </w:rPr>
              <w:t xml:space="preserve"> (</w:t>
            </w:r>
            <w:proofErr w:type="spellStart"/>
            <w:r w:rsidRPr="00A76347">
              <w:rPr>
                <w:color w:val="auto"/>
              </w:rPr>
              <w:t>vPvB</w:t>
            </w:r>
            <w:proofErr w:type="spellEnd"/>
            <w:r w:rsidRPr="00A76347">
              <w:rPr>
                <w:color w:val="auto"/>
              </w:rPr>
              <w:t>).</w:t>
            </w:r>
          </w:p>
        </w:tc>
        <w:tc>
          <w:tcPr>
            <w:tcW w:w="7294" w:type="dxa"/>
            <w:tcBorders>
              <w:bottom w:val="single" w:sz="4" w:space="0" w:color="auto"/>
            </w:tcBorders>
          </w:tcPr>
          <w:p w14:paraId="6FE0DB07" w14:textId="0C304040" w:rsidR="00A85A65" w:rsidRPr="00A76347" w:rsidRDefault="00745E0A" w:rsidP="00A85A65">
            <w:pPr>
              <w:rPr>
                <w:color w:val="FF0000"/>
              </w:rPr>
            </w:pPr>
            <w:r w:rsidRPr="00A76347">
              <w:rPr>
                <w:color w:val="auto"/>
              </w:rPr>
              <w:t xml:space="preserve">In case the substance is a PBT or </w:t>
            </w:r>
            <w:proofErr w:type="spellStart"/>
            <w:r w:rsidRPr="00A76347">
              <w:rPr>
                <w:color w:val="auto"/>
              </w:rPr>
              <w:t>vPVB</w:t>
            </w:r>
            <w:proofErr w:type="spellEnd"/>
            <w:r w:rsidRPr="00A76347">
              <w:rPr>
                <w:color w:val="auto"/>
              </w:rPr>
              <w:t>, this needs to be indicated in form of a statement here.</w:t>
            </w:r>
          </w:p>
        </w:tc>
      </w:tr>
      <w:tr w:rsidR="00A85A65" w:rsidRPr="00553166" w14:paraId="3E5C3509" w14:textId="77777777" w:rsidTr="00E20691">
        <w:trPr>
          <w:trHeight w:val="58"/>
        </w:trPr>
        <w:tc>
          <w:tcPr>
            <w:tcW w:w="7293" w:type="dxa"/>
            <w:tcBorders>
              <w:right w:val="nil"/>
            </w:tcBorders>
          </w:tcPr>
          <w:p w14:paraId="0032C45C" w14:textId="04E18FF8" w:rsidR="00A85A65" w:rsidRPr="00A76347" w:rsidRDefault="00A85A65" w:rsidP="00A85A65">
            <w:pPr>
              <w:pStyle w:val="SDSberschrift1"/>
            </w:pPr>
            <w:r w:rsidRPr="00A76347">
              <w:t>Section 3 - Composition/Information on Components</w:t>
            </w:r>
          </w:p>
        </w:tc>
        <w:tc>
          <w:tcPr>
            <w:tcW w:w="7294" w:type="dxa"/>
            <w:tcBorders>
              <w:left w:val="nil"/>
            </w:tcBorders>
          </w:tcPr>
          <w:p w14:paraId="36A3A0CA" w14:textId="60494B51" w:rsidR="00A85A65" w:rsidRPr="00A76347" w:rsidRDefault="00A85A65" w:rsidP="00A85A65">
            <w:pPr>
              <w:pStyle w:val="SDSberschrift1"/>
              <w:rPr>
                <w:u w:val="single"/>
              </w:rPr>
            </w:pPr>
          </w:p>
        </w:tc>
      </w:tr>
      <w:tr w:rsidR="00A85A65" w:rsidRPr="00847755" w14:paraId="3982BE3D" w14:textId="77777777" w:rsidTr="00E20691">
        <w:trPr>
          <w:trHeight w:val="58"/>
        </w:trPr>
        <w:tc>
          <w:tcPr>
            <w:tcW w:w="7293" w:type="dxa"/>
            <w:tcBorders>
              <w:bottom w:val="single" w:sz="4" w:space="0" w:color="auto"/>
            </w:tcBorders>
          </w:tcPr>
          <w:p w14:paraId="2E1FF4F0" w14:textId="77777777" w:rsidR="00A85A65" w:rsidRPr="00A76347" w:rsidRDefault="00A85A65" w:rsidP="00A85A65">
            <w:pPr>
              <w:pStyle w:val="SDSberschrift2"/>
              <w:rPr>
                <w:b w:val="0"/>
              </w:rPr>
            </w:pPr>
            <w:r w:rsidRPr="00A76347">
              <w:t>3.2 Mixtures</w:t>
            </w:r>
          </w:p>
          <w:p w14:paraId="6BAA0109" w14:textId="77777777" w:rsidR="00A85A65" w:rsidRPr="00A76347" w:rsidRDefault="00A85A65" w:rsidP="00A85A65">
            <w:pPr>
              <w:tabs>
                <w:tab w:val="left" w:pos="3960"/>
              </w:tabs>
              <w:rPr>
                <w:color w:val="auto"/>
              </w:rPr>
            </w:pPr>
            <w:r w:rsidRPr="00A76347">
              <w:rPr>
                <w:color w:val="auto"/>
              </w:rPr>
              <w:t>Chemical characterization:</w:t>
            </w:r>
          </w:p>
          <w:p w14:paraId="2A3E55AA" w14:textId="578C3087" w:rsidR="00A85A65" w:rsidRPr="00A76347" w:rsidRDefault="00A85A65" w:rsidP="00C23877">
            <w:pPr>
              <w:pStyle w:val="Luettelokappale"/>
              <w:numPr>
                <w:ilvl w:val="0"/>
                <w:numId w:val="12"/>
              </w:numPr>
            </w:pPr>
            <w:r w:rsidRPr="00A76347">
              <w:lastRenderedPageBreak/>
              <w:t>Mixture of fatty alcohol alkoxylates</w:t>
            </w:r>
          </w:p>
          <w:p w14:paraId="382E9212" w14:textId="3723F7B7" w:rsidR="00A85A65" w:rsidRPr="00A76347" w:rsidRDefault="00A85A65" w:rsidP="00A85A65">
            <w:pPr>
              <w:tabs>
                <w:tab w:val="left" w:pos="3960"/>
              </w:tabs>
              <w:rPr>
                <w:color w:val="auto"/>
              </w:rPr>
            </w:pPr>
            <w:r w:rsidRPr="00A76347">
              <w:rPr>
                <w:color w:val="auto"/>
              </w:rPr>
              <w:t>Hazardous components</w:t>
            </w:r>
          </w:p>
          <w:tbl>
            <w:tblPr>
              <w:tblStyle w:val="TaulukkoRuudukko"/>
              <w:tblW w:w="0" w:type="auto"/>
              <w:tblLook w:val="04A0" w:firstRow="1" w:lastRow="0" w:firstColumn="1" w:lastColumn="0" w:noHBand="0" w:noVBand="1"/>
            </w:tblPr>
            <w:tblGrid>
              <w:gridCol w:w="2785"/>
              <w:gridCol w:w="1417"/>
              <w:gridCol w:w="1417"/>
              <w:gridCol w:w="1448"/>
            </w:tblGrid>
            <w:tr w:rsidR="00A85A65" w:rsidRPr="00A76347" w14:paraId="63EB607F" w14:textId="77777777" w:rsidTr="79D1DE7C">
              <w:tc>
                <w:tcPr>
                  <w:tcW w:w="2785" w:type="dxa"/>
                </w:tcPr>
                <w:p w14:paraId="2A388D51" w14:textId="04A99903" w:rsidR="00A85A65" w:rsidRPr="00A76347" w:rsidRDefault="003D47D1" w:rsidP="007218F1">
                  <w:pPr>
                    <w:spacing w:before="0" w:after="0"/>
                    <w:jc w:val="left"/>
                    <w:rPr>
                      <w:color w:val="auto"/>
                      <w:sz w:val="16"/>
                      <w:szCs w:val="16"/>
                    </w:rPr>
                  </w:pPr>
                  <w:r w:rsidRPr="00A76347">
                    <w:rPr>
                      <w:color w:val="auto"/>
                      <w:sz w:val="16"/>
                      <w:szCs w:val="16"/>
                    </w:rPr>
                    <w:t>Substance</w:t>
                  </w:r>
                  <w:r w:rsidR="00A85A65" w:rsidRPr="00A76347">
                    <w:rPr>
                      <w:color w:val="auto"/>
                      <w:sz w:val="16"/>
                      <w:szCs w:val="16"/>
                    </w:rPr>
                    <w:t xml:space="preserve"> name </w:t>
                  </w:r>
                </w:p>
                <w:p w14:paraId="2B5BB202" w14:textId="4B788F3E" w:rsidR="00A85A65" w:rsidRPr="00A76347" w:rsidRDefault="00A85A65" w:rsidP="00A85A65">
                  <w:pPr>
                    <w:spacing w:before="0" w:after="0"/>
                    <w:jc w:val="left"/>
                    <w:rPr>
                      <w:color w:val="auto"/>
                      <w:sz w:val="16"/>
                    </w:rPr>
                  </w:pPr>
                </w:p>
              </w:tc>
              <w:tc>
                <w:tcPr>
                  <w:tcW w:w="1417" w:type="dxa"/>
                </w:tcPr>
                <w:p w14:paraId="77C8CE64" w14:textId="361A916D" w:rsidR="00A85A65" w:rsidRPr="00A76347" w:rsidRDefault="00A85A65" w:rsidP="007218F1">
                  <w:pPr>
                    <w:spacing w:before="0" w:after="0"/>
                    <w:jc w:val="left"/>
                    <w:rPr>
                      <w:color w:val="auto"/>
                      <w:sz w:val="16"/>
                      <w:szCs w:val="16"/>
                    </w:rPr>
                  </w:pPr>
                  <w:r w:rsidRPr="00A76347">
                    <w:rPr>
                      <w:color w:val="auto"/>
                      <w:sz w:val="16"/>
                      <w:szCs w:val="16"/>
                    </w:rPr>
                    <w:t>CAS-No. EG-No. Registration number</w:t>
                  </w:r>
                </w:p>
              </w:tc>
              <w:tc>
                <w:tcPr>
                  <w:tcW w:w="1417" w:type="dxa"/>
                </w:tcPr>
                <w:p w14:paraId="40E5779E" w14:textId="77777777" w:rsidR="00A85A65" w:rsidRPr="00A76347" w:rsidRDefault="00A85A65" w:rsidP="007218F1">
                  <w:pPr>
                    <w:spacing w:before="0" w:after="0"/>
                    <w:jc w:val="left"/>
                    <w:rPr>
                      <w:color w:val="auto"/>
                      <w:sz w:val="16"/>
                      <w:szCs w:val="16"/>
                    </w:rPr>
                  </w:pPr>
                  <w:r w:rsidRPr="00A76347">
                    <w:rPr>
                      <w:color w:val="auto"/>
                      <w:sz w:val="16"/>
                      <w:szCs w:val="16"/>
                    </w:rPr>
                    <w:t xml:space="preserve">Classification </w:t>
                  </w:r>
                </w:p>
                <w:p w14:paraId="6DA2C018" w14:textId="77777777" w:rsidR="00A85A65" w:rsidRPr="00A76347" w:rsidRDefault="00A85A65" w:rsidP="00A85A65">
                  <w:pPr>
                    <w:spacing w:before="0" w:after="0"/>
                    <w:jc w:val="left"/>
                    <w:rPr>
                      <w:color w:val="auto"/>
                      <w:sz w:val="16"/>
                    </w:rPr>
                  </w:pPr>
                </w:p>
              </w:tc>
              <w:tc>
                <w:tcPr>
                  <w:tcW w:w="1448" w:type="dxa"/>
                </w:tcPr>
                <w:p w14:paraId="17B05CF8" w14:textId="6B1C2153" w:rsidR="00A85A65" w:rsidRPr="00A76347" w:rsidRDefault="00A85A65" w:rsidP="007218F1">
                  <w:pPr>
                    <w:spacing w:before="0" w:after="0"/>
                    <w:jc w:val="left"/>
                    <w:rPr>
                      <w:color w:val="auto"/>
                      <w:sz w:val="16"/>
                      <w:szCs w:val="16"/>
                    </w:rPr>
                  </w:pPr>
                  <w:r w:rsidRPr="00A76347">
                    <w:rPr>
                      <w:color w:val="auto"/>
                      <w:sz w:val="16"/>
                      <w:szCs w:val="16"/>
                    </w:rPr>
                    <w:t>Concentration (% w/w)</w:t>
                  </w:r>
                </w:p>
              </w:tc>
            </w:tr>
            <w:tr w:rsidR="00A85A65" w:rsidRPr="00A76347" w14:paraId="45AE428A" w14:textId="77777777" w:rsidTr="79D1DE7C">
              <w:tc>
                <w:tcPr>
                  <w:tcW w:w="2785" w:type="dxa"/>
                </w:tcPr>
                <w:p w14:paraId="57E1D023" w14:textId="74F32AFD" w:rsidR="00A85A65" w:rsidRPr="00A76347" w:rsidRDefault="00A85A65" w:rsidP="007218F1">
                  <w:pPr>
                    <w:spacing w:before="0" w:after="0"/>
                    <w:jc w:val="left"/>
                    <w:rPr>
                      <w:color w:val="auto"/>
                      <w:sz w:val="16"/>
                      <w:szCs w:val="16"/>
                      <w:lang w:val="de-DE"/>
                    </w:rPr>
                  </w:pPr>
                  <w:proofErr w:type="spellStart"/>
                  <w:r w:rsidRPr="00A76347">
                    <w:rPr>
                      <w:color w:val="auto"/>
                      <w:sz w:val="16"/>
                      <w:szCs w:val="16"/>
                      <w:lang w:val="de-DE"/>
                    </w:rPr>
                    <w:t>Isotridecanolethoxylat</w:t>
                  </w:r>
                  <w:proofErr w:type="spellEnd"/>
                </w:p>
              </w:tc>
              <w:tc>
                <w:tcPr>
                  <w:tcW w:w="1417" w:type="dxa"/>
                </w:tcPr>
                <w:p w14:paraId="34A76346"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69011-36-5 </w:t>
                  </w:r>
                </w:p>
                <w:p w14:paraId="0CFAAD0E" w14:textId="14983ADE" w:rsidR="00A85A65" w:rsidRPr="00A76347" w:rsidRDefault="00A85A65" w:rsidP="00A85A65">
                  <w:pPr>
                    <w:spacing w:before="0" w:after="0"/>
                    <w:rPr>
                      <w:rFonts w:cs="Arial"/>
                      <w:color w:val="auto"/>
                      <w:sz w:val="16"/>
                      <w:szCs w:val="16"/>
                    </w:rPr>
                  </w:pPr>
                  <w:r w:rsidRPr="00A76347">
                    <w:rPr>
                      <w:rFonts w:cs="Arial"/>
                      <w:sz w:val="16"/>
                      <w:szCs w:val="16"/>
                    </w:rPr>
                    <w:t xml:space="preserve">Polymer </w:t>
                  </w:r>
                </w:p>
              </w:tc>
              <w:tc>
                <w:tcPr>
                  <w:tcW w:w="1417" w:type="dxa"/>
                </w:tcPr>
                <w:p w14:paraId="2F17003C" w14:textId="77777777" w:rsidR="00A85A65" w:rsidRPr="00A76347" w:rsidRDefault="00A85A65" w:rsidP="00A85A65">
                  <w:pPr>
                    <w:pStyle w:val="Default"/>
                    <w:jc w:val="both"/>
                    <w:rPr>
                      <w:rFonts w:ascii="Arial" w:hAnsi="Arial" w:cs="Arial"/>
                      <w:sz w:val="16"/>
                      <w:szCs w:val="16"/>
                      <w:lang w:val="en-GB"/>
                    </w:rPr>
                  </w:pPr>
                  <w:r w:rsidRPr="00A76347">
                    <w:rPr>
                      <w:rFonts w:ascii="Arial" w:hAnsi="Arial" w:cs="Arial"/>
                      <w:sz w:val="16"/>
                      <w:szCs w:val="16"/>
                      <w:lang w:val="en-GB"/>
                    </w:rPr>
                    <w:t xml:space="preserve">Eye Dam. 1; H318 </w:t>
                  </w:r>
                </w:p>
                <w:p w14:paraId="07CD9981" w14:textId="2070D05F" w:rsidR="00A85A65" w:rsidRPr="00A76347" w:rsidRDefault="00A85A65" w:rsidP="00A85A65">
                  <w:pPr>
                    <w:spacing w:before="0" w:after="0"/>
                    <w:rPr>
                      <w:rFonts w:cs="Arial"/>
                      <w:color w:val="auto"/>
                      <w:sz w:val="16"/>
                      <w:szCs w:val="16"/>
                    </w:rPr>
                  </w:pPr>
                  <w:r w:rsidRPr="00A76347">
                    <w:rPr>
                      <w:rFonts w:cs="Arial"/>
                      <w:sz w:val="16"/>
                      <w:szCs w:val="16"/>
                    </w:rPr>
                    <w:t xml:space="preserve">Aquatic Chronic 3; H412 </w:t>
                  </w:r>
                </w:p>
              </w:tc>
              <w:tc>
                <w:tcPr>
                  <w:tcW w:w="1448" w:type="dxa"/>
                </w:tcPr>
                <w:p w14:paraId="75868BCE" w14:textId="22F6866F" w:rsidR="00A85A65" w:rsidRPr="00A76347" w:rsidRDefault="00A85A65" w:rsidP="00A85A65">
                  <w:pPr>
                    <w:spacing w:before="0" w:after="0"/>
                    <w:rPr>
                      <w:rFonts w:cs="Arial"/>
                      <w:color w:val="auto"/>
                      <w:sz w:val="16"/>
                      <w:szCs w:val="16"/>
                    </w:rPr>
                  </w:pPr>
                  <w:r w:rsidRPr="00A76347">
                    <w:rPr>
                      <w:rFonts w:cs="Arial"/>
                      <w:sz w:val="16"/>
                      <w:szCs w:val="16"/>
                    </w:rPr>
                    <w:t xml:space="preserve">&gt;= 20 - &lt; 25 </w:t>
                  </w:r>
                </w:p>
              </w:tc>
            </w:tr>
            <w:tr w:rsidR="00A85A65" w:rsidRPr="00A76347" w14:paraId="170A719A" w14:textId="77777777" w:rsidTr="79D1DE7C">
              <w:tc>
                <w:tcPr>
                  <w:tcW w:w="2785" w:type="dxa"/>
                </w:tcPr>
                <w:p w14:paraId="493B86C4" w14:textId="4E3635FF" w:rsidR="00A85A65" w:rsidRPr="00A76347" w:rsidRDefault="00A85A65" w:rsidP="007218F1">
                  <w:pPr>
                    <w:spacing w:before="0" w:after="0"/>
                    <w:jc w:val="left"/>
                    <w:rPr>
                      <w:color w:val="auto"/>
                      <w:sz w:val="16"/>
                      <w:szCs w:val="16"/>
                      <w:lang w:val="de-DE"/>
                    </w:rPr>
                  </w:pPr>
                  <w:r w:rsidRPr="00A76347">
                    <w:rPr>
                      <w:color w:val="auto"/>
                      <w:sz w:val="16"/>
                      <w:szCs w:val="16"/>
                      <w:lang w:val="de-DE"/>
                    </w:rPr>
                    <w:t xml:space="preserve">Alkohole, C12-15-verzweigt und linear, </w:t>
                  </w:r>
                  <w:proofErr w:type="spellStart"/>
                  <w:r w:rsidRPr="00A76347">
                    <w:rPr>
                      <w:color w:val="auto"/>
                      <w:sz w:val="16"/>
                      <w:szCs w:val="16"/>
                      <w:lang w:val="de-DE"/>
                    </w:rPr>
                    <w:t>ethoxyliert</w:t>
                  </w:r>
                  <w:proofErr w:type="spellEnd"/>
                  <w:r w:rsidRPr="00A76347">
                    <w:rPr>
                      <w:color w:val="auto"/>
                      <w:sz w:val="16"/>
                      <w:szCs w:val="16"/>
                      <w:lang w:val="de-DE"/>
                    </w:rPr>
                    <w:t xml:space="preserve"> </w:t>
                  </w:r>
                  <w:proofErr w:type="spellStart"/>
                  <w:r w:rsidRPr="00A76347">
                    <w:rPr>
                      <w:color w:val="auto"/>
                      <w:sz w:val="16"/>
                      <w:szCs w:val="16"/>
                      <w:lang w:val="de-DE"/>
                    </w:rPr>
                    <w:t>propoxyliert</w:t>
                  </w:r>
                  <w:proofErr w:type="spellEnd"/>
                </w:p>
              </w:tc>
              <w:tc>
                <w:tcPr>
                  <w:tcW w:w="1417" w:type="dxa"/>
                </w:tcPr>
                <w:p w14:paraId="1B812E1E"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120313-48-6 </w:t>
                  </w:r>
                </w:p>
                <w:p w14:paraId="0BADF6DB" w14:textId="45D2E8F9" w:rsidR="00A85A65" w:rsidRPr="00A76347" w:rsidRDefault="00A85A65" w:rsidP="00A85A65">
                  <w:pPr>
                    <w:spacing w:before="0" w:after="0"/>
                    <w:rPr>
                      <w:rFonts w:cs="Arial"/>
                      <w:color w:val="auto"/>
                      <w:sz w:val="16"/>
                      <w:szCs w:val="16"/>
                    </w:rPr>
                  </w:pPr>
                  <w:r w:rsidRPr="00A76347">
                    <w:rPr>
                      <w:rFonts w:cs="Arial"/>
                      <w:sz w:val="16"/>
                      <w:szCs w:val="16"/>
                    </w:rPr>
                    <w:t xml:space="preserve">Polymer </w:t>
                  </w:r>
                </w:p>
              </w:tc>
              <w:tc>
                <w:tcPr>
                  <w:tcW w:w="1417" w:type="dxa"/>
                </w:tcPr>
                <w:p w14:paraId="47407B83" w14:textId="77777777" w:rsidR="00A85A65" w:rsidRPr="00A76347" w:rsidRDefault="00A85A65" w:rsidP="00A85A65">
                  <w:pPr>
                    <w:pStyle w:val="Default"/>
                    <w:jc w:val="both"/>
                    <w:rPr>
                      <w:rFonts w:ascii="Arial" w:hAnsi="Arial" w:cs="Arial"/>
                      <w:sz w:val="16"/>
                      <w:szCs w:val="16"/>
                      <w:lang w:val="en-GB"/>
                    </w:rPr>
                  </w:pPr>
                  <w:r w:rsidRPr="00A76347">
                    <w:rPr>
                      <w:rFonts w:ascii="Arial" w:hAnsi="Arial" w:cs="Arial"/>
                      <w:sz w:val="16"/>
                      <w:szCs w:val="16"/>
                      <w:lang w:val="en-GB"/>
                    </w:rPr>
                    <w:t xml:space="preserve">Skin </w:t>
                  </w:r>
                  <w:proofErr w:type="spellStart"/>
                  <w:r w:rsidRPr="00A76347">
                    <w:rPr>
                      <w:rFonts w:ascii="Arial" w:hAnsi="Arial" w:cs="Arial"/>
                      <w:sz w:val="16"/>
                      <w:szCs w:val="16"/>
                      <w:lang w:val="en-GB"/>
                    </w:rPr>
                    <w:t>Irrit</w:t>
                  </w:r>
                  <w:proofErr w:type="spellEnd"/>
                  <w:r w:rsidRPr="00A76347">
                    <w:rPr>
                      <w:rFonts w:ascii="Arial" w:hAnsi="Arial" w:cs="Arial"/>
                      <w:sz w:val="16"/>
                      <w:szCs w:val="16"/>
                      <w:lang w:val="en-GB"/>
                    </w:rPr>
                    <w:t xml:space="preserve">. 2; H315 </w:t>
                  </w:r>
                </w:p>
                <w:p w14:paraId="0FCF2F61" w14:textId="77777777" w:rsidR="00A85A65" w:rsidRPr="00A76347" w:rsidRDefault="00A85A65" w:rsidP="00A85A65">
                  <w:pPr>
                    <w:pStyle w:val="Default"/>
                    <w:jc w:val="both"/>
                    <w:rPr>
                      <w:rFonts w:ascii="Arial" w:hAnsi="Arial" w:cs="Arial"/>
                      <w:sz w:val="16"/>
                      <w:szCs w:val="16"/>
                      <w:lang w:val="en-GB"/>
                    </w:rPr>
                  </w:pPr>
                  <w:r w:rsidRPr="00A76347">
                    <w:rPr>
                      <w:rFonts w:ascii="Arial" w:hAnsi="Arial" w:cs="Arial"/>
                      <w:sz w:val="16"/>
                      <w:szCs w:val="16"/>
                      <w:lang w:val="en-GB"/>
                    </w:rPr>
                    <w:t xml:space="preserve">Eye Dam. 1; H318 </w:t>
                  </w:r>
                </w:p>
                <w:p w14:paraId="1A59471A" w14:textId="77777777" w:rsidR="00A85A65" w:rsidRPr="00A76347" w:rsidRDefault="00A85A65" w:rsidP="00A85A65">
                  <w:pPr>
                    <w:pStyle w:val="Default"/>
                    <w:jc w:val="both"/>
                    <w:rPr>
                      <w:rFonts w:ascii="Arial" w:hAnsi="Arial" w:cs="Arial"/>
                      <w:sz w:val="16"/>
                      <w:szCs w:val="16"/>
                      <w:lang w:val="en-GB"/>
                    </w:rPr>
                  </w:pPr>
                  <w:r w:rsidRPr="00A76347">
                    <w:rPr>
                      <w:rFonts w:ascii="Arial" w:hAnsi="Arial" w:cs="Arial"/>
                      <w:sz w:val="16"/>
                      <w:szCs w:val="16"/>
                      <w:lang w:val="en-GB"/>
                    </w:rPr>
                    <w:t xml:space="preserve">Aquatic Acute 1; H400 </w:t>
                  </w:r>
                </w:p>
                <w:p w14:paraId="2BE3E762" w14:textId="6E096006" w:rsidR="00A85A65" w:rsidRPr="00A76347" w:rsidRDefault="00A85A65" w:rsidP="00A85A65">
                  <w:pPr>
                    <w:spacing w:before="0" w:after="0"/>
                    <w:rPr>
                      <w:rFonts w:cs="Arial"/>
                      <w:color w:val="auto"/>
                      <w:sz w:val="16"/>
                      <w:szCs w:val="16"/>
                    </w:rPr>
                  </w:pPr>
                  <w:r w:rsidRPr="00A76347">
                    <w:rPr>
                      <w:rFonts w:cs="Arial"/>
                      <w:sz w:val="16"/>
                      <w:szCs w:val="16"/>
                    </w:rPr>
                    <w:t xml:space="preserve">Aquatic Chronic 3; H412 </w:t>
                  </w:r>
                </w:p>
              </w:tc>
              <w:tc>
                <w:tcPr>
                  <w:tcW w:w="1448" w:type="dxa"/>
                </w:tcPr>
                <w:p w14:paraId="61305A70" w14:textId="78B5AD21" w:rsidR="00A85A65" w:rsidRPr="00A76347" w:rsidRDefault="00A85A65" w:rsidP="00A85A65">
                  <w:pPr>
                    <w:spacing w:before="0" w:after="0"/>
                    <w:rPr>
                      <w:rFonts w:cs="Arial"/>
                      <w:color w:val="auto"/>
                      <w:sz w:val="16"/>
                      <w:szCs w:val="16"/>
                    </w:rPr>
                  </w:pPr>
                  <w:r w:rsidRPr="00A76347">
                    <w:rPr>
                      <w:rFonts w:cs="Arial"/>
                      <w:sz w:val="16"/>
                      <w:szCs w:val="16"/>
                    </w:rPr>
                    <w:t xml:space="preserve">&gt;= 10 - &lt; 20 </w:t>
                  </w:r>
                </w:p>
              </w:tc>
            </w:tr>
            <w:tr w:rsidR="00A85A65" w:rsidRPr="00A76347" w14:paraId="3DBEC1AF" w14:textId="77777777" w:rsidTr="79D1DE7C">
              <w:tc>
                <w:tcPr>
                  <w:tcW w:w="2785" w:type="dxa"/>
                </w:tcPr>
                <w:p w14:paraId="06B4DE8A" w14:textId="7F52A8CE" w:rsidR="00A85A65" w:rsidRPr="00A76347" w:rsidRDefault="00A85A65" w:rsidP="007218F1">
                  <w:pPr>
                    <w:spacing w:before="0" w:after="0"/>
                    <w:jc w:val="left"/>
                    <w:rPr>
                      <w:color w:val="auto"/>
                      <w:sz w:val="16"/>
                      <w:szCs w:val="16"/>
                    </w:rPr>
                  </w:pPr>
                  <w:r w:rsidRPr="00A76347">
                    <w:rPr>
                      <w:color w:val="auto"/>
                      <w:sz w:val="16"/>
                      <w:szCs w:val="16"/>
                    </w:rPr>
                    <w:t>2-[2-(2-</w:t>
                  </w:r>
                  <w:proofErr w:type="gramStart"/>
                  <w:r w:rsidRPr="00A76347">
                    <w:rPr>
                      <w:color w:val="auto"/>
                      <w:sz w:val="16"/>
                      <w:szCs w:val="16"/>
                    </w:rPr>
                    <w:t>Butoxyethoxy)ethoxy</w:t>
                  </w:r>
                  <w:proofErr w:type="gramEnd"/>
                  <w:r w:rsidRPr="00A76347">
                    <w:rPr>
                      <w:color w:val="auto"/>
                      <w:sz w:val="16"/>
                      <w:szCs w:val="16"/>
                    </w:rPr>
                    <w:t>]ethanol</w:t>
                  </w:r>
                </w:p>
              </w:tc>
              <w:tc>
                <w:tcPr>
                  <w:tcW w:w="1417" w:type="dxa"/>
                </w:tcPr>
                <w:p w14:paraId="7CDF90CD"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143-22-6 </w:t>
                  </w:r>
                </w:p>
                <w:p w14:paraId="27C2F08D"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205-592-6 </w:t>
                  </w:r>
                </w:p>
                <w:p w14:paraId="63CA1372" w14:textId="7C93103C" w:rsidR="00A85A65" w:rsidRPr="00A76347" w:rsidRDefault="00A85A65" w:rsidP="00A85A65">
                  <w:pPr>
                    <w:spacing w:before="0" w:after="0"/>
                    <w:rPr>
                      <w:rFonts w:cs="Arial"/>
                      <w:color w:val="auto"/>
                      <w:sz w:val="16"/>
                      <w:szCs w:val="16"/>
                    </w:rPr>
                  </w:pPr>
                  <w:r w:rsidRPr="00A76347">
                    <w:rPr>
                      <w:rFonts w:cs="Arial"/>
                      <w:sz w:val="16"/>
                      <w:szCs w:val="16"/>
                    </w:rPr>
                    <w:t xml:space="preserve">01-2119475107-38 </w:t>
                  </w:r>
                </w:p>
              </w:tc>
              <w:tc>
                <w:tcPr>
                  <w:tcW w:w="1417" w:type="dxa"/>
                </w:tcPr>
                <w:p w14:paraId="5A58E8E9" w14:textId="30E2C4C9" w:rsidR="00A85A65" w:rsidRPr="00A76347" w:rsidRDefault="00A85A65" w:rsidP="00A85A65">
                  <w:pPr>
                    <w:spacing w:before="0" w:after="0"/>
                    <w:rPr>
                      <w:rFonts w:cs="Arial"/>
                      <w:color w:val="auto"/>
                      <w:sz w:val="16"/>
                      <w:szCs w:val="16"/>
                    </w:rPr>
                  </w:pPr>
                  <w:r w:rsidRPr="00A76347">
                    <w:rPr>
                      <w:rFonts w:cs="Arial"/>
                      <w:sz w:val="16"/>
                      <w:szCs w:val="16"/>
                    </w:rPr>
                    <w:t xml:space="preserve">Eye Dam. 1; H318 </w:t>
                  </w:r>
                </w:p>
              </w:tc>
              <w:tc>
                <w:tcPr>
                  <w:tcW w:w="1448" w:type="dxa"/>
                </w:tcPr>
                <w:p w14:paraId="1FEC0D16" w14:textId="06A41795" w:rsidR="00A85A65" w:rsidRPr="00A76347" w:rsidRDefault="00A85A65" w:rsidP="00A85A65">
                  <w:pPr>
                    <w:spacing w:before="0" w:after="0"/>
                    <w:rPr>
                      <w:rFonts w:cs="Arial"/>
                      <w:color w:val="auto"/>
                      <w:sz w:val="16"/>
                      <w:szCs w:val="16"/>
                    </w:rPr>
                  </w:pPr>
                  <w:r w:rsidRPr="00A76347">
                    <w:rPr>
                      <w:rFonts w:cs="Arial"/>
                      <w:sz w:val="16"/>
                      <w:szCs w:val="16"/>
                    </w:rPr>
                    <w:t xml:space="preserve">&gt;= 3 - &lt; 10 </w:t>
                  </w:r>
                </w:p>
              </w:tc>
            </w:tr>
            <w:tr w:rsidR="00A85A65" w:rsidRPr="00A76347" w14:paraId="39170197" w14:textId="77777777" w:rsidTr="79D1DE7C">
              <w:tc>
                <w:tcPr>
                  <w:tcW w:w="2785" w:type="dxa"/>
                </w:tcPr>
                <w:p w14:paraId="5A19355B" w14:textId="6CA10CC8" w:rsidR="00A85A65" w:rsidRPr="00A76347" w:rsidRDefault="00A85A65" w:rsidP="007218F1">
                  <w:pPr>
                    <w:spacing w:before="0" w:after="0"/>
                    <w:jc w:val="left"/>
                    <w:rPr>
                      <w:color w:val="auto"/>
                      <w:sz w:val="16"/>
                      <w:szCs w:val="16"/>
                    </w:rPr>
                  </w:pPr>
                  <w:proofErr w:type="spellStart"/>
                  <w:r w:rsidRPr="00A76347">
                    <w:rPr>
                      <w:color w:val="auto"/>
                      <w:sz w:val="16"/>
                      <w:szCs w:val="16"/>
                    </w:rPr>
                    <w:t>Isotridecanolethoxylat</w:t>
                  </w:r>
                  <w:proofErr w:type="spellEnd"/>
                </w:p>
              </w:tc>
              <w:tc>
                <w:tcPr>
                  <w:tcW w:w="1417" w:type="dxa"/>
                </w:tcPr>
                <w:p w14:paraId="2AC29F18"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69011-36-5 </w:t>
                  </w:r>
                </w:p>
                <w:p w14:paraId="1420DBA6" w14:textId="075E26CD" w:rsidR="00A85A65" w:rsidRPr="00A76347" w:rsidRDefault="00A85A65" w:rsidP="00A85A65">
                  <w:pPr>
                    <w:spacing w:before="0" w:after="0"/>
                    <w:rPr>
                      <w:rFonts w:cs="Arial"/>
                      <w:color w:val="auto"/>
                      <w:sz w:val="16"/>
                      <w:szCs w:val="16"/>
                    </w:rPr>
                  </w:pPr>
                  <w:r w:rsidRPr="00A76347">
                    <w:rPr>
                      <w:rFonts w:cs="Arial"/>
                      <w:sz w:val="16"/>
                      <w:szCs w:val="16"/>
                    </w:rPr>
                    <w:t xml:space="preserve">Polymer </w:t>
                  </w:r>
                </w:p>
              </w:tc>
              <w:tc>
                <w:tcPr>
                  <w:tcW w:w="1417" w:type="dxa"/>
                </w:tcPr>
                <w:p w14:paraId="42033A19" w14:textId="77777777" w:rsidR="00A85A65" w:rsidRPr="00A76347" w:rsidRDefault="00A85A65" w:rsidP="00A85A65">
                  <w:pPr>
                    <w:pStyle w:val="Default"/>
                    <w:jc w:val="both"/>
                    <w:rPr>
                      <w:rFonts w:ascii="Arial" w:hAnsi="Arial" w:cs="Arial"/>
                      <w:sz w:val="16"/>
                      <w:szCs w:val="16"/>
                      <w:lang w:val="en-GB"/>
                    </w:rPr>
                  </w:pPr>
                  <w:r w:rsidRPr="00A76347">
                    <w:rPr>
                      <w:rFonts w:ascii="Arial" w:hAnsi="Arial" w:cs="Arial"/>
                      <w:sz w:val="16"/>
                      <w:szCs w:val="16"/>
                      <w:lang w:val="en-GB"/>
                    </w:rPr>
                    <w:t xml:space="preserve">Eye </w:t>
                  </w:r>
                  <w:proofErr w:type="spellStart"/>
                  <w:r w:rsidRPr="00A76347">
                    <w:rPr>
                      <w:rFonts w:ascii="Arial" w:hAnsi="Arial" w:cs="Arial"/>
                      <w:sz w:val="16"/>
                      <w:szCs w:val="16"/>
                      <w:lang w:val="en-GB"/>
                    </w:rPr>
                    <w:t>Irrit</w:t>
                  </w:r>
                  <w:proofErr w:type="spellEnd"/>
                  <w:r w:rsidRPr="00A76347">
                    <w:rPr>
                      <w:rFonts w:ascii="Arial" w:hAnsi="Arial" w:cs="Arial"/>
                      <w:sz w:val="16"/>
                      <w:szCs w:val="16"/>
                      <w:lang w:val="en-GB"/>
                    </w:rPr>
                    <w:t xml:space="preserve">. 2; H319 </w:t>
                  </w:r>
                </w:p>
                <w:p w14:paraId="4B971EE2" w14:textId="10D8B0B2" w:rsidR="00A85A65" w:rsidRPr="00A76347" w:rsidRDefault="00A85A65" w:rsidP="00A85A65">
                  <w:pPr>
                    <w:spacing w:before="0" w:after="0"/>
                    <w:rPr>
                      <w:rFonts w:cs="Arial"/>
                      <w:color w:val="auto"/>
                      <w:sz w:val="16"/>
                      <w:szCs w:val="16"/>
                    </w:rPr>
                  </w:pPr>
                  <w:r w:rsidRPr="00A76347">
                    <w:rPr>
                      <w:rFonts w:cs="Arial"/>
                      <w:sz w:val="16"/>
                      <w:szCs w:val="16"/>
                    </w:rPr>
                    <w:t xml:space="preserve">Aquatic Chronic 3; H412 </w:t>
                  </w:r>
                </w:p>
              </w:tc>
              <w:tc>
                <w:tcPr>
                  <w:tcW w:w="1448" w:type="dxa"/>
                </w:tcPr>
                <w:p w14:paraId="7F88AB0D" w14:textId="63FF4772" w:rsidR="00A85A65" w:rsidRPr="00A76347" w:rsidRDefault="00A85A65" w:rsidP="00A85A65">
                  <w:pPr>
                    <w:spacing w:before="0" w:after="0"/>
                    <w:rPr>
                      <w:rFonts w:cs="Arial"/>
                      <w:color w:val="auto"/>
                      <w:sz w:val="16"/>
                      <w:szCs w:val="16"/>
                    </w:rPr>
                  </w:pPr>
                  <w:r w:rsidRPr="00A76347">
                    <w:rPr>
                      <w:rFonts w:cs="Arial"/>
                      <w:sz w:val="16"/>
                      <w:szCs w:val="16"/>
                    </w:rPr>
                    <w:t xml:space="preserve">&gt;= 2,5 - &lt; 10 </w:t>
                  </w:r>
                </w:p>
              </w:tc>
            </w:tr>
            <w:tr w:rsidR="00A85A65" w:rsidRPr="00A76347" w14:paraId="64837754" w14:textId="77777777" w:rsidTr="79D1DE7C">
              <w:tc>
                <w:tcPr>
                  <w:tcW w:w="2785" w:type="dxa"/>
                </w:tcPr>
                <w:p w14:paraId="188167AB" w14:textId="77777777" w:rsidR="00A85A65" w:rsidRPr="00A76347" w:rsidRDefault="00A85A65" w:rsidP="007218F1">
                  <w:pPr>
                    <w:spacing w:before="0" w:after="0"/>
                    <w:jc w:val="left"/>
                    <w:rPr>
                      <w:color w:val="auto"/>
                      <w:sz w:val="16"/>
                      <w:szCs w:val="16"/>
                    </w:rPr>
                  </w:pPr>
                  <w:proofErr w:type="spellStart"/>
                  <w:r w:rsidRPr="00A76347">
                    <w:rPr>
                      <w:color w:val="auto"/>
                      <w:sz w:val="16"/>
                      <w:szCs w:val="16"/>
                    </w:rPr>
                    <w:t>Acrylsäure-Polyethylen-Polypropylenglykolmonoal-lylether</w:t>
                  </w:r>
                  <w:proofErr w:type="spellEnd"/>
                  <w:r w:rsidRPr="00A76347">
                    <w:rPr>
                      <w:color w:val="auto"/>
                      <w:sz w:val="16"/>
                      <w:szCs w:val="16"/>
                    </w:rPr>
                    <w:t xml:space="preserve"> Copolymer</w:t>
                  </w:r>
                </w:p>
                <w:p w14:paraId="42A4DF0A" w14:textId="5BFD97D1" w:rsidR="00A85A65" w:rsidRPr="00A76347" w:rsidRDefault="00A85A65" w:rsidP="00A85A65">
                  <w:pPr>
                    <w:spacing w:before="0" w:after="0"/>
                    <w:jc w:val="left"/>
                    <w:rPr>
                      <w:color w:val="auto"/>
                      <w:sz w:val="16"/>
                    </w:rPr>
                  </w:pPr>
                </w:p>
              </w:tc>
              <w:tc>
                <w:tcPr>
                  <w:tcW w:w="1417" w:type="dxa"/>
                </w:tcPr>
                <w:p w14:paraId="1B2E5AAB"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205327-92-0 </w:t>
                  </w:r>
                </w:p>
                <w:p w14:paraId="4A0D4CA9" w14:textId="5C590572" w:rsidR="00A85A65" w:rsidRPr="00A76347" w:rsidRDefault="00A85A65" w:rsidP="00A85A65">
                  <w:pPr>
                    <w:spacing w:before="0" w:after="0"/>
                    <w:rPr>
                      <w:rFonts w:cs="Arial"/>
                      <w:color w:val="auto"/>
                      <w:sz w:val="16"/>
                      <w:szCs w:val="16"/>
                    </w:rPr>
                  </w:pPr>
                  <w:r w:rsidRPr="00A76347">
                    <w:rPr>
                      <w:rFonts w:cs="Arial"/>
                      <w:sz w:val="16"/>
                      <w:szCs w:val="16"/>
                    </w:rPr>
                    <w:t xml:space="preserve">Polymer </w:t>
                  </w:r>
                </w:p>
              </w:tc>
              <w:tc>
                <w:tcPr>
                  <w:tcW w:w="1417" w:type="dxa"/>
                </w:tcPr>
                <w:p w14:paraId="7B42DAEA" w14:textId="5E32D083" w:rsidR="00A85A65" w:rsidRPr="00A76347" w:rsidRDefault="00A85A65" w:rsidP="00A85A65">
                  <w:pPr>
                    <w:spacing w:before="0" w:after="0"/>
                    <w:rPr>
                      <w:rFonts w:cs="Arial"/>
                      <w:color w:val="auto"/>
                      <w:sz w:val="16"/>
                      <w:szCs w:val="16"/>
                    </w:rPr>
                  </w:pPr>
                  <w:r w:rsidRPr="00A76347">
                    <w:rPr>
                      <w:rFonts w:cs="Arial"/>
                      <w:sz w:val="16"/>
                      <w:szCs w:val="16"/>
                    </w:rPr>
                    <w:t xml:space="preserve">Skin Corr. 1B; H314 </w:t>
                  </w:r>
                </w:p>
              </w:tc>
              <w:tc>
                <w:tcPr>
                  <w:tcW w:w="1448" w:type="dxa"/>
                </w:tcPr>
                <w:p w14:paraId="4ED535F2" w14:textId="5E761338" w:rsidR="00A85A65" w:rsidRPr="00A76347" w:rsidRDefault="00A85A65" w:rsidP="00A85A65">
                  <w:pPr>
                    <w:spacing w:before="0" w:after="0"/>
                    <w:rPr>
                      <w:rFonts w:cs="Arial"/>
                      <w:color w:val="auto"/>
                      <w:sz w:val="16"/>
                      <w:szCs w:val="16"/>
                    </w:rPr>
                  </w:pPr>
                  <w:r w:rsidRPr="00A76347">
                    <w:rPr>
                      <w:rFonts w:cs="Arial"/>
                      <w:sz w:val="16"/>
                      <w:szCs w:val="16"/>
                    </w:rPr>
                    <w:t xml:space="preserve">&gt;= 3 - &lt; 5 </w:t>
                  </w:r>
                </w:p>
              </w:tc>
            </w:tr>
            <w:tr w:rsidR="00A85A65" w:rsidRPr="00A76347" w14:paraId="0FC422FF" w14:textId="77777777" w:rsidTr="79D1DE7C">
              <w:tc>
                <w:tcPr>
                  <w:tcW w:w="2785" w:type="dxa"/>
                </w:tcPr>
                <w:p w14:paraId="3772CF4F" w14:textId="77777777" w:rsidR="00A85A65" w:rsidRPr="00A76347" w:rsidRDefault="00A85A65" w:rsidP="007218F1">
                  <w:pPr>
                    <w:spacing w:before="0" w:after="0"/>
                    <w:jc w:val="left"/>
                    <w:rPr>
                      <w:color w:val="auto"/>
                      <w:sz w:val="16"/>
                      <w:szCs w:val="16"/>
                    </w:rPr>
                  </w:pPr>
                  <w:proofErr w:type="spellStart"/>
                  <w:r w:rsidRPr="00A76347">
                    <w:rPr>
                      <w:color w:val="auto"/>
                      <w:sz w:val="16"/>
                      <w:szCs w:val="16"/>
                    </w:rPr>
                    <w:t>Alkohole</w:t>
                  </w:r>
                  <w:proofErr w:type="spellEnd"/>
                  <w:r w:rsidRPr="00A76347">
                    <w:rPr>
                      <w:color w:val="auto"/>
                      <w:sz w:val="16"/>
                      <w:szCs w:val="16"/>
                    </w:rPr>
                    <w:t xml:space="preserve">, C16-18, </w:t>
                  </w:r>
                  <w:proofErr w:type="spellStart"/>
                  <w:r w:rsidRPr="00A76347">
                    <w:rPr>
                      <w:color w:val="auto"/>
                      <w:sz w:val="16"/>
                      <w:szCs w:val="16"/>
                    </w:rPr>
                    <w:t>ethoxyliert</w:t>
                  </w:r>
                  <w:proofErr w:type="spellEnd"/>
                </w:p>
                <w:p w14:paraId="2285B95E" w14:textId="760AC4A5" w:rsidR="00A85A65" w:rsidRPr="00A76347" w:rsidRDefault="00A85A65" w:rsidP="00A85A65">
                  <w:pPr>
                    <w:spacing w:before="0" w:after="0"/>
                    <w:jc w:val="left"/>
                    <w:rPr>
                      <w:color w:val="auto"/>
                      <w:sz w:val="16"/>
                    </w:rPr>
                  </w:pPr>
                </w:p>
              </w:tc>
              <w:tc>
                <w:tcPr>
                  <w:tcW w:w="1417" w:type="dxa"/>
                </w:tcPr>
                <w:p w14:paraId="7844AD91"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68439-49-6 </w:t>
                  </w:r>
                </w:p>
                <w:p w14:paraId="7F251B8B" w14:textId="7DC39094" w:rsidR="00A85A65" w:rsidRPr="00A76347" w:rsidRDefault="00A85A65" w:rsidP="00A85A65">
                  <w:pPr>
                    <w:spacing w:before="0" w:after="0"/>
                    <w:rPr>
                      <w:rFonts w:cs="Arial"/>
                      <w:color w:val="auto"/>
                      <w:sz w:val="16"/>
                      <w:szCs w:val="16"/>
                    </w:rPr>
                  </w:pPr>
                  <w:r w:rsidRPr="00A76347">
                    <w:rPr>
                      <w:rFonts w:cs="Arial"/>
                      <w:sz w:val="16"/>
                      <w:szCs w:val="16"/>
                    </w:rPr>
                    <w:t xml:space="preserve">Polymer </w:t>
                  </w:r>
                </w:p>
              </w:tc>
              <w:tc>
                <w:tcPr>
                  <w:tcW w:w="1417" w:type="dxa"/>
                </w:tcPr>
                <w:p w14:paraId="4D9E9FE0" w14:textId="528E762D" w:rsidR="00A85A65" w:rsidRPr="00A76347" w:rsidRDefault="00A85A65" w:rsidP="00A85A65">
                  <w:pPr>
                    <w:spacing w:before="0" w:after="0"/>
                    <w:rPr>
                      <w:rFonts w:cs="Arial"/>
                      <w:color w:val="auto"/>
                      <w:sz w:val="16"/>
                      <w:szCs w:val="16"/>
                    </w:rPr>
                  </w:pPr>
                  <w:r w:rsidRPr="00A76347">
                    <w:rPr>
                      <w:rFonts w:cs="Arial"/>
                      <w:sz w:val="16"/>
                      <w:szCs w:val="16"/>
                    </w:rPr>
                    <w:t xml:space="preserve">Eye </w:t>
                  </w:r>
                  <w:proofErr w:type="spellStart"/>
                  <w:r w:rsidRPr="00A76347">
                    <w:rPr>
                      <w:rFonts w:cs="Arial"/>
                      <w:sz w:val="16"/>
                      <w:szCs w:val="16"/>
                    </w:rPr>
                    <w:t>Irrit</w:t>
                  </w:r>
                  <w:proofErr w:type="spellEnd"/>
                  <w:r w:rsidRPr="00A76347">
                    <w:rPr>
                      <w:rFonts w:cs="Arial"/>
                      <w:sz w:val="16"/>
                      <w:szCs w:val="16"/>
                    </w:rPr>
                    <w:t xml:space="preserve">. 2; H319 </w:t>
                  </w:r>
                </w:p>
              </w:tc>
              <w:tc>
                <w:tcPr>
                  <w:tcW w:w="1448" w:type="dxa"/>
                </w:tcPr>
                <w:p w14:paraId="5968424B" w14:textId="3E58724A" w:rsidR="00A85A65" w:rsidRPr="00A76347" w:rsidRDefault="00A85A65" w:rsidP="00A85A65">
                  <w:pPr>
                    <w:spacing w:before="0" w:after="0"/>
                    <w:rPr>
                      <w:rFonts w:cs="Arial"/>
                      <w:color w:val="auto"/>
                      <w:sz w:val="16"/>
                      <w:szCs w:val="16"/>
                    </w:rPr>
                  </w:pPr>
                  <w:r w:rsidRPr="00A76347">
                    <w:rPr>
                      <w:rFonts w:cs="Arial"/>
                      <w:sz w:val="16"/>
                      <w:szCs w:val="16"/>
                    </w:rPr>
                    <w:t xml:space="preserve">&gt;= 1 - &lt; 10 </w:t>
                  </w:r>
                </w:p>
              </w:tc>
            </w:tr>
            <w:tr w:rsidR="00A85A65" w:rsidRPr="00A76347" w14:paraId="3CD86503" w14:textId="77777777" w:rsidTr="79D1DE7C">
              <w:tc>
                <w:tcPr>
                  <w:tcW w:w="2785" w:type="dxa"/>
                </w:tcPr>
                <w:p w14:paraId="727F4BC1" w14:textId="4A87C86A" w:rsidR="00A85A65" w:rsidRPr="00A76347" w:rsidRDefault="00A85A65" w:rsidP="007218F1">
                  <w:pPr>
                    <w:spacing w:before="0" w:after="0"/>
                    <w:jc w:val="left"/>
                    <w:rPr>
                      <w:color w:val="auto"/>
                      <w:sz w:val="16"/>
                      <w:szCs w:val="16"/>
                    </w:rPr>
                  </w:pPr>
                  <w:r w:rsidRPr="00A76347">
                    <w:rPr>
                      <w:color w:val="auto"/>
                      <w:sz w:val="16"/>
                      <w:szCs w:val="16"/>
                    </w:rPr>
                    <w:t>3,6,9,12 Tetraoxahexadecan-1-ol</w:t>
                  </w:r>
                </w:p>
              </w:tc>
              <w:tc>
                <w:tcPr>
                  <w:tcW w:w="1417" w:type="dxa"/>
                </w:tcPr>
                <w:p w14:paraId="5D06122B"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1559-34-8 </w:t>
                  </w:r>
                </w:p>
                <w:p w14:paraId="188A1105" w14:textId="4CF3DB4E" w:rsidR="00A85A65" w:rsidRPr="00A76347" w:rsidRDefault="00A85A65" w:rsidP="00A85A65">
                  <w:pPr>
                    <w:spacing w:before="0" w:after="0"/>
                    <w:rPr>
                      <w:rFonts w:cs="Arial"/>
                      <w:color w:val="auto"/>
                      <w:sz w:val="16"/>
                      <w:szCs w:val="16"/>
                    </w:rPr>
                  </w:pPr>
                  <w:r w:rsidRPr="00A76347">
                    <w:rPr>
                      <w:rFonts w:cs="Arial"/>
                      <w:sz w:val="16"/>
                      <w:szCs w:val="16"/>
                    </w:rPr>
                    <w:t xml:space="preserve">216-322-1 </w:t>
                  </w:r>
                </w:p>
              </w:tc>
              <w:tc>
                <w:tcPr>
                  <w:tcW w:w="1417" w:type="dxa"/>
                </w:tcPr>
                <w:p w14:paraId="03BBA17F" w14:textId="42311774" w:rsidR="00A85A65" w:rsidRPr="00A76347" w:rsidRDefault="00A85A65" w:rsidP="00A85A65">
                  <w:pPr>
                    <w:spacing w:before="0" w:after="0"/>
                    <w:rPr>
                      <w:rFonts w:cs="Arial"/>
                      <w:color w:val="auto"/>
                      <w:sz w:val="16"/>
                      <w:szCs w:val="16"/>
                    </w:rPr>
                  </w:pPr>
                  <w:r w:rsidRPr="00A76347">
                    <w:rPr>
                      <w:rFonts w:cs="Arial"/>
                      <w:sz w:val="16"/>
                      <w:szCs w:val="16"/>
                    </w:rPr>
                    <w:t xml:space="preserve">Eye </w:t>
                  </w:r>
                  <w:proofErr w:type="spellStart"/>
                  <w:r w:rsidRPr="00A76347">
                    <w:rPr>
                      <w:rFonts w:cs="Arial"/>
                      <w:sz w:val="16"/>
                      <w:szCs w:val="16"/>
                    </w:rPr>
                    <w:t>Irrit</w:t>
                  </w:r>
                  <w:proofErr w:type="spellEnd"/>
                  <w:r w:rsidRPr="00A76347">
                    <w:rPr>
                      <w:rFonts w:cs="Arial"/>
                      <w:sz w:val="16"/>
                      <w:szCs w:val="16"/>
                    </w:rPr>
                    <w:t xml:space="preserve">. 2; H319 </w:t>
                  </w:r>
                </w:p>
              </w:tc>
              <w:tc>
                <w:tcPr>
                  <w:tcW w:w="1448" w:type="dxa"/>
                </w:tcPr>
                <w:p w14:paraId="502F2CD9" w14:textId="705D87FE" w:rsidR="00A85A65" w:rsidRPr="00A76347" w:rsidRDefault="00A85A65" w:rsidP="00A85A65">
                  <w:pPr>
                    <w:spacing w:before="0" w:after="0"/>
                    <w:rPr>
                      <w:rFonts w:cs="Arial"/>
                      <w:color w:val="auto"/>
                      <w:sz w:val="16"/>
                      <w:szCs w:val="16"/>
                    </w:rPr>
                  </w:pPr>
                  <w:r w:rsidRPr="00A76347">
                    <w:rPr>
                      <w:rFonts w:cs="Arial"/>
                      <w:sz w:val="16"/>
                      <w:szCs w:val="16"/>
                    </w:rPr>
                    <w:t xml:space="preserve">&gt;= 1 - &lt; 10 </w:t>
                  </w:r>
                </w:p>
              </w:tc>
            </w:tr>
            <w:tr w:rsidR="00A85A65" w:rsidRPr="00A76347" w14:paraId="44E70164" w14:textId="77777777" w:rsidTr="79D1DE7C">
              <w:tc>
                <w:tcPr>
                  <w:tcW w:w="2785" w:type="dxa"/>
                </w:tcPr>
                <w:p w14:paraId="5BE7084E" w14:textId="5620659F" w:rsidR="00A85A65" w:rsidRPr="00A76347" w:rsidRDefault="00A85A65" w:rsidP="007218F1">
                  <w:pPr>
                    <w:spacing w:before="0" w:after="0"/>
                    <w:jc w:val="left"/>
                    <w:rPr>
                      <w:color w:val="auto"/>
                      <w:sz w:val="16"/>
                      <w:szCs w:val="16"/>
                    </w:rPr>
                  </w:pPr>
                  <w:r w:rsidRPr="00A76347">
                    <w:rPr>
                      <w:color w:val="auto"/>
                      <w:sz w:val="16"/>
                      <w:szCs w:val="16"/>
                    </w:rPr>
                    <w:t>2-(2-</w:t>
                  </w:r>
                  <w:proofErr w:type="gramStart"/>
                  <w:r w:rsidRPr="00A76347">
                    <w:rPr>
                      <w:color w:val="auto"/>
                      <w:sz w:val="16"/>
                      <w:szCs w:val="16"/>
                    </w:rPr>
                    <w:t>Butoxyethoxy)ethanol</w:t>
                  </w:r>
                  <w:proofErr w:type="gramEnd"/>
                </w:p>
              </w:tc>
              <w:tc>
                <w:tcPr>
                  <w:tcW w:w="1417" w:type="dxa"/>
                </w:tcPr>
                <w:p w14:paraId="68796676"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112-34-5 </w:t>
                  </w:r>
                </w:p>
                <w:p w14:paraId="145CB115" w14:textId="77777777" w:rsidR="00A85A65" w:rsidRPr="00A76347" w:rsidRDefault="00A85A65" w:rsidP="00A85A65">
                  <w:pPr>
                    <w:pStyle w:val="Default"/>
                    <w:jc w:val="both"/>
                    <w:rPr>
                      <w:rFonts w:ascii="Arial" w:hAnsi="Arial" w:cs="Arial"/>
                      <w:sz w:val="16"/>
                      <w:szCs w:val="16"/>
                    </w:rPr>
                  </w:pPr>
                  <w:r w:rsidRPr="00A76347">
                    <w:rPr>
                      <w:rFonts w:ascii="Arial" w:hAnsi="Arial" w:cs="Arial"/>
                      <w:sz w:val="16"/>
                      <w:szCs w:val="16"/>
                    </w:rPr>
                    <w:t xml:space="preserve">203-961-6 </w:t>
                  </w:r>
                </w:p>
                <w:p w14:paraId="49368AE7" w14:textId="430241E7" w:rsidR="00A85A65" w:rsidRPr="00A76347" w:rsidRDefault="00A85A65" w:rsidP="00A85A65">
                  <w:pPr>
                    <w:spacing w:before="0" w:after="0"/>
                    <w:rPr>
                      <w:rFonts w:cs="Arial"/>
                      <w:color w:val="auto"/>
                      <w:sz w:val="16"/>
                      <w:szCs w:val="16"/>
                    </w:rPr>
                  </w:pPr>
                  <w:r w:rsidRPr="00A76347">
                    <w:rPr>
                      <w:rFonts w:cs="Arial"/>
                      <w:sz w:val="16"/>
                      <w:szCs w:val="16"/>
                    </w:rPr>
                    <w:t xml:space="preserve">01-2119475104-44 </w:t>
                  </w:r>
                </w:p>
              </w:tc>
              <w:tc>
                <w:tcPr>
                  <w:tcW w:w="1417" w:type="dxa"/>
                </w:tcPr>
                <w:p w14:paraId="4C7B8F57" w14:textId="48A71B80" w:rsidR="00A85A65" w:rsidRPr="00A76347" w:rsidRDefault="00A85A65" w:rsidP="00A85A65">
                  <w:pPr>
                    <w:spacing w:before="0" w:after="0"/>
                    <w:rPr>
                      <w:rFonts w:cs="Arial"/>
                      <w:color w:val="auto"/>
                      <w:sz w:val="16"/>
                      <w:szCs w:val="16"/>
                    </w:rPr>
                  </w:pPr>
                  <w:r w:rsidRPr="00A76347">
                    <w:rPr>
                      <w:rFonts w:cs="Arial"/>
                      <w:sz w:val="16"/>
                      <w:szCs w:val="16"/>
                    </w:rPr>
                    <w:t xml:space="preserve">Eye </w:t>
                  </w:r>
                  <w:proofErr w:type="spellStart"/>
                  <w:r w:rsidRPr="00A76347">
                    <w:rPr>
                      <w:rFonts w:cs="Arial"/>
                      <w:sz w:val="16"/>
                      <w:szCs w:val="16"/>
                    </w:rPr>
                    <w:t>Irrit</w:t>
                  </w:r>
                  <w:proofErr w:type="spellEnd"/>
                  <w:r w:rsidRPr="00A76347">
                    <w:rPr>
                      <w:rFonts w:cs="Arial"/>
                      <w:sz w:val="16"/>
                      <w:szCs w:val="16"/>
                    </w:rPr>
                    <w:t xml:space="preserve">. 2; H319 </w:t>
                  </w:r>
                </w:p>
              </w:tc>
              <w:tc>
                <w:tcPr>
                  <w:tcW w:w="1448" w:type="dxa"/>
                </w:tcPr>
                <w:p w14:paraId="3B36EB20" w14:textId="4DD6DC82" w:rsidR="00A85A65" w:rsidRPr="00A76347" w:rsidRDefault="00A85A65" w:rsidP="00A85A65">
                  <w:pPr>
                    <w:spacing w:before="0" w:after="0"/>
                    <w:rPr>
                      <w:rFonts w:cs="Arial"/>
                      <w:color w:val="auto"/>
                      <w:sz w:val="16"/>
                      <w:szCs w:val="16"/>
                    </w:rPr>
                  </w:pPr>
                  <w:r w:rsidRPr="00A76347">
                    <w:rPr>
                      <w:rFonts w:cs="Arial"/>
                      <w:sz w:val="16"/>
                      <w:szCs w:val="16"/>
                    </w:rPr>
                    <w:t xml:space="preserve">&gt;= 1 - &lt; 10 </w:t>
                  </w:r>
                </w:p>
              </w:tc>
            </w:tr>
          </w:tbl>
          <w:p w14:paraId="35615628" w14:textId="77777777" w:rsidR="00A85A65" w:rsidRPr="00A76347" w:rsidRDefault="00A85A65" w:rsidP="00A85A65">
            <w:pPr>
              <w:spacing w:before="0" w:after="0"/>
              <w:jc w:val="left"/>
              <w:rPr>
                <w:color w:val="auto"/>
              </w:rPr>
            </w:pPr>
          </w:p>
          <w:p w14:paraId="5B9ECF38" w14:textId="75F09984" w:rsidR="00A85A65" w:rsidRPr="00A76347" w:rsidRDefault="00A85A65" w:rsidP="00A85A65">
            <w:pPr>
              <w:spacing w:before="0" w:after="0"/>
              <w:jc w:val="left"/>
              <w:rPr>
                <w:color w:val="auto"/>
              </w:rPr>
            </w:pPr>
          </w:p>
        </w:tc>
        <w:tc>
          <w:tcPr>
            <w:tcW w:w="7294" w:type="dxa"/>
            <w:tcBorders>
              <w:bottom w:val="single" w:sz="4" w:space="0" w:color="auto"/>
            </w:tcBorders>
          </w:tcPr>
          <w:p w14:paraId="67D9C363" w14:textId="77777777" w:rsidR="005F7FD2" w:rsidRPr="00A76347" w:rsidRDefault="00745E0A" w:rsidP="00745E0A">
            <w:r w:rsidRPr="00A76347">
              <w:lastRenderedPageBreak/>
              <w:t>Section 3 provides information on the composition of the chemical product. If it is a substance, the information is provided in Section 3.1. If the chemical is a mixture, the in</w:t>
            </w:r>
            <w:r w:rsidR="005F7FD2" w:rsidRPr="00A76347">
              <w:t xml:space="preserve">formation is in Section 3.2, usually in form of a </w:t>
            </w:r>
            <w:r w:rsidRPr="00A76347">
              <w:t xml:space="preserve">table. </w:t>
            </w:r>
          </w:p>
          <w:p w14:paraId="06EC0516" w14:textId="77777777" w:rsidR="005F7FD2" w:rsidRPr="00A76347" w:rsidRDefault="005F7FD2" w:rsidP="005F7FD2">
            <w:r w:rsidRPr="00A76347">
              <w:lastRenderedPageBreak/>
              <w:t>This table should include (</w:t>
            </w:r>
            <w:proofErr w:type="spellStart"/>
            <w:r w:rsidRPr="00A76347">
              <w:t>i</w:t>
            </w:r>
            <w:proofErr w:type="spellEnd"/>
            <w:r w:rsidRPr="79D1DE7C">
              <w:t xml:space="preserve">) </w:t>
            </w:r>
            <w:r w:rsidR="00745E0A" w:rsidRPr="00A76347">
              <w:t>the name and/or</w:t>
            </w:r>
            <w:r w:rsidRPr="79D1DE7C">
              <w:t xml:space="preserve"> </w:t>
            </w:r>
            <w:r w:rsidR="00745E0A" w:rsidRPr="00A76347">
              <w:t xml:space="preserve">trade name, and </w:t>
            </w:r>
            <w:r w:rsidRPr="00A76347">
              <w:t xml:space="preserve">(ii) </w:t>
            </w:r>
            <w:r w:rsidR="00745E0A" w:rsidRPr="00A76347">
              <w:t>other identifiers (such as CAS number, registration number</w:t>
            </w:r>
            <w:r w:rsidRPr="79D1DE7C">
              <w:t xml:space="preserve">, </w:t>
            </w:r>
            <w:r w:rsidR="00745E0A" w:rsidRPr="00A76347">
              <w:t xml:space="preserve">etc.) of the substances, </w:t>
            </w:r>
            <w:r w:rsidRPr="00A76347">
              <w:t xml:space="preserve">ingredients or impurities, which </w:t>
            </w:r>
          </w:p>
          <w:p w14:paraId="62E49D8E" w14:textId="77777777" w:rsidR="005F7FD2" w:rsidRPr="00A76347" w:rsidRDefault="005F7FD2" w:rsidP="00C23877">
            <w:pPr>
              <w:pStyle w:val="Luettelokappale"/>
              <w:numPr>
                <w:ilvl w:val="0"/>
                <w:numId w:val="19"/>
              </w:numPr>
            </w:pPr>
            <w:r w:rsidRPr="00A76347">
              <w:t>contribute to the overall hazard classification; or</w:t>
            </w:r>
          </w:p>
          <w:p w14:paraId="2CF2C827" w14:textId="77777777" w:rsidR="005F7FD2" w:rsidRPr="00A76347" w:rsidRDefault="005F7FD2" w:rsidP="00C23877">
            <w:pPr>
              <w:pStyle w:val="Luettelokappale"/>
              <w:numPr>
                <w:ilvl w:val="0"/>
                <w:numId w:val="19"/>
              </w:numPr>
            </w:pPr>
            <w:r w:rsidRPr="00A76347">
              <w:t>are present at concentrations above certain levels of concern; or</w:t>
            </w:r>
          </w:p>
          <w:p w14:paraId="1E8A870E" w14:textId="6D59DB53" w:rsidR="00745E0A" w:rsidRPr="00A76347" w:rsidRDefault="005F7FD2" w:rsidP="00C23877">
            <w:pPr>
              <w:pStyle w:val="Luettelokappale"/>
              <w:numPr>
                <w:ilvl w:val="0"/>
                <w:numId w:val="19"/>
              </w:numPr>
            </w:pPr>
            <w:r w:rsidRPr="00A76347">
              <w:t>have occupational exposure limits.</w:t>
            </w:r>
          </w:p>
          <w:p w14:paraId="55CDDE86" w14:textId="71614B00" w:rsidR="005F7FD2" w:rsidRPr="00A76347" w:rsidRDefault="005F7FD2" w:rsidP="00745E0A">
            <w:r w:rsidRPr="00A76347">
              <w:t>Usually an ingredient must be disclosed, if it meets GHS classification criteria as a hazardous substance and its content exceeds relevant cut-off value (usually 0</w:t>
            </w:r>
            <w:r w:rsidR="00340448" w:rsidRPr="00A76347">
              <w:t>.1</w:t>
            </w:r>
            <w:r w:rsidR="00F81879">
              <w:t xml:space="preserve"> </w:t>
            </w:r>
            <w:r w:rsidR="00340448" w:rsidRPr="00A76347">
              <w:t>% or 1</w:t>
            </w:r>
            <w:r w:rsidR="00F81879">
              <w:t xml:space="preserve"> </w:t>
            </w:r>
            <w:r w:rsidR="00340448" w:rsidRPr="00A76347">
              <w:t xml:space="preserve">% depending on hazards). </w:t>
            </w:r>
            <w:r w:rsidRPr="00A76347">
              <w:t>For example, a carcinogen must be disclosed in SDSs</w:t>
            </w:r>
            <w:r w:rsidR="00340448" w:rsidRPr="00A76347">
              <w:t>,</w:t>
            </w:r>
            <w:r w:rsidRPr="00A76347">
              <w:t xml:space="preserve"> if its concentration is above or equal to 0.1</w:t>
            </w:r>
            <w:r w:rsidR="00F81879">
              <w:t xml:space="preserve"> </w:t>
            </w:r>
            <w:r w:rsidRPr="00A76347">
              <w:t>%.</w:t>
            </w:r>
          </w:p>
          <w:p w14:paraId="772ED255" w14:textId="07EE2353" w:rsidR="005F7FD2" w:rsidRPr="00A76347" w:rsidRDefault="005F7FD2" w:rsidP="00745E0A">
            <w:r w:rsidRPr="00A76347">
              <w:t xml:space="preserve">In the EU, disclosure of non-hazardous substances is required, if there are union workplace exposure limits for them or if they belong to PBT and </w:t>
            </w:r>
            <w:proofErr w:type="spellStart"/>
            <w:r w:rsidRPr="00A76347">
              <w:t>vPvB</w:t>
            </w:r>
            <w:proofErr w:type="spellEnd"/>
            <w:r w:rsidRPr="00A76347">
              <w:t xml:space="preserve"> substances.</w:t>
            </w:r>
          </w:p>
          <w:p w14:paraId="71271A82" w14:textId="079C58EB" w:rsidR="00E6163C" w:rsidRPr="00A76347" w:rsidRDefault="005F7FD2" w:rsidP="005F7FD2">
            <w:r w:rsidRPr="00A76347">
              <w:t>Chemical suppliers may like to withhold exact substance name and exact concentration or concentration ranges in this section 3 claiming these</w:t>
            </w:r>
            <w:r w:rsidR="00F81879">
              <w:t xml:space="preserve"> are</w:t>
            </w:r>
            <w:r w:rsidRPr="00A76347">
              <w:t xml:space="preserve"> confidential business information. In the EU, this requires with prior approval according to CLP, article 4.</w:t>
            </w:r>
          </w:p>
          <w:p w14:paraId="768077D9" w14:textId="0BDB2500" w:rsidR="005F7FD2" w:rsidRPr="00A76347" w:rsidRDefault="005F7FD2" w:rsidP="005F7FD2"/>
        </w:tc>
      </w:tr>
    </w:tbl>
    <w:p w14:paraId="2F3839C4" w14:textId="77777777" w:rsidR="00850DEF" w:rsidRDefault="00850DEF"/>
    <w:tbl>
      <w:tblPr>
        <w:tblStyle w:val="TaulukkoRuudukko"/>
        <w:tblW w:w="14587" w:type="dxa"/>
        <w:tblCellMar>
          <w:top w:w="113" w:type="dxa"/>
          <w:bottom w:w="113" w:type="dxa"/>
        </w:tblCellMar>
        <w:tblLook w:val="04A0" w:firstRow="1" w:lastRow="0" w:firstColumn="1" w:lastColumn="0" w:noHBand="0" w:noVBand="1"/>
      </w:tblPr>
      <w:tblGrid>
        <w:gridCol w:w="7293"/>
        <w:gridCol w:w="7294"/>
      </w:tblGrid>
      <w:tr w:rsidR="00A85A65" w:rsidRPr="00847755" w14:paraId="2C96EAF4" w14:textId="77777777" w:rsidTr="00E20691">
        <w:trPr>
          <w:trHeight w:val="58"/>
        </w:trPr>
        <w:tc>
          <w:tcPr>
            <w:tcW w:w="7293" w:type="dxa"/>
            <w:tcBorders>
              <w:right w:val="nil"/>
            </w:tcBorders>
            <w:vAlign w:val="center"/>
          </w:tcPr>
          <w:p w14:paraId="6E4BE8CC" w14:textId="52990325" w:rsidR="00A85A65" w:rsidRDefault="00A85A65" w:rsidP="00A85A65">
            <w:pPr>
              <w:pStyle w:val="SDSberschrift1"/>
            </w:pPr>
            <w:r>
              <w:t xml:space="preserve">Section 9 - </w:t>
            </w:r>
            <w:r w:rsidRPr="00A25EA2">
              <w:t>Physical and chemical</w:t>
            </w:r>
            <w:r w:rsidRPr="79D1DE7C">
              <w:t xml:space="preserve"> </w:t>
            </w:r>
            <w:r w:rsidRPr="00A25EA2">
              <w:t>properties</w:t>
            </w:r>
          </w:p>
        </w:tc>
        <w:tc>
          <w:tcPr>
            <w:tcW w:w="7294" w:type="dxa"/>
            <w:tcBorders>
              <w:left w:val="nil"/>
            </w:tcBorders>
          </w:tcPr>
          <w:p w14:paraId="712ED464" w14:textId="531A9010" w:rsidR="00A85A65" w:rsidRPr="00847755" w:rsidRDefault="00A85A65" w:rsidP="00A85A65">
            <w:pPr>
              <w:pStyle w:val="SDSberschrift1"/>
              <w:rPr>
                <w:u w:val="single"/>
              </w:rPr>
            </w:pPr>
          </w:p>
        </w:tc>
      </w:tr>
      <w:tr w:rsidR="00A85A65" w:rsidRPr="00847755" w14:paraId="0190E53B" w14:textId="77777777" w:rsidTr="79D1DE7C">
        <w:trPr>
          <w:trHeight w:val="58"/>
        </w:trPr>
        <w:tc>
          <w:tcPr>
            <w:tcW w:w="7293" w:type="dxa"/>
          </w:tcPr>
          <w:p w14:paraId="13DE1979" w14:textId="715B73FD" w:rsidR="00A85A65" w:rsidRPr="00137D83" w:rsidRDefault="00A85A65" w:rsidP="00A85A65">
            <w:pPr>
              <w:pStyle w:val="SDSberschrift2"/>
              <w:rPr>
                <w:b w:val="0"/>
              </w:rPr>
            </w:pPr>
            <w:r w:rsidRPr="00137D83">
              <w:lastRenderedPageBreak/>
              <w:t>9.1 Information on the</w:t>
            </w:r>
            <w:r w:rsidRPr="79D1DE7C">
              <w:t xml:space="preserve"> </w:t>
            </w:r>
            <w:r w:rsidRPr="00137D83">
              <w:t>basic</w:t>
            </w:r>
            <w:r w:rsidRPr="79D1DE7C">
              <w:t xml:space="preserve"> </w:t>
            </w:r>
            <w:r w:rsidRPr="00137D83">
              <w:t>physical and chemical</w:t>
            </w:r>
            <w:r w:rsidRPr="79D1DE7C">
              <w:t xml:space="preserve"> </w:t>
            </w:r>
            <w:r w:rsidRPr="00137D83">
              <w:t>properties</w:t>
            </w:r>
            <w:r w:rsidRPr="79D1DE7C">
              <w:t>:</w:t>
            </w:r>
          </w:p>
          <w:p w14:paraId="25700AF8" w14:textId="37A6D1ED" w:rsidR="00A85A65" w:rsidRPr="00340448" w:rsidRDefault="00A85A65" w:rsidP="00F84D48">
            <w:pPr>
              <w:spacing w:before="0" w:after="0"/>
              <w:jc w:val="left"/>
            </w:pPr>
            <w:r>
              <w:rPr>
                <w:color w:val="auto"/>
              </w:rPr>
              <w:t>A</w:t>
            </w:r>
            <w:r w:rsidRPr="00137D83">
              <w:rPr>
                <w:color w:val="auto"/>
              </w:rPr>
              <w:t>ppearance</w:t>
            </w:r>
            <w:r w:rsidR="00F84D48">
              <w:rPr>
                <w:color w:val="auto"/>
              </w:rPr>
              <w:t xml:space="preserve">: </w:t>
            </w:r>
            <w:r w:rsidRPr="00137D83">
              <w:t>fluid</w:t>
            </w:r>
          </w:p>
          <w:p w14:paraId="3EE0C077" w14:textId="72354610" w:rsidR="00A85A65" w:rsidRPr="00340448" w:rsidRDefault="00A85A65" w:rsidP="00F84D48">
            <w:pPr>
              <w:spacing w:before="0" w:after="0"/>
              <w:jc w:val="left"/>
            </w:pPr>
            <w:r>
              <w:rPr>
                <w:color w:val="auto"/>
              </w:rPr>
              <w:t>C</w:t>
            </w:r>
            <w:r w:rsidRPr="00137D83">
              <w:rPr>
                <w:color w:val="auto"/>
              </w:rPr>
              <w:t>olour</w:t>
            </w:r>
            <w:r w:rsidR="00F84D48">
              <w:rPr>
                <w:color w:val="auto"/>
              </w:rPr>
              <w:t xml:space="preserve">: </w:t>
            </w:r>
            <w:r w:rsidR="00F84D48">
              <w:t>C</w:t>
            </w:r>
            <w:r w:rsidRPr="00137D83">
              <w:t>olourless, light, yellowish</w:t>
            </w:r>
          </w:p>
          <w:p w14:paraId="3D003A83" w14:textId="015FA119" w:rsidR="00A85A65" w:rsidRPr="00340448" w:rsidRDefault="00A85A65" w:rsidP="00F84D48">
            <w:pPr>
              <w:spacing w:before="0" w:after="0"/>
              <w:jc w:val="left"/>
            </w:pPr>
            <w:r>
              <w:rPr>
                <w:color w:val="auto"/>
              </w:rPr>
              <w:t>O</w:t>
            </w:r>
            <w:r w:rsidRPr="00EE1B90">
              <w:rPr>
                <w:color w:val="auto"/>
              </w:rPr>
              <w:t>dour</w:t>
            </w:r>
            <w:r w:rsidR="00F84D48">
              <w:rPr>
                <w:color w:val="auto"/>
              </w:rPr>
              <w:t xml:space="preserve">: </w:t>
            </w:r>
            <w:r w:rsidR="00F84D48">
              <w:t>C</w:t>
            </w:r>
            <w:r w:rsidRPr="00137D83">
              <w:t>haracteristic</w:t>
            </w:r>
          </w:p>
          <w:p w14:paraId="516DD1B3" w14:textId="01476710" w:rsidR="00A85A65" w:rsidRPr="00340448" w:rsidRDefault="00A85A65" w:rsidP="00F84D48">
            <w:pPr>
              <w:spacing w:before="0" w:after="0"/>
              <w:jc w:val="left"/>
            </w:pPr>
            <w:r w:rsidRPr="00137D83">
              <w:rPr>
                <w:color w:val="auto"/>
              </w:rPr>
              <w:t>pH</w:t>
            </w:r>
            <w:r w:rsidR="00F84D48">
              <w:rPr>
                <w:color w:val="auto"/>
              </w:rPr>
              <w:t xml:space="preserve">: </w:t>
            </w:r>
            <w:r w:rsidRPr="00137D83">
              <w:t>3,5 - 4,1 (20 °C)</w:t>
            </w:r>
          </w:p>
          <w:p w14:paraId="4D9FEB94" w14:textId="733232F7" w:rsidR="00A85A65" w:rsidRPr="00F84D48" w:rsidRDefault="00A85A65" w:rsidP="00F84D48">
            <w:pPr>
              <w:spacing w:before="0" w:after="0"/>
              <w:jc w:val="left"/>
            </w:pPr>
            <w:r>
              <w:rPr>
                <w:color w:val="auto"/>
              </w:rPr>
              <w:t>Concentration</w:t>
            </w:r>
            <w:r w:rsidR="00F84D48">
              <w:rPr>
                <w:color w:val="auto"/>
              </w:rPr>
              <w:t xml:space="preserve">: </w:t>
            </w:r>
            <w:r w:rsidRPr="00137D83">
              <w:t>100 g/l</w:t>
            </w:r>
          </w:p>
          <w:p w14:paraId="25EA9034" w14:textId="3507BF46" w:rsidR="00A85A65" w:rsidRPr="00F84D48" w:rsidRDefault="00A85A65" w:rsidP="00F84D48">
            <w:pPr>
              <w:spacing w:before="0" w:after="0"/>
              <w:jc w:val="left"/>
            </w:pPr>
            <w:r w:rsidRPr="00137D83">
              <w:rPr>
                <w:color w:val="auto"/>
              </w:rPr>
              <w:t>Melting point/Melting range:</w:t>
            </w:r>
            <w:r w:rsidR="00F84D48">
              <w:rPr>
                <w:color w:val="auto"/>
              </w:rPr>
              <w:t xml:space="preserve"> </w:t>
            </w:r>
            <w:r w:rsidRPr="00137D83">
              <w:t>No data available</w:t>
            </w:r>
          </w:p>
          <w:p w14:paraId="44456D11" w14:textId="55A64F6F" w:rsidR="00A85A65" w:rsidRPr="00F84D48" w:rsidRDefault="00A85A65" w:rsidP="00F84D48">
            <w:pPr>
              <w:spacing w:before="0" w:after="0"/>
              <w:jc w:val="left"/>
            </w:pPr>
            <w:r w:rsidRPr="00137D83">
              <w:rPr>
                <w:color w:val="auto"/>
              </w:rPr>
              <w:t>Boiling point/Boiling range:</w:t>
            </w:r>
            <w:r w:rsidR="00F84D48">
              <w:rPr>
                <w:color w:val="auto"/>
              </w:rPr>
              <w:t xml:space="preserve"> </w:t>
            </w:r>
            <w:r w:rsidRPr="00137D83">
              <w:t>No data available</w:t>
            </w:r>
          </w:p>
          <w:p w14:paraId="357AB812" w14:textId="59D04666" w:rsidR="00A85A65" w:rsidRPr="007218F1" w:rsidRDefault="00A85A65" w:rsidP="007218F1">
            <w:pPr>
              <w:spacing w:before="0" w:after="0"/>
              <w:jc w:val="left"/>
              <w:rPr>
                <w:b/>
                <w:bCs/>
              </w:rPr>
            </w:pPr>
            <w:r w:rsidRPr="00137D83">
              <w:rPr>
                <w:color w:val="auto"/>
              </w:rPr>
              <w:t>Ignition point:</w:t>
            </w:r>
            <w:r w:rsidR="00F84D48">
              <w:rPr>
                <w:color w:val="auto"/>
              </w:rPr>
              <w:t xml:space="preserve"> </w:t>
            </w:r>
            <w:r w:rsidRPr="00137D83">
              <w:t>100 °C</w:t>
            </w:r>
          </w:p>
          <w:p w14:paraId="7564B33F" w14:textId="6D30258B" w:rsidR="00A85A65" w:rsidRPr="00137D83" w:rsidRDefault="00A85A65" w:rsidP="00F84D48">
            <w:pPr>
              <w:spacing w:before="0" w:after="0"/>
              <w:jc w:val="left"/>
            </w:pPr>
            <w:r w:rsidRPr="00137D83">
              <w:rPr>
                <w:color w:val="auto"/>
              </w:rPr>
              <w:t>Evaporation speed</w:t>
            </w:r>
            <w:r w:rsidR="00F84D48">
              <w:rPr>
                <w:color w:val="auto"/>
              </w:rPr>
              <w:t xml:space="preserve">: </w:t>
            </w:r>
            <w:r w:rsidRPr="00137D83">
              <w:t>Not applicable</w:t>
            </w:r>
          </w:p>
          <w:p w14:paraId="333D7C83" w14:textId="77777777" w:rsidR="00A85A65" w:rsidRPr="00137D83" w:rsidRDefault="00A85A65" w:rsidP="00A85A65">
            <w:pPr>
              <w:spacing w:before="0" w:after="0"/>
              <w:jc w:val="left"/>
              <w:rPr>
                <w:color w:val="auto"/>
              </w:rPr>
            </w:pPr>
          </w:p>
          <w:p w14:paraId="6ADEE590" w14:textId="02D2499F" w:rsidR="00A85A65" w:rsidRPr="00137D83" w:rsidRDefault="00A85A65" w:rsidP="00F84D48">
            <w:pPr>
              <w:spacing w:before="0" w:after="0"/>
              <w:jc w:val="left"/>
            </w:pPr>
            <w:r w:rsidRPr="00137D83">
              <w:rPr>
                <w:color w:val="auto"/>
              </w:rPr>
              <w:t>Upper explosive limit:</w:t>
            </w:r>
            <w:r w:rsidR="00F84D48">
              <w:rPr>
                <w:color w:val="auto"/>
              </w:rPr>
              <w:t xml:space="preserve"> </w:t>
            </w:r>
            <w:r w:rsidRPr="00137D83">
              <w:t>Not applicable</w:t>
            </w:r>
          </w:p>
          <w:p w14:paraId="146CE07A" w14:textId="23786611" w:rsidR="00A85A65" w:rsidRPr="00F84D48" w:rsidRDefault="00A85A65" w:rsidP="00F84D48">
            <w:pPr>
              <w:spacing w:before="0" w:after="0"/>
              <w:jc w:val="left"/>
              <w:rPr>
                <w:color w:val="auto"/>
              </w:rPr>
            </w:pPr>
            <w:r w:rsidRPr="00137D83">
              <w:rPr>
                <w:color w:val="auto"/>
              </w:rPr>
              <w:t>Lower explosion limit</w:t>
            </w:r>
            <w:r w:rsidR="00F84D48">
              <w:rPr>
                <w:color w:val="auto"/>
              </w:rPr>
              <w:t xml:space="preserve">: </w:t>
            </w:r>
            <w:r w:rsidRPr="00137D83">
              <w:t>Not applicable</w:t>
            </w:r>
          </w:p>
          <w:p w14:paraId="597D867D" w14:textId="35FD6956" w:rsidR="00A85A65" w:rsidRPr="00F84D48" w:rsidRDefault="00A85A65" w:rsidP="00F84D48">
            <w:pPr>
              <w:spacing w:before="0" w:after="0"/>
              <w:jc w:val="left"/>
              <w:rPr>
                <w:color w:val="auto"/>
              </w:rPr>
            </w:pPr>
            <w:r>
              <w:rPr>
                <w:color w:val="auto"/>
              </w:rPr>
              <w:t>V</w:t>
            </w:r>
            <w:r w:rsidRPr="00137D83">
              <w:rPr>
                <w:color w:val="auto"/>
              </w:rPr>
              <w:t>apour pressure</w:t>
            </w:r>
            <w:r w:rsidR="00F84D48">
              <w:rPr>
                <w:color w:val="auto"/>
              </w:rPr>
              <w:t xml:space="preserve">: </w:t>
            </w:r>
            <w:r w:rsidRPr="00137D83">
              <w:t>No data available</w:t>
            </w:r>
          </w:p>
          <w:p w14:paraId="10C72944" w14:textId="0E6D0175" w:rsidR="00A85A65" w:rsidRPr="00F84D48" w:rsidRDefault="00A85A65" w:rsidP="00F84D48">
            <w:pPr>
              <w:spacing w:before="0" w:after="0"/>
              <w:jc w:val="left"/>
              <w:rPr>
                <w:color w:val="auto"/>
              </w:rPr>
            </w:pPr>
            <w:r w:rsidRPr="00137D83">
              <w:rPr>
                <w:color w:val="auto"/>
              </w:rPr>
              <w:t>Relative vapour density</w:t>
            </w:r>
            <w:r w:rsidR="00F84D48">
              <w:rPr>
                <w:color w:val="auto"/>
              </w:rPr>
              <w:t xml:space="preserve">: </w:t>
            </w:r>
            <w:r w:rsidRPr="00137D83">
              <w:t>Not applicable</w:t>
            </w:r>
          </w:p>
          <w:p w14:paraId="6A0FEEA6" w14:textId="76823814" w:rsidR="00A85A65" w:rsidRPr="00F84D48" w:rsidRDefault="00A85A65" w:rsidP="00F84D48">
            <w:pPr>
              <w:spacing w:before="0" w:after="0"/>
              <w:jc w:val="left"/>
              <w:rPr>
                <w:color w:val="auto"/>
              </w:rPr>
            </w:pPr>
            <w:r>
              <w:rPr>
                <w:color w:val="auto"/>
              </w:rPr>
              <w:t>D</w:t>
            </w:r>
            <w:r w:rsidRPr="00137D83">
              <w:rPr>
                <w:color w:val="auto"/>
              </w:rPr>
              <w:t>ensity</w:t>
            </w:r>
            <w:r w:rsidR="00F84D48">
              <w:rPr>
                <w:color w:val="auto"/>
              </w:rPr>
              <w:t xml:space="preserve">: </w:t>
            </w:r>
            <w:r w:rsidRPr="00137D83">
              <w:t>- 1.03 g/cm3 (20 °C)</w:t>
            </w:r>
          </w:p>
          <w:p w14:paraId="0043523E" w14:textId="77777777" w:rsidR="00A85A65" w:rsidRPr="00137D83" w:rsidRDefault="00A85A65" w:rsidP="00A85A65">
            <w:pPr>
              <w:spacing w:before="0" w:after="0"/>
              <w:jc w:val="left"/>
              <w:rPr>
                <w:color w:val="auto"/>
              </w:rPr>
            </w:pPr>
          </w:p>
          <w:p w14:paraId="31B6B245" w14:textId="77777777" w:rsidR="00A85A65" w:rsidRPr="007218F1" w:rsidRDefault="00A85A65" w:rsidP="007218F1">
            <w:pPr>
              <w:spacing w:before="0" w:after="0"/>
              <w:jc w:val="left"/>
              <w:rPr>
                <w:b/>
                <w:bCs/>
                <w:color w:val="auto"/>
              </w:rPr>
            </w:pPr>
            <w:r w:rsidRPr="000D6749">
              <w:rPr>
                <w:b/>
                <w:bCs/>
                <w:color w:val="auto"/>
              </w:rPr>
              <w:t>Solubility(s)</w:t>
            </w:r>
          </w:p>
          <w:p w14:paraId="48E1DF2D" w14:textId="77777777" w:rsidR="00A85A65" w:rsidRPr="00137D83" w:rsidRDefault="00A85A65" w:rsidP="00A85A65">
            <w:pPr>
              <w:spacing w:before="0" w:after="0"/>
              <w:jc w:val="left"/>
              <w:rPr>
                <w:color w:val="auto"/>
              </w:rPr>
            </w:pPr>
          </w:p>
          <w:p w14:paraId="38B42FF8" w14:textId="5B615091" w:rsidR="00A85A65" w:rsidRPr="00137D83" w:rsidRDefault="00A85A65" w:rsidP="00F84D48">
            <w:pPr>
              <w:spacing w:before="0" w:after="0"/>
              <w:jc w:val="left"/>
            </w:pPr>
            <w:r>
              <w:rPr>
                <w:color w:val="auto"/>
              </w:rPr>
              <w:t>W</w:t>
            </w:r>
            <w:r w:rsidRPr="00137D83">
              <w:rPr>
                <w:color w:val="auto"/>
              </w:rPr>
              <w:t>ater solubility</w:t>
            </w:r>
            <w:r w:rsidR="00F84D48">
              <w:rPr>
                <w:color w:val="auto"/>
              </w:rPr>
              <w:t xml:space="preserve">: </w:t>
            </w:r>
            <w:r w:rsidRPr="00137D83">
              <w:t>miscible</w:t>
            </w:r>
          </w:p>
          <w:p w14:paraId="73A108B2" w14:textId="77777777" w:rsidR="00A85A65" w:rsidRPr="00137D83" w:rsidRDefault="00A85A65" w:rsidP="00A85A65">
            <w:pPr>
              <w:spacing w:before="0" w:after="0"/>
              <w:jc w:val="left"/>
              <w:rPr>
                <w:color w:val="auto"/>
              </w:rPr>
            </w:pPr>
          </w:p>
          <w:p w14:paraId="7C4C6A4C" w14:textId="391938A3" w:rsidR="00A85A65" w:rsidRPr="00F84D48" w:rsidRDefault="00A85A65" w:rsidP="00F84D48">
            <w:pPr>
              <w:spacing w:before="0" w:after="0"/>
              <w:jc w:val="left"/>
              <w:rPr>
                <w:color w:val="auto"/>
              </w:rPr>
            </w:pPr>
            <w:r w:rsidRPr="00137D83">
              <w:rPr>
                <w:color w:val="auto"/>
              </w:rPr>
              <w:t>Distribution coefficient: n-</w:t>
            </w:r>
            <w:r w:rsidRPr="00EE1B90">
              <w:rPr>
                <w:color w:val="auto"/>
              </w:rPr>
              <w:t>octane</w:t>
            </w:r>
            <w:r w:rsidRPr="00137D83">
              <w:rPr>
                <w:color w:val="auto"/>
              </w:rPr>
              <w:t>/water</w:t>
            </w:r>
            <w:r w:rsidR="00F84D48">
              <w:rPr>
                <w:color w:val="auto"/>
              </w:rPr>
              <w:t xml:space="preserve"> - </w:t>
            </w:r>
            <w:r w:rsidRPr="00137D83">
              <w:t>Not applicable</w:t>
            </w:r>
          </w:p>
          <w:p w14:paraId="1A96DFBF" w14:textId="77777777" w:rsidR="00A85A65" w:rsidRPr="00137D83" w:rsidRDefault="00A85A65" w:rsidP="00A85A65">
            <w:pPr>
              <w:spacing w:before="0" w:after="0"/>
              <w:jc w:val="left"/>
              <w:rPr>
                <w:color w:val="auto"/>
              </w:rPr>
            </w:pPr>
          </w:p>
          <w:p w14:paraId="291258DC" w14:textId="375832B1" w:rsidR="00A85A65" w:rsidRPr="007218F1" w:rsidRDefault="00A85A65" w:rsidP="007218F1">
            <w:pPr>
              <w:spacing w:before="0" w:after="0"/>
              <w:jc w:val="left"/>
              <w:rPr>
                <w:b/>
                <w:bCs/>
                <w:color w:val="auto"/>
              </w:rPr>
            </w:pPr>
            <w:r w:rsidRPr="000D6749">
              <w:rPr>
                <w:b/>
                <w:bCs/>
                <w:color w:val="auto"/>
              </w:rPr>
              <w:t>Viscosity</w:t>
            </w:r>
          </w:p>
          <w:p w14:paraId="3FE7CBC9" w14:textId="77777777" w:rsidR="00A85A65" w:rsidRPr="00137D83" w:rsidRDefault="00A85A65" w:rsidP="00A85A65">
            <w:pPr>
              <w:spacing w:before="0" w:after="0"/>
              <w:jc w:val="left"/>
              <w:rPr>
                <w:color w:val="auto"/>
              </w:rPr>
            </w:pPr>
          </w:p>
          <w:p w14:paraId="3A81AC05" w14:textId="77777777" w:rsidR="00A85A65" w:rsidRPr="00137D83" w:rsidRDefault="00A85A65" w:rsidP="00A85A65">
            <w:pPr>
              <w:spacing w:before="0" w:after="0"/>
              <w:jc w:val="left"/>
              <w:rPr>
                <w:color w:val="auto"/>
              </w:rPr>
            </w:pPr>
            <w:r w:rsidRPr="00137D83">
              <w:rPr>
                <w:color w:val="auto"/>
              </w:rPr>
              <w:t>Viscosity, dynamic</w:t>
            </w:r>
          </w:p>
          <w:p w14:paraId="1BB11908" w14:textId="77777777" w:rsidR="00A85A65" w:rsidRPr="00137D83" w:rsidRDefault="00A85A65" w:rsidP="79D1DE7C">
            <w:pPr>
              <w:pStyle w:val="Luettelokappale"/>
              <w:numPr>
                <w:ilvl w:val="0"/>
                <w:numId w:val="12"/>
              </w:numPr>
            </w:pPr>
            <w:r w:rsidRPr="00137D83">
              <w:t xml:space="preserve">90 - 150 </w:t>
            </w:r>
            <w:proofErr w:type="spellStart"/>
            <w:r w:rsidRPr="00137D83">
              <w:t>mPa.s</w:t>
            </w:r>
            <w:proofErr w:type="spellEnd"/>
            <w:r w:rsidRPr="00137D83">
              <w:t xml:space="preserve"> (20 °C)</w:t>
            </w:r>
          </w:p>
          <w:p w14:paraId="7419F9E1" w14:textId="77777777" w:rsidR="00A85A65" w:rsidRPr="00137D83" w:rsidRDefault="00A85A65" w:rsidP="00C23877">
            <w:pPr>
              <w:pStyle w:val="Luettelokappale"/>
              <w:numPr>
                <w:ilvl w:val="0"/>
                <w:numId w:val="12"/>
              </w:numPr>
            </w:pPr>
            <w:r w:rsidRPr="00137D83">
              <w:t>Brookfield LVT</w:t>
            </w:r>
          </w:p>
          <w:p w14:paraId="239432DD" w14:textId="77777777" w:rsidR="00A85A65" w:rsidRPr="00137D83" w:rsidRDefault="00A85A65" w:rsidP="00C23877">
            <w:pPr>
              <w:pStyle w:val="Luettelokappale"/>
              <w:numPr>
                <w:ilvl w:val="0"/>
                <w:numId w:val="12"/>
              </w:numPr>
            </w:pPr>
            <w:r w:rsidRPr="00137D83">
              <w:t>50 rpm</w:t>
            </w:r>
          </w:p>
          <w:p w14:paraId="07700129" w14:textId="77777777" w:rsidR="00A85A65" w:rsidRPr="00137D83" w:rsidRDefault="00A85A65" w:rsidP="00C23877">
            <w:pPr>
              <w:pStyle w:val="Luettelokappale"/>
              <w:numPr>
                <w:ilvl w:val="0"/>
                <w:numId w:val="12"/>
              </w:numPr>
            </w:pPr>
            <w:r w:rsidRPr="00137D83">
              <w:t>Spindle 2</w:t>
            </w:r>
          </w:p>
          <w:p w14:paraId="360EADC0" w14:textId="3CA7AB4F" w:rsidR="00A85A65" w:rsidRPr="007218F1" w:rsidRDefault="00A85A65" w:rsidP="007218F1">
            <w:pPr>
              <w:spacing w:before="0" w:after="0"/>
              <w:jc w:val="left"/>
              <w:rPr>
                <w:b/>
                <w:bCs/>
              </w:rPr>
            </w:pPr>
            <w:r w:rsidRPr="00137D83">
              <w:rPr>
                <w:color w:val="auto"/>
              </w:rPr>
              <w:t>Oxidizing properties</w:t>
            </w:r>
            <w:r w:rsidR="00F84D48">
              <w:rPr>
                <w:color w:val="auto"/>
              </w:rPr>
              <w:t xml:space="preserve">: </w:t>
            </w:r>
            <w:r w:rsidRPr="00137D83">
              <w:t>Not applicable</w:t>
            </w:r>
          </w:p>
        </w:tc>
        <w:tc>
          <w:tcPr>
            <w:tcW w:w="7294" w:type="dxa"/>
          </w:tcPr>
          <w:p w14:paraId="1C119DF9" w14:textId="5623C5B6" w:rsidR="00A85A65" w:rsidRDefault="00340448" w:rsidP="00340448">
            <w:r>
              <w:t>This section contains information about the basic physical and chemical properties of the chemical substance or mixture (such as appearance, odour, pH, boiling point etc.) which are relevant to the classification and the hazards.</w:t>
            </w:r>
          </w:p>
          <w:p w14:paraId="7B29D219" w14:textId="0FD9DC01" w:rsidR="00340448" w:rsidRDefault="00F84D48" w:rsidP="00F84D48">
            <w:r>
              <w:t>Information of this SDS section is relates to further characteristics as described in SDS section 10 (stability and reactivity). The latter section informs about the stability of the substance or mixture, hazardous reactions that could occur under certain conditions of use or if released into the environment, conditions to avoid, incompatible materials, hazardous decomposition products.</w:t>
            </w:r>
          </w:p>
          <w:p w14:paraId="6C2C7BA9" w14:textId="158AD8F0" w:rsidR="00F84D48" w:rsidRPr="00137D83" w:rsidRDefault="00F84D48" w:rsidP="00F84D48">
            <w:r>
              <w:t xml:space="preserve">No sections should be kept blank. If data is not available, it should be clearly indicated in form of a corresponding statement (“no data available”) </w:t>
            </w:r>
          </w:p>
        </w:tc>
      </w:tr>
      <w:tr w:rsidR="00A85A65" w:rsidRPr="00847755" w14:paraId="2A8AE2F6" w14:textId="77777777" w:rsidTr="00E20691">
        <w:trPr>
          <w:trHeight w:val="58"/>
        </w:trPr>
        <w:tc>
          <w:tcPr>
            <w:tcW w:w="7293" w:type="dxa"/>
            <w:tcBorders>
              <w:bottom w:val="single" w:sz="4" w:space="0" w:color="auto"/>
            </w:tcBorders>
          </w:tcPr>
          <w:p w14:paraId="3BC2AA78" w14:textId="59EFBAA9" w:rsidR="00A85A65" w:rsidRPr="009C2FD4" w:rsidRDefault="00A85A65" w:rsidP="00A85A65">
            <w:pPr>
              <w:pStyle w:val="SDSberschrift2"/>
            </w:pPr>
            <w:r w:rsidRPr="00137D83">
              <w:lastRenderedPageBreak/>
              <w:t>9.2 Other disclosures</w:t>
            </w:r>
          </w:p>
          <w:p w14:paraId="03B83E72" w14:textId="5BC12096" w:rsidR="00A85A65" w:rsidRPr="00137D83" w:rsidRDefault="00A85A65" w:rsidP="00850DEF">
            <w:pPr>
              <w:spacing w:before="0" w:after="0"/>
              <w:jc w:val="left"/>
            </w:pPr>
            <w:r w:rsidRPr="00137D83">
              <w:rPr>
                <w:color w:val="auto"/>
              </w:rPr>
              <w:t>Conductivity:</w:t>
            </w:r>
            <w:r w:rsidR="00850DEF">
              <w:rPr>
                <w:color w:val="auto"/>
              </w:rPr>
              <w:t xml:space="preserve"> </w:t>
            </w:r>
            <w:r w:rsidRPr="00137D83">
              <w:t>not determined</w:t>
            </w:r>
          </w:p>
          <w:p w14:paraId="5CD49E89" w14:textId="280A6DAF" w:rsidR="00A85A65" w:rsidRPr="00850DEF" w:rsidRDefault="00850DEF" w:rsidP="00850DEF">
            <w:pPr>
              <w:spacing w:before="0" w:after="0"/>
              <w:jc w:val="left"/>
              <w:rPr>
                <w:color w:val="auto"/>
              </w:rPr>
            </w:pPr>
            <w:r>
              <w:rPr>
                <w:color w:val="auto"/>
              </w:rPr>
              <w:t>S</w:t>
            </w:r>
            <w:r w:rsidR="00A85A65" w:rsidRPr="00137D83">
              <w:rPr>
                <w:color w:val="auto"/>
              </w:rPr>
              <w:t>pontaneous ignition</w:t>
            </w:r>
            <w:r>
              <w:rPr>
                <w:color w:val="auto"/>
              </w:rPr>
              <w:t xml:space="preserve">: </w:t>
            </w:r>
            <w:r w:rsidR="00A85A65" w:rsidRPr="00137D83">
              <w:t>not self-igniting</w:t>
            </w:r>
          </w:p>
        </w:tc>
        <w:tc>
          <w:tcPr>
            <w:tcW w:w="7294" w:type="dxa"/>
            <w:tcBorders>
              <w:bottom w:val="single" w:sz="4" w:space="0" w:color="auto"/>
            </w:tcBorders>
          </w:tcPr>
          <w:p w14:paraId="63D2D6E4" w14:textId="46328ACD" w:rsidR="00A85A65" w:rsidRPr="00847755" w:rsidRDefault="00A85A65" w:rsidP="00A85A65">
            <w:pPr>
              <w:rPr>
                <w:u w:val="single"/>
              </w:rPr>
            </w:pPr>
          </w:p>
        </w:tc>
      </w:tr>
    </w:tbl>
    <w:p w14:paraId="57D4C58A" w14:textId="77777777" w:rsidR="00850DEF" w:rsidRDefault="00850DEF"/>
    <w:tbl>
      <w:tblPr>
        <w:tblStyle w:val="TaulukkoRuudukko"/>
        <w:tblW w:w="14587" w:type="dxa"/>
        <w:tblCellMar>
          <w:top w:w="113" w:type="dxa"/>
          <w:bottom w:w="113" w:type="dxa"/>
        </w:tblCellMar>
        <w:tblLook w:val="04A0" w:firstRow="1" w:lastRow="0" w:firstColumn="1" w:lastColumn="0" w:noHBand="0" w:noVBand="1"/>
      </w:tblPr>
      <w:tblGrid>
        <w:gridCol w:w="7293"/>
        <w:gridCol w:w="7294"/>
      </w:tblGrid>
      <w:tr w:rsidR="00A85A65" w:rsidRPr="00847755" w14:paraId="5CCDF1AC" w14:textId="77777777" w:rsidTr="00E20691">
        <w:trPr>
          <w:trHeight w:val="58"/>
        </w:trPr>
        <w:tc>
          <w:tcPr>
            <w:tcW w:w="7293" w:type="dxa"/>
            <w:tcBorders>
              <w:right w:val="nil"/>
            </w:tcBorders>
            <w:vAlign w:val="center"/>
          </w:tcPr>
          <w:p w14:paraId="40ADC236" w14:textId="451779AD" w:rsidR="00A85A65" w:rsidRPr="00137D83" w:rsidRDefault="00A85A65" w:rsidP="00850DEF">
            <w:pPr>
              <w:pStyle w:val="SDSberschrift1"/>
              <w:keepNext/>
            </w:pPr>
            <w:r w:rsidRPr="00137D83">
              <w:t>Section 11 - Toxicological</w:t>
            </w:r>
            <w:r w:rsidRPr="79D1DE7C">
              <w:t xml:space="preserve"> </w:t>
            </w:r>
            <w:r w:rsidRPr="00137D83">
              <w:t>information</w:t>
            </w:r>
          </w:p>
        </w:tc>
        <w:tc>
          <w:tcPr>
            <w:tcW w:w="7294" w:type="dxa"/>
            <w:tcBorders>
              <w:left w:val="nil"/>
            </w:tcBorders>
          </w:tcPr>
          <w:p w14:paraId="65006FCD" w14:textId="77777777" w:rsidR="00A85A65" w:rsidRPr="00817EC4" w:rsidRDefault="00A85A65" w:rsidP="00850DEF">
            <w:pPr>
              <w:keepNext/>
              <w:rPr>
                <w:color w:val="FF0000"/>
              </w:rPr>
            </w:pPr>
          </w:p>
        </w:tc>
      </w:tr>
      <w:tr w:rsidR="00A85A65" w:rsidRPr="00847755" w14:paraId="462F45DC" w14:textId="77777777" w:rsidTr="00E20691">
        <w:trPr>
          <w:trHeight w:val="58"/>
        </w:trPr>
        <w:tc>
          <w:tcPr>
            <w:tcW w:w="7293" w:type="dxa"/>
            <w:tcBorders>
              <w:bottom w:val="single" w:sz="4" w:space="0" w:color="auto"/>
            </w:tcBorders>
          </w:tcPr>
          <w:p w14:paraId="7CD7EB4B" w14:textId="77777777" w:rsidR="00A85A65" w:rsidRPr="00E20691" w:rsidRDefault="00A85A65" w:rsidP="00E20691">
            <w:pPr>
              <w:spacing w:before="0" w:after="0"/>
              <w:jc w:val="left"/>
              <w:rPr>
                <w:b/>
                <w:bCs/>
                <w:color w:val="auto"/>
                <w:sz w:val="24"/>
                <w:u w:val="single"/>
              </w:rPr>
            </w:pPr>
            <w:r w:rsidRPr="365B1BF3">
              <w:rPr>
                <w:b/>
                <w:bCs/>
                <w:color w:val="auto"/>
                <w:sz w:val="24"/>
                <w:u w:val="single"/>
              </w:rPr>
              <w:t>11.1 Information on toxicological effects</w:t>
            </w:r>
          </w:p>
          <w:p w14:paraId="2632B950" w14:textId="77777777" w:rsidR="00A85A65" w:rsidRPr="00314676" w:rsidRDefault="00A85A65" w:rsidP="00A85A65">
            <w:pPr>
              <w:spacing w:before="0" w:after="0"/>
              <w:jc w:val="left"/>
              <w:rPr>
                <w:color w:val="auto"/>
              </w:rPr>
            </w:pPr>
          </w:p>
          <w:p w14:paraId="026A847A" w14:textId="1C8B4715" w:rsidR="00A85A65" w:rsidRPr="007218F1" w:rsidRDefault="00A85A65" w:rsidP="007218F1">
            <w:pPr>
              <w:spacing w:before="0" w:after="0"/>
              <w:jc w:val="left"/>
              <w:rPr>
                <w:b/>
                <w:bCs/>
                <w:color w:val="auto"/>
              </w:rPr>
            </w:pPr>
            <w:r w:rsidRPr="000D6749">
              <w:rPr>
                <w:b/>
                <w:bCs/>
                <w:color w:val="auto"/>
              </w:rPr>
              <w:t>Acute toxicity</w:t>
            </w:r>
          </w:p>
          <w:p w14:paraId="522761DB" w14:textId="73589C51" w:rsidR="00A85A65" w:rsidRPr="00137D83" w:rsidRDefault="00A85A65" w:rsidP="00A85A65">
            <w:pPr>
              <w:spacing w:before="0" w:after="0"/>
              <w:jc w:val="left"/>
              <w:rPr>
                <w:color w:val="auto"/>
              </w:rPr>
            </w:pPr>
            <w:r w:rsidRPr="00314676">
              <w:rPr>
                <w:color w:val="auto"/>
              </w:rPr>
              <w:t>Product:</w:t>
            </w:r>
          </w:p>
          <w:p w14:paraId="4BE1E001" w14:textId="77777777" w:rsidR="00A85A65" w:rsidRPr="00137D83" w:rsidRDefault="00A85A65" w:rsidP="00A85A65">
            <w:pPr>
              <w:spacing w:before="0" w:after="0"/>
              <w:jc w:val="left"/>
              <w:rPr>
                <w:color w:val="auto"/>
              </w:rPr>
            </w:pPr>
            <w:r w:rsidRPr="00137D83">
              <w:rPr>
                <w:color w:val="auto"/>
              </w:rPr>
              <w:t>Acute oral toxicity:</w:t>
            </w:r>
          </w:p>
          <w:p w14:paraId="335B7136" w14:textId="77777777" w:rsidR="00A85A65" w:rsidRPr="00137D83" w:rsidRDefault="00A85A65" w:rsidP="00C23877">
            <w:pPr>
              <w:pStyle w:val="Luettelokappale"/>
              <w:numPr>
                <w:ilvl w:val="0"/>
                <w:numId w:val="13"/>
              </w:numPr>
            </w:pPr>
            <w:r w:rsidRPr="00137D83">
              <w:t>LD50 (rat): &gt; 2 000 mg/kg</w:t>
            </w:r>
          </w:p>
          <w:p w14:paraId="5612FF34" w14:textId="77777777" w:rsidR="00A85A65" w:rsidRPr="00137D83" w:rsidRDefault="00A85A65" w:rsidP="00C23877">
            <w:pPr>
              <w:pStyle w:val="Luettelokappale"/>
              <w:numPr>
                <w:ilvl w:val="0"/>
                <w:numId w:val="13"/>
              </w:numPr>
            </w:pPr>
            <w:r w:rsidRPr="00137D83">
              <w:t>conclusion by analogy</w:t>
            </w:r>
          </w:p>
          <w:p w14:paraId="61A5DAA4" w14:textId="77777777" w:rsidR="00A85A65" w:rsidRPr="00137D83" w:rsidRDefault="00A85A65" w:rsidP="00A85A65">
            <w:pPr>
              <w:spacing w:before="0" w:after="0"/>
              <w:jc w:val="left"/>
              <w:rPr>
                <w:color w:val="auto"/>
              </w:rPr>
            </w:pPr>
            <w:r w:rsidRPr="00137D83">
              <w:rPr>
                <w:color w:val="auto"/>
              </w:rPr>
              <w:t xml:space="preserve">Acute </w:t>
            </w:r>
            <w:proofErr w:type="spellStart"/>
            <w:r w:rsidRPr="00137D83">
              <w:rPr>
                <w:color w:val="auto"/>
              </w:rPr>
              <w:t>inhalative</w:t>
            </w:r>
            <w:proofErr w:type="spellEnd"/>
            <w:r w:rsidRPr="00137D83">
              <w:rPr>
                <w:color w:val="auto"/>
              </w:rPr>
              <w:t xml:space="preserve"> toxicity:</w:t>
            </w:r>
          </w:p>
          <w:p w14:paraId="32C1BDEA" w14:textId="77777777" w:rsidR="00A85A65" w:rsidRPr="00137D83" w:rsidRDefault="00A85A65" w:rsidP="00C23877">
            <w:pPr>
              <w:pStyle w:val="Luettelokappale"/>
              <w:numPr>
                <w:ilvl w:val="0"/>
                <w:numId w:val="13"/>
              </w:numPr>
            </w:pPr>
            <w:proofErr w:type="gramStart"/>
            <w:r w:rsidRPr="00137D83">
              <w:t>On the basis of</w:t>
            </w:r>
            <w:proofErr w:type="gramEnd"/>
            <w:r w:rsidRPr="00137D83">
              <w:t xml:space="preserve"> the available data, the classification criteria are not met.</w:t>
            </w:r>
          </w:p>
          <w:p w14:paraId="7C541062" w14:textId="77777777" w:rsidR="00A85A65" w:rsidRPr="00137D83" w:rsidRDefault="00A85A65" w:rsidP="00A85A65">
            <w:pPr>
              <w:spacing w:before="0" w:after="0"/>
              <w:jc w:val="left"/>
              <w:rPr>
                <w:color w:val="auto"/>
              </w:rPr>
            </w:pPr>
            <w:r w:rsidRPr="00137D83">
              <w:rPr>
                <w:color w:val="auto"/>
              </w:rPr>
              <w:t>Acute dermal toxicity:</w:t>
            </w:r>
          </w:p>
          <w:p w14:paraId="40057337" w14:textId="77777777" w:rsidR="00A85A65" w:rsidRPr="00137D83" w:rsidRDefault="00A85A65" w:rsidP="00C23877">
            <w:pPr>
              <w:pStyle w:val="Luettelokappale"/>
              <w:numPr>
                <w:ilvl w:val="0"/>
                <w:numId w:val="13"/>
              </w:numPr>
            </w:pPr>
            <w:proofErr w:type="gramStart"/>
            <w:r w:rsidRPr="00137D83">
              <w:t>On the basis of</w:t>
            </w:r>
            <w:proofErr w:type="gramEnd"/>
            <w:r w:rsidRPr="00137D83">
              <w:t xml:space="preserve"> the available data, the classification criteria are not met.</w:t>
            </w:r>
          </w:p>
          <w:p w14:paraId="2C005DDB" w14:textId="77777777" w:rsidR="00A85A65" w:rsidRPr="00137D83" w:rsidRDefault="00A85A65" w:rsidP="00A85A65">
            <w:pPr>
              <w:spacing w:before="0" w:after="0"/>
              <w:jc w:val="left"/>
              <w:rPr>
                <w:color w:val="auto"/>
              </w:rPr>
            </w:pPr>
            <w:r w:rsidRPr="00137D83">
              <w:rPr>
                <w:color w:val="auto"/>
              </w:rPr>
              <w:t>Ingredients:</w:t>
            </w:r>
          </w:p>
          <w:p w14:paraId="251D7274" w14:textId="77777777" w:rsidR="00A85A65" w:rsidRPr="00137D83" w:rsidRDefault="00A85A65" w:rsidP="00A85A65">
            <w:pPr>
              <w:spacing w:before="0" w:after="0"/>
              <w:jc w:val="left"/>
              <w:rPr>
                <w:color w:val="auto"/>
              </w:rPr>
            </w:pPr>
            <w:proofErr w:type="spellStart"/>
            <w:r w:rsidRPr="00137D83">
              <w:rPr>
                <w:color w:val="auto"/>
              </w:rPr>
              <w:t>Isotridecanolethoxylate</w:t>
            </w:r>
            <w:proofErr w:type="spellEnd"/>
            <w:r w:rsidRPr="00137D83">
              <w:rPr>
                <w:color w:val="auto"/>
              </w:rPr>
              <w:t>:</w:t>
            </w:r>
          </w:p>
          <w:p w14:paraId="75BC8216" w14:textId="77777777" w:rsidR="00A85A65" w:rsidRPr="00137D83" w:rsidRDefault="00A85A65" w:rsidP="00A85A65">
            <w:pPr>
              <w:spacing w:before="0" w:after="0"/>
              <w:jc w:val="left"/>
              <w:rPr>
                <w:color w:val="auto"/>
              </w:rPr>
            </w:pPr>
            <w:r w:rsidRPr="00137D83">
              <w:rPr>
                <w:color w:val="auto"/>
              </w:rPr>
              <w:t>Acute oral toxicity:</w:t>
            </w:r>
          </w:p>
          <w:p w14:paraId="5BD77DCD" w14:textId="77777777" w:rsidR="00A85A65" w:rsidRPr="00137D83" w:rsidRDefault="00A85A65" w:rsidP="00C23877">
            <w:pPr>
              <w:pStyle w:val="Luettelokappale"/>
              <w:numPr>
                <w:ilvl w:val="0"/>
                <w:numId w:val="13"/>
              </w:numPr>
            </w:pPr>
            <w:r w:rsidRPr="00137D83">
              <w:t>LD50 (rat): &gt; 5 000 mg/kg</w:t>
            </w:r>
          </w:p>
          <w:p w14:paraId="75020C64" w14:textId="77777777" w:rsidR="00A85A65" w:rsidRPr="00137D83" w:rsidRDefault="00A85A65" w:rsidP="00C23877">
            <w:pPr>
              <w:pStyle w:val="Luettelokappale"/>
              <w:numPr>
                <w:ilvl w:val="0"/>
                <w:numId w:val="13"/>
              </w:numPr>
            </w:pPr>
            <w:r w:rsidRPr="00137D83">
              <w:t>literature value</w:t>
            </w:r>
          </w:p>
          <w:p w14:paraId="72533DE8" w14:textId="77777777" w:rsidR="00A85A65" w:rsidRPr="00137D83" w:rsidRDefault="00A85A65" w:rsidP="00A85A65">
            <w:pPr>
              <w:spacing w:before="0" w:after="0"/>
              <w:jc w:val="left"/>
              <w:rPr>
                <w:color w:val="auto"/>
              </w:rPr>
            </w:pPr>
            <w:r w:rsidRPr="00137D83">
              <w:rPr>
                <w:color w:val="auto"/>
              </w:rPr>
              <w:t>Acute dermal toxicity:</w:t>
            </w:r>
          </w:p>
          <w:p w14:paraId="7E7AD222" w14:textId="77777777" w:rsidR="00A85A65" w:rsidRPr="00137D83" w:rsidRDefault="00A85A65" w:rsidP="00C23877">
            <w:pPr>
              <w:pStyle w:val="Luettelokappale"/>
              <w:numPr>
                <w:ilvl w:val="0"/>
                <w:numId w:val="13"/>
              </w:numPr>
            </w:pPr>
            <w:r w:rsidRPr="00137D83">
              <w:t>LD50 (rat): &gt; 2 000 mg/kg</w:t>
            </w:r>
          </w:p>
          <w:p w14:paraId="48DC4F13" w14:textId="77777777" w:rsidR="00A85A65" w:rsidRPr="00137D83" w:rsidRDefault="00A85A65" w:rsidP="00C23877">
            <w:pPr>
              <w:pStyle w:val="Luettelokappale"/>
              <w:numPr>
                <w:ilvl w:val="0"/>
                <w:numId w:val="13"/>
              </w:numPr>
            </w:pPr>
            <w:r w:rsidRPr="00137D83">
              <w:t>Method: OECD test guideline 402</w:t>
            </w:r>
          </w:p>
          <w:p w14:paraId="0AF58ABE" w14:textId="77777777" w:rsidR="00A85A65" w:rsidRPr="00314676" w:rsidRDefault="00A85A65" w:rsidP="00C23877">
            <w:pPr>
              <w:pStyle w:val="Luettelokappale"/>
              <w:numPr>
                <w:ilvl w:val="0"/>
                <w:numId w:val="13"/>
              </w:numPr>
            </w:pPr>
            <w:r w:rsidRPr="00137D83">
              <w:lastRenderedPageBreak/>
              <w:t>literature value</w:t>
            </w:r>
          </w:p>
          <w:p w14:paraId="3CB6E855" w14:textId="77777777" w:rsidR="00A85A65" w:rsidRPr="00137D83" w:rsidRDefault="00A85A65" w:rsidP="00A85A65">
            <w:pPr>
              <w:spacing w:before="0" w:after="0"/>
              <w:jc w:val="left"/>
              <w:rPr>
                <w:color w:val="auto"/>
              </w:rPr>
            </w:pPr>
            <w:r w:rsidRPr="00137D83">
              <w:rPr>
                <w:color w:val="auto"/>
              </w:rPr>
              <w:t xml:space="preserve">Alcohols, C12-15 branched and linear, ethoxylated </w:t>
            </w:r>
            <w:proofErr w:type="spellStart"/>
            <w:r w:rsidRPr="00137D83">
              <w:rPr>
                <w:color w:val="auto"/>
              </w:rPr>
              <w:t>propoxylated</w:t>
            </w:r>
            <w:proofErr w:type="spellEnd"/>
            <w:r w:rsidRPr="00137D83">
              <w:rPr>
                <w:color w:val="auto"/>
              </w:rPr>
              <w:t>:</w:t>
            </w:r>
          </w:p>
          <w:p w14:paraId="4FFBD846" w14:textId="77777777" w:rsidR="00A85A65" w:rsidRPr="00137D83" w:rsidRDefault="00A85A65" w:rsidP="00A85A65">
            <w:pPr>
              <w:spacing w:before="0" w:after="0"/>
              <w:jc w:val="left"/>
              <w:rPr>
                <w:color w:val="auto"/>
              </w:rPr>
            </w:pPr>
            <w:r w:rsidRPr="00137D83">
              <w:rPr>
                <w:color w:val="auto"/>
              </w:rPr>
              <w:t>Acute oral toxicity:</w:t>
            </w:r>
          </w:p>
          <w:p w14:paraId="0BA4D5A4" w14:textId="77777777" w:rsidR="00A85A65" w:rsidRPr="00137D83" w:rsidRDefault="00A85A65" w:rsidP="00C23877">
            <w:pPr>
              <w:pStyle w:val="Luettelokappale"/>
              <w:numPr>
                <w:ilvl w:val="0"/>
                <w:numId w:val="13"/>
              </w:numPr>
            </w:pPr>
            <w:r w:rsidRPr="00137D83">
              <w:t>LD50 (rat): &gt; 2 000 mg/kg</w:t>
            </w:r>
          </w:p>
          <w:p w14:paraId="4DA4B0BF" w14:textId="77777777" w:rsidR="00A85A65" w:rsidRPr="00137D83" w:rsidRDefault="00A85A65" w:rsidP="00C23877">
            <w:pPr>
              <w:pStyle w:val="Luettelokappale"/>
              <w:numPr>
                <w:ilvl w:val="0"/>
                <w:numId w:val="13"/>
              </w:numPr>
            </w:pPr>
            <w:r w:rsidRPr="00137D83">
              <w:t>conclusion by analogy</w:t>
            </w:r>
          </w:p>
          <w:p w14:paraId="7C88D12E" w14:textId="7E693E54" w:rsidR="00A85A65" w:rsidRPr="00137D83" w:rsidRDefault="00A85A65" w:rsidP="00A85A65">
            <w:pPr>
              <w:spacing w:before="0" w:after="0"/>
              <w:jc w:val="left"/>
              <w:rPr>
                <w:color w:val="auto"/>
              </w:rPr>
            </w:pPr>
            <w:r w:rsidRPr="00137D83">
              <w:rPr>
                <w:color w:val="auto"/>
              </w:rPr>
              <w:t>2-[2-(2-</w:t>
            </w:r>
            <w:proofErr w:type="gramStart"/>
            <w:r w:rsidRPr="00314676">
              <w:rPr>
                <w:color w:val="auto"/>
              </w:rPr>
              <w:t>Butoxyethoxy)ethoxy</w:t>
            </w:r>
            <w:proofErr w:type="gramEnd"/>
            <w:r w:rsidRPr="00314676">
              <w:rPr>
                <w:color w:val="auto"/>
              </w:rPr>
              <w:t>]ethanol:</w:t>
            </w:r>
          </w:p>
          <w:p w14:paraId="27CDCB65" w14:textId="77777777" w:rsidR="00A85A65" w:rsidRPr="00137D83" w:rsidRDefault="00A85A65" w:rsidP="00A85A65">
            <w:pPr>
              <w:spacing w:before="0" w:after="0"/>
              <w:jc w:val="left"/>
              <w:rPr>
                <w:color w:val="auto"/>
              </w:rPr>
            </w:pPr>
            <w:r w:rsidRPr="00137D83">
              <w:rPr>
                <w:color w:val="auto"/>
              </w:rPr>
              <w:t>Acute oral toxicity:</w:t>
            </w:r>
          </w:p>
          <w:p w14:paraId="1D00BAEF" w14:textId="77777777" w:rsidR="00A85A65" w:rsidRPr="00137D83" w:rsidRDefault="00A85A65" w:rsidP="00C23877">
            <w:pPr>
              <w:pStyle w:val="Luettelokappale"/>
              <w:numPr>
                <w:ilvl w:val="0"/>
                <w:numId w:val="13"/>
              </w:numPr>
            </w:pPr>
            <w:r w:rsidRPr="00137D83">
              <w:t>LD50 (rat): 5 170 mg/kg</w:t>
            </w:r>
          </w:p>
          <w:p w14:paraId="461FE388" w14:textId="77777777" w:rsidR="00A85A65" w:rsidRPr="00137D83" w:rsidRDefault="00A85A65" w:rsidP="00A85A65">
            <w:pPr>
              <w:spacing w:before="0" w:after="0"/>
              <w:jc w:val="left"/>
              <w:rPr>
                <w:color w:val="auto"/>
              </w:rPr>
            </w:pPr>
            <w:r w:rsidRPr="00137D83">
              <w:rPr>
                <w:color w:val="auto"/>
              </w:rPr>
              <w:t>Acute dermal toxicity:</w:t>
            </w:r>
          </w:p>
          <w:p w14:paraId="5068A3A2" w14:textId="77777777" w:rsidR="00A85A65" w:rsidRPr="00137D83" w:rsidRDefault="00A85A65" w:rsidP="00C23877">
            <w:pPr>
              <w:pStyle w:val="Luettelokappale"/>
              <w:numPr>
                <w:ilvl w:val="0"/>
                <w:numId w:val="13"/>
              </w:numPr>
            </w:pPr>
            <w:r w:rsidRPr="00137D83">
              <w:t>LD50 (rabbit): 3 480 mg/kg</w:t>
            </w:r>
          </w:p>
          <w:p w14:paraId="595A65C7" w14:textId="77777777" w:rsidR="00A85A65" w:rsidRPr="00137D83" w:rsidRDefault="00A85A65" w:rsidP="79D1DE7C">
            <w:pPr>
              <w:pStyle w:val="Luettelokappale"/>
              <w:numPr>
                <w:ilvl w:val="0"/>
                <w:numId w:val="13"/>
              </w:numPr>
            </w:pPr>
            <w:proofErr w:type="spellStart"/>
            <w:r w:rsidRPr="00137D83">
              <w:t>Isotridecanolethoxylate</w:t>
            </w:r>
            <w:proofErr w:type="spellEnd"/>
            <w:r w:rsidRPr="79D1DE7C">
              <w:t>:</w:t>
            </w:r>
          </w:p>
          <w:p w14:paraId="0E45D74B" w14:textId="77777777" w:rsidR="00A85A65" w:rsidRPr="00137D83" w:rsidRDefault="00A85A65" w:rsidP="00A85A65">
            <w:pPr>
              <w:spacing w:before="0" w:after="0"/>
              <w:jc w:val="left"/>
              <w:rPr>
                <w:color w:val="auto"/>
              </w:rPr>
            </w:pPr>
            <w:r w:rsidRPr="00137D83">
              <w:rPr>
                <w:color w:val="auto"/>
              </w:rPr>
              <w:t>Acute oral toxicity:</w:t>
            </w:r>
          </w:p>
          <w:p w14:paraId="28612041" w14:textId="77777777" w:rsidR="00A85A65" w:rsidRPr="00137D83" w:rsidRDefault="00A85A65" w:rsidP="00C23877">
            <w:pPr>
              <w:pStyle w:val="Luettelokappale"/>
              <w:numPr>
                <w:ilvl w:val="0"/>
                <w:numId w:val="13"/>
              </w:numPr>
            </w:pPr>
            <w:r w:rsidRPr="00137D83">
              <w:t>LD50 (rat): &gt; 5 000 mg/kg</w:t>
            </w:r>
          </w:p>
          <w:p w14:paraId="311F2672" w14:textId="77777777" w:rsidR="00A85A65" w:rsidRPr="00137D83" w:rsidRDefault="00A85A65" w:rsidP="00C23877">
            <w:pPr>
              <w:pStyle w:val="Luettelokappale"/>
              <w:numPr>
                <w:ilvl w:val="0"/>
                <w:numId w:val="13"/>
              </w:numPr>
            </w:pPr>
            <w:r w:rsidRPr="00137D83">
              <w:t>Method: OECD test guideline 401</w:t>
            </w:r>
          </w:p>
          <w:p w14:paraId="1312AC2C" w14:textId="77777777" w:rsidR="00A85A65" w:rsidRPr="00137D83" w:rsidRDefault="00A85A65" w:rsidP="00C23877">
            <w:pPr>
              <w:pStyle w:val="Luettelokappale"/>
              <w:numPr>
                <w:ilvl w:val="0"/>
                <w:numId w:val="13"/>
              </w:numPr>
            </w:pPr>
            <w:r w:rsidRPr="00137D83">
              <w:t>literature value</w:t>
            </w:r>
          </w:p>
          <w:p w14:paraId="670CD2D6" w14:textId="77777777" w:rsidR="00A85A65" w:rsidRPr="00137D83" w:rsidRDefault="00A85A65" w:rsidP="00A85A65">
            <w:pPr>
              <w:spacing w:before="0" w:after="0"/>
              <w:jc w:val="left"/>
              <w:rPr>
                <w:color w:val="auto"/>
              </w:rPr>
            </w:pPr>
            <w:r w:rsidRPr="00137D83">
              <w:rPr>
                <w:color w:val="auto"/>
              </w:rPr>
              <w:t>Acute dermal toxicity:</w:t>
            </w:r>
          </w:p>
          <w:p w14:paraId="720147A3" w14:textId="77777777" w:rsidR="00A85A65" w:rsidRPr="00137D83" w:rsidRDefault="00A85A65" w:rsidP="00C23877">
            <w:pPr>
              <w:pStyle w:val="Luettelokappale"/>
              <w:numPr>
                <w:ilvl w:val="0"/>
                <w:numId w:val="13"/>
              </w:numPr>
            </w:pPr>
            <w:r w:rsidRPr="00137D83">
              <w:t>LD50 (rat): &gt; 5 000 mg/kg</w:t>
            </w:r>
          </w:p>
          <w:p w14:paraId="3FAD66E2" w14:textId="77777777" w:rsidR="00A85A65" w:rsidRPr="00314676" w:rsidRDefault="00A85A65" w:rsidP="00C23877">
            <w:pPr>
              <w:pStyle w:val="Luettelokappale"/>
              <w:numPr>
                <w:ilvl w:val="0"/>
                <w:numId w:val="13"/>
              </w:numPr>
            </w:pPr>
            <w:r w:rsidRPr="00137D83">
              <w:t>literature value</w:t>
            </w:r>
          </w:p>
          <w:p w14:paraId="159C4D5C" w14:textId="711C49B5" w:rsidR="00A85A65" w:rsidRPr="00137D83" w:rsidRDefault="00A85A65" w:rsidP="00A85A65">
            <w:pPr>
              <w:spacing w:before="0" w:after="0"/>
              <w:jc w:val="left"/>
              <w:rPr>
                <w:color w:val="auto"/>
              </w:rPr>
            </w:pPr>
            <w:r w:rsidRPr="00137D83">
              <w:rPr>
                <w:color w:val="auto"/>
              </w:rPr>
              <w:t>2-(2-</w:t>
            </w:r>
            <w:proofErr w:type="gramStart"/>
            <w:r w:rsidRPr="00137D83">
              <w:rPr>
                <w:color w:val="auto"/>
              </w:rPr>
              <w:t>Butoxyethoxy)ethanol</w:t>
            </w:r>
            <w:proofErr w:type="gramEnd"/>
            <w:r w:rsidRPr="00137D83">
              <w:rPr>
                <w:color w:val="auto"/>
              </w:rPr>
              <w:t>:</w:t>
            </w:r>
          </w:p>
          <w:p w14:paraId="285075D3" w14:textId="77777777" w:rsidR="00A85A65" w:rsidRPr="00137D83" w:rsidRDefault="00A85A65" w:rsidP="00A85A65">
            <w:pPr>
              <w:spacing w:before="0" w:after="0"/>
              <w:jc w:val="left"/>
              <w:rPr>
                <w:color w:val="auto"/>
              </w:rPr>
            </w:pPr>
            <w:r w:rsidRPr="00137D83">
              <w:rPr>
                <w:color w:val="auto"/>
              </w:rPr>
              <w:t>Acute oral toxicity:</w:t>
            </w:r>
          </w:p>
          <w:p w14:paraId="31C4EA5B" w14:textId="77777777" w:rsidR="00A85A65" w:rsidRPr="00137D83" w:rsidRDefault="00A85A65" w:rsidP="00C23877">
            <w:pPr>
              <w:pStyle w:val="Luettelokappale"/>
              <w:numPr>
                <w:ilvl w:val="0"/>
                <w:numId w:val="13"/>
              </w:numPr>
            </w:pPr>
            <w:r w:rsidRPr="00137D83">
              <w:t>LD50 (rat): &gt; 2 000 mg/kg</w:t>
            </w:r>
          </w:p>
          <w:p w14:paraId="6A5F8291" w14:textId="77777777" w:rsidR="00A85A65" w:rsidRPr="00137D83" w:rsidRDefault="00A85A65" w:rsidP="00C23877">
            <w:pPr>
              <w:pStyle w:val="Luettelokappale"/>
              <w:numPr>
                <w:ilvl w:val="0"/>
                <w:numId w:val="13"/>
              </w:numPr>
            </w:pPr>
            <w:r w:rsidRPr="00137D83">
              <w:t>Method: OECD test guideline 401</w:t>
            </w:r>
          </w:p>
          <w:p w14:paraId="2293421B" w14:textId="77777777" w:rsidR="00A85A65" w:rsidRPr="00137D83" w:rsidRDefault="00A85A65" w:rsidP="00A85A65">
            <w:pPr>
              <w:spacing w:before="0" w:after="0"/>
              <w:jc w:val="left"/>
              <w:rPr>
                <w:color w:val="auto"/>
              </w:rPr>
            </w:pPr>
            <w:r w:rsidRPr="00137D83">
              <w:rPr>
                <w:color w:val="auto"/>
              </w:rPr>
              <w:t>Acute dermal toxicity:</w:t>
            </w:r>
          </w:p>
          <w:p w14:paraId="065BC02E" w14:textId="77777777" w:rsidR="00A85A65" w:rsidRPr="00137D83" w:rsidRDefault="00A85A65" w:rsidP="00C23877">
            <w:pPr>
              <w:pStyle w:val="Luettelokappale"/>
              <w:numPr>
                <w:ilvl w:val="0"/>
                <w:numId w:val="13"/>
              </w:numPr>
            </w:pPr>
            <w:r w:rsidRPr="00137D83">
              <w:t>LD50 (rabbit): &gt; 2 000 mg/kg</w:t>
            </w:r>
          </w:p>
          <w:p w14:paraId="0DF094E4" w14:textId="77777777" w:rsidR="00A85A65" w:rsidRPr="00314676" w:rsidRDefault="00A85A65" w:rsidP="00C23877">
            <w:pPr>
              <w:pStyle w:val="Luettelokappale"/>
              <w:numPr>
                <w:ilvl w:val="0"/>
                <w:numId w:val="13"/>
              </w:numPr>
            </w:pPr>
            <w:r w:rsidRPr="00137D83">
              <w:t>Method: OECD test guideline 402</w:t>
            </w:r>
          </w:p>
          <w:p w14:paraId="7F3C8E1C" w14:textId="77777777" w:rsidR="00A85A65" w:rsidRPr="007218F1" w:rsidRDefault="00A85A65" w:rsidP="007218F1">
            <w:pPr>
              <w:spacing w:before="0" w:after="0"/>
              <w:jc w:val="left"/>
              <w:rPr>
                <w:b/>
                <w:bCs/>
                <w:color w:val="auto"/>
              </w:rPr>
            </w:pPr>
            <w:r w:rsidRPr="000D6749">
              <w:rPr>
                <w:b/>
                <w:bCs/>
                <w:color w:val="auto"/>
              </w:rPr>
              <w:t>Etching/irritant effect on the skin</w:t>
            </w:r>
          </w:p>
          <w:p w14:paraId="6EEBA15D" w14:textId="7A79FBFB" w:rsidR="00A85A65" w:rsidRPr="0037782B" w:rsidRDefault="0037782B" w:rsidP="00C23877">
            <w:pPr>
              <w:pStyle w:val="Luettelokappale"/>
              <w:numPr>
                <w:ilvl w:val="0"/>
                <w:numId w:val="13"/>
              </w:numPr>
            </w:pPr>
            <w:r>
              <w:t>[…]</w:t>
            </w:r>
          </w:p>
          <w:p w14:paraId="715616AD" w14:textId="77777777" w:rsidR="00A85A65" w:rsidRPr="007218F1" w:rsidRDefault="00A85A65" w:rsidP="007218F1">
            <w:pPr>
              <w:spacing w:before="0" w:after="0"/>
              <w:jc w:val="left"/>
              <w:rPr>
                <w:b/>
                <w:bCs/>
                <w:color w:val="auto"/>
              </w:rPr>
            </w:pPr>
            <w:r w:rsidRPr="000D6749">
              <w:rPr>
                <w:b/>
                <w:bCs/>
                <w:color w:val="auto"/>
              </w:rPr>
              <w:lastRenderedPageBreak/>
              <w:t>Eye damage/irritation</w:t>
            </w:r>
          </w:p>
          <w:p w14:paraId="0EB0D0E7" w14:textId="77777777" w:rsidR="00A85A65" w:rsidRPr="00137D83" w:rsidRDefault="00A85A65" w:rsidP="00A85A65">
            <w:pPr>
              <w:spacing w:before="0" w:after="0"/>
              <w:jc w:val="left"/>
              <w:rPr>
                <w:color w:val="auto"/>
              </w:rPr>
            </w:pPr>
          </w:p>
          <w:p w14:paraId="765609A2" w14:textId="78F62CD1" w:rsidR="00A85A65" w:rsidRPr="0037782B" w:rsidRDefault="0037782B" w:rsidP="00C23877">
            <w:pPr>
              <w:pStyle w:val="Luettelokappale"/>
              <w:numPr>
                <w:ilvl w:val="0"/>
                <w:numId w:val="13"/>
              </w:numPr>
            </w:pPr>
            <w:r>
              <w:t xml:space="preserve"> […]</w:t>
            </w:r>
          </w:p>
          <w:p w14:paraId="075FD0D9" w14:textId="77777777" w:rsidR="00A85A65" w:rsidRPr="007218F1" w:rsidRDefault="00A85A65" w:rsidP="007218F1">
            <w:pPr>
              <w:spacing w:before="0" w:after="0"/>
              <w:jc w:val="left"/>
              <w:rPr>
                <w:b/>
                <w:bCs/>
                <w:color w:val="auto"/>
              </w:rPr>
            </w:pPr>
            <w:r w:rsidRPr="000D6749">
              <w:rPr>
                <w:b/>
                <w:bCs/>
                <w:color w:val="auto"/>
              </w:rPr>
              <w:t xml:space="preserve">Sensitization of the respiratory </w:t>
            </w:r>
            <w:r w:rsidRPr="000B059D">
              <w:rPr>
                <w:b/>
                <w:bCs/>
                <w:color w:val="auto"/>
              </w:rPr>
              <w:t>tract/skin</w:t>
            </w:r>
          </w:p>
          <w:p w14:paraId="5C4275AA" w14:textId="77777777" w:rsidR="0037782B" w:rsidRPr="00314676" w:rsidRDefault="0037782B" w:rsidP="00C23877">
            <w:pPr>
              <w:pStyle w:val="Luettelokappale"/>
              <w:numPr>
                <w:ilvl w:val="0"/>
                <w:numId w:val="13"/>
              </w:numPr>
            </w:pPr>
            <w:r>
              <w:t>[…]</w:t>
            </w:r>
          </w:p>
          <w:p w14:paraId="0938C56E" w14:textId="73BDB1E4" w:rsidR="00A85A65" w:rsidRPr="007218F1" w:rsidRDefault="00A85A65" w:rsidP="007218F1">
            <w:pPr>
              <w:spacing w:before="0" w:after="0"/>
              <w:jc w:val="left"/>
              <w:rPr>
                <w:b/>
                <w:bCs/>
                <w:color w:val="auto"/>
              </w:rPr>
            </w:pPr>
            <w:r w:rsidRPr="000D6749">
              <w:rPr>
                <w:b/>
                <w:bCs/>
                <w:color w:val="auto"/>
              </w:rPr>
              <w:t>Germ cell mutagenicity</w:t>
            </w:r>
          </w:p>
          <w:p w14:paraId="1F28DFCD" w14:textId="6AE231A3" w:rsidR="00A85A65" w:rsidRPr="0037782B" w:rsidRDefault="0037782B" w:rsidP="00C23877">
            <w:pPr>
              <w:pStyle w:val="Luettelokappale"/>
              <w:numPr>
                <w:ilvl w:val="0"/>
                <w:numId w:val="13"/>
              </w:numPr>
            </w:pPr>
            <w:r>
              <w:t>[…]</w:t>
            </w:r>
          </w:p>
          <w:p w14:paraId="7E1E6DBF" w14:textId="77777777" w:rsidR="00A85A65" w:rsidRPr="007218F1" w:rsidRDefault="00A85A65" w:rsidP="007218F1">
            <w:pPr>
              <w:spacing w:before="0" w:after="0"/>
              <w:jc w:val="left"/>
              <w:rPr>
                <w:b/>
                <w:bCs/>
                <w:color w:val="auto"/>
              </w:rPr>
            </w:pPr>
            <w:r w:rsidRPr="000D6749">
              <w:rPr>
                <w:b/>
                <w:bCs/>
                <w:color w:val="auto"/>
              </w:rPr>
              <w:t>Carcinogenicity</w:t>
            </w:r>
          </w:p>
          <w:p w14:paraId="6832E5E8" w14:textId="035E2E76" w:rsidR="00A85A65" w:rsidRPr="0037782B" w:rsidRDefault="0037782B" w:rsidP="00C23877">
            <w:pPr>
              <w:pStyle w:val="Luettelokappale"/>
              <w:numPr>
                <w:ilvl w:val="0"/>
                <w:numId w:val="13"/>
              </w:numPr>
            </w:pPr>
            <w:r>
              <w:t>[…]</w:t>
            </w:r>
          </w:p>
          <w:p w14:paraId="03AADBA3" w14:textId="77777777" w:rsidR="00A85A65" w:rsidRPr="007218F1" w:rsidRDefault="00A85A65" w:rsidP="007218F1">
            <w:pPr>
              <w:spacing w:before="0" w:after="0"/>
              <w:jc w:val="left"/>
              <w:rPr>
                <w:b/>
                <w:bCs/>
                <w:color w:val="auto"/>
              </w:rPr>
            </w:pPr>
            <w:r w:rsidRPr="000D6749">
              <w:rPr>
                <w:b/>
                <w:bCs/>
                <w:color w:val="auto"/>
              </w:rPr>
              <w:t>Reproductive toxicity</w:t>
            </w:r>
          </w:p>
          <w:p w14:paraId="06695EA2" w14:textId="6FCBD326" w:rsidR="00A85A65" w:rsidRPr="0037782B" w:rsidRDefault="0037782B" w:rsidP="00C23877">
            <w:pPr>
              <w:pStyle w:val="Luettelokappale"/>
              <w:numPr>
                <w:ilvl w:val="0"/>
                <w:numId w:val="13"/>
              </w:numPr>
            </w:pPr>
            <w:r>
              <w:t>[…]</w:t>
            </w:r>
          </w:p>
          <w:p w14:paraId="13601E15" w14:textId="77777777" w:rsidR="00A85A65" w:rsidRPr="007218F1" w:rsidRDefault="00A85A65" w:rsidP="007218F1">
            <w:pPr>
              <w:spacing w:before="0" w:after="0"/>
              <w:jc w:val="left"/>
              <w:rPr>
                <w:b/>
                <w:bCs/>
                <w:color w:val="auto"/>
              </w:rPr>
            </w:pPr>
            <w:r w:rsidRPr="000D6749">
              <w:rPr>
                <w:b/>
                <w:bCs/>
                <w:color w:val="auto"/>
              </w:rPr>
              <w:t>Specific target organ toxicity at single exposure</w:t>
            </w:r>
          </w:p>
          <w:p w14:paraId="7CBB028B" w14:textId="781FB8E1" w:rsidR="0037782B" w:rsidRPr="0037782B" w:rsidRDefault="0037782B" w:rsidP="00C23877">
            <w:pPr>
              <w:pStyle w:val="Luettelokappale"/>
              <w:numPr>
                <w:ilvl w:val="0"/>
                <w:numId w:val="13"/>
              </w:numPr>
            </w:pPr>
            <w:r>
              <w:t xml:space="preserve"> […]</w:t>
            </w:r>
          </w:p>
          <w:p w14:paraId="6C774234" w14:textId="77777777" w:rsidR="00A85A65" w:rsidRPr="007218F1" w:rsidRDefault="00A85A65" w:rsidP="007218F1">
            <w:pPr>
              <w:spacing w:before="0" w:after="0"/>
              <w:jc w:val="left"/>
              <w:rPr>
                <w:b/>
                <w:bCs/>
                <w:color w:val="auto"/>
              </w:rPr>
            </w:pPr>
            <w:r w:rsidRPr="000D6749">
              <w:rPr>
                <w:b/>
                <w:bCs/>
                <w:color w:val="auto"/>
              </w:rPr>
              <w:t>Specific target organ toxicity for repeated exposure</w:t>
            </w:r>
          </w:p>
          <w:p w14:paraId="5C132AE3" w14:textId="77777777" w:rsidR="0037782B" w:rsidRPr="0037782B" w:rsidRDefault="0037782B" w:rsidP="00C23877">
            <w:pPr>
              <w:pStyle w:val="Luettelokappale"/>
              <w:numPr>
                <w:ilvl w:val="0"/>
                <w:numId w:val="13"/>
              </w:numPr>
            </w:pPr>
            <w:r>
              <w:t>[…]</w:t>
            </w:r>
          </w:p>
          <w:p w14:paraId="73CE71CA" w14:textId="77777777" w:rsidR="00A85A65" w:rsidRPr="007218F1" w:rsidRDefault="00A85A65" w:rsidP="007218F1">
            <w:pPr>
              <w:spacing w:before="0" w:after="0"/>
              <w:jc w:val="left"/>
              <w:rPr>
                <w:b/>
                <w:bCs/>
                <w:color w:val="auto"/>
              </w:rPr>
            </w:pPr>
            <w:r w:rsidRPr="000D6749">
              <w:rPr>
                <w:b/>
                <w:bCs/>
                <w:color w:val="auto"/>
              </w:rPr>
              <w:t>Aspiration toxicity</w:t>
            </w:r>
          </w:p>
          <w:p w14:paraId="1764A856" w14:textId="4A4153F5" w:rsidR="00A85A65" w:rsidRPr="00137D83" w:rsidRDefault="0037782B" w:rsidP="00C23877">
            <w:pPr>
              <w:pStyle w:val="Luettelokappale"/>
              <w:numPr>
                <w:ilvl w:val="0"/>
                <w:numId w:val="13"/>
              </w:numPr>
            </w:pPr>
            <w:r>
              <w:t>[…]</w:t>
            </w:r>
          </w:p>
        </w:tc>
        <w:tc>
          <w:tcPr>
            <w:tcW w:w="7294" w:type="dxa"/>
            <w:tcBorders>
              <w:bottom w:val="single" w:sz="4" w:space="0" w:color="auto"/>
            </w:tcBorders>
          </w:tcPr>
          <w:p w14:paraId="23C8C13B" w14:textId="32E7127B" w:rsidR="00166B35" w:rsidRDefault="00166B35" w:rsidP="00340448">
            <w:r w:rsidRPr="00166B35">
              <w:lastRenderedPageBreak/>
              <w:t>Section 11 of a GHS-SDS contains detailed information about the adverse health effects that result from exposure to the product, as well as data about how these effects are influenced by dosage and route of exposure.</w:t>
            </w:r>
          </w:p>
          <w:p w14:paraId="65BCD598" w14:textId="735F9907" w:rsidR="00166B35" w:rsidRDefault="00166B35" w:rsidP="00340448">
            <w:r w:rsidRPr="00166B35">
              <w:t xml:space="preserve">While all SDS sections are important for user health &amp; safety, the information contained in this section is vital should an employee or other user ever experience uncontrolled, accidental exposure to a product. </w:t>
            </w:r>
            <w:r w:rsidRPr="00334D8D">
              <w:t>It is of utmost importance to medical professionals and toxicologists</w:t>
            </w:r>
            <w:r w:rsidR="00334D8D">
              <w:t xml:space="preserve"> </w:t>
            </w:r>
            <w:r w:rsidRPr="00334D8D">
              <w:t>and is used primarily in emergency situations during medical treatment.</w:t>
            </w:r>
            <w:r w:rsidRPr="00166B35">
              <w:t xml:space="preserve"> The information will help medical professionals and emergency responders evaluate long-term and short-term health risks.</w:t>
            </w:r>
          </w:p>
          <w:p w14:paraId="2D842F41" w14:textId="33D9CDEF" w:rsidR="00166B35" w:rsidRDefault="00166B35" w:rsidP="00340448">
            <w:r>
              <w:t>Accordingly, this SDS section should provide following information for the substance and/or components</w:t>
            </w:r>
            <w:r w:rsidR="00455C04">
              <w:t xml:space="preserve"> as identified in SMDS section 3.2</w:t>
            </w:r>
            <w:r w:rsidRPr="00166B35">
              <w:t>:</w:t>
            </w:r>
          </w:p>
          <w:p w14:paraId="0014626C" w14:textId="5CD96B6B" w:rsidR="00166B35" w:rsidRDefault="00166B35" w:rsidP="00C23877">
            <w:pPr>
              <w:pStyle w:val="Luettelokappale"/>
              <w:numPr>
                <w:ilvl w:val="0"/>
                <w:numId w:val="20"/>
              </w:numPr>
            </w:pPr>
            <w:r>
              <w:t>Relevant health hazards and corresponding toxicological data</w:t>
            </w:r>
          </w:p>
          <w:p w14:paraId="29107B70" w14:textId="77777777" w:rsidR="00166B35" w:rsidRDefault="00166B35" w:rsidP="00C23877">
            <w:pPr>
              <w:pStyle w:val="Luettelokappale"/>
              <w:numPr>
                <w:ilvl w:val="0"/>
                <w:numId w:val="20"/>
              </w:numPr>
            </w:pPr>
            <w:r>
              <w:t>Likely routes of exposure</w:t>
            </w:r>
          </w:p>
          <w:p w14:paraId="785C45FC" w14:textId="77777777" w:rsidR="00166B35" w:rsidRDefault="00166B35" w:rsidP="00C23877">
            <w:pPr>
              <w:pStyle w:val="Luettelokappale"/>
              <w:numPr>
                <w:ilvl w:val="0"/>
                <w:numId w:val="20"/>
              </w:numPr>
            </w:pPr>
            <w:r>
              <w:t>Potential adverse health effects that may occur upon exposure</w:t>
            </w:r>
          </w:p>
          <w:p w14:paraId="06F5DB46" w14:textId="77777777" w:rsidR="00166B35" w:rsidRDefault="00166B35" w:rsidP="00C23877">
            <w:pPr>
              <w:pStyle w:val="Luettelokappale"/>
              <w:numPr>
                <w:ilvl w:val="0"/>
                <w:numId w:val="20"/>
              </w:numPr>
            </w:pPr>
            <w:r>
              <w:t>Delayed and immediate effects, due to both short-term and long-term exposure</w:t>
            </w:r>
          </w:p>
          <w:p w14:paraId="20E9B053" w14:textId="77777777" w:rsidR="00166B35" w:rsidRDefault="00166B35" w:rsidP="00C23877">
            <w:pPr>
              <w:pStyle w:val="Luettelokappale"/>
              <w:numPr>
                <w:ilvl w:val="0"/>
                <w:numId w:val="20"/>
              </w:numPr>
            </w:pPr>
            <w:r>
              <w:t>Numerical measures of toxicity</w:t>
            </w:r>
          </w:p>
          <w:p w14:paraId="401E13DA" w14:textId="77777777" w:rsidR="00166B35" w:rsidRDefault="00166B35" w:rsidP="00C23877">
            <w:pPr>
              <w:pStyle w:val="Luettelokappale"/>
              <w:numPr>
                <w:ilvl w:val="0"/>
                <w:numId w:val="20"/>
              </w:numPr>
            </w:pPr>
            <w:r>
              <w:t>Relevant interactions with other substances</w:t>
            </w:r>
          </w:p>
          <w:p w14:paraId="25A04FE3" w14:textId="5CEC78C5" w:rsidR="00166B35" w:rsidRDefault="00166B35" w:rsidP="00C23877">
            <w:pPr>
              <w:pStyle w:val="Luettelokappale"/>
              <w:numPr>
                <w:ilvl w:val="0"/>
                <w:numId w:val="20"/>
              </w:numPr>
            </w:pPr>
            <w:r>
              <w:t>Information about other adverse health effects that do not fall into GHS classification</w:t>
            </w:r>
          </w:p>
          <w:p w14:paraId="43BC385E" w14:textId="04266C98" w:rsidR="00166B35" w:rsidRDefault="00166B35" w:rsidP="00340448">
            <w:proofErr w:type="gramStart"/>
            <w:r>
              <w:t>With regard to</w:t>
            </w:r>
            <w:proofErr w:type="gramEnd"/>
            <w:r>
              <w:t xml:space="preserve"> the health hazard references should cover at least</w:t>
            </w:r>
          </w:p>
          <w:p w14:paraId="6063E709" w14:textId="01421865" w:rsidR="00166B35" w:rsidRDefault="00166B35" w:rsidP="00C23877">
            <w:pPr>
              <w:pStyle w:val="Luettelokappale"/>
              <w:numPr>
                <w:ilvl w:val="0"/>
                <w:numId w:val="21"/>
              </w:numPr>
            </w:pPr>
            <w:r>
              <w:t>Acute toxicity</w:t>
            </w:r>
          </w:p>
          <w:p w14:paraId="5FAE912A" w14:textId="4108FAB5" w:rsidR="00166B35" w:rsidRDefault="00166B35" w:rsidP="00C23877">
            <w:pPr>
              <w:pStyle w:val="Luettelokappale"/>
              <w:numPr>
                <w:ilvl w:val="0"/>
                <w:numId w:val="21"/>
              </w:numPr>
            </w:pPr>
            <w:r>
              <w:lastRenderedPageBreak/>
              <w:t>Skin corrosion/irritation</w:t>
            </w:r>
          </w:p>
          <w:p w14:paraId="1086D8A2" w14:textId="511E9EF5" w:rsidR="00166B35" w:rsidRDefault="00166B35" w:rsidP="00C23877">
            <w:pPr>
              <w:pStyle w:val="Luettelokappale"/>
              <w:numPr>
                <w:ilvl w:val="0"/>
                <w:numId w:val="21"/>
              </w:numPr>
            </w:pPr>
            <w:r>
              <w:t>Serious eye damage/irritation</w:t>
            </w:r>
          </w:p>
          <w:p w14:paraId="49334A1C" w14:textId="77777777" w:rsidR="00166B35" w:rsidRDefault="00166B35" w:rsidP="00C23877">
            <w:pPr>
              <w:pStyle w:val="Luettelokappale"/>
              <w:numPr>
                <w:ilvl w:val="0"/>
                <w:numId w:val="21"/>
              </w:numPr>
            </w:pPr>
            <w:r>
              <w:t>Respiratory and skin sensitization</w:t>
            </w:r>
          </w:p>
          <w:p w14:paraId="40AB8112" w14:textId="77777777" w:rsidR="00166B35" w:rsidRDefault="00166B35" w:rsidP="00C23877">
            <w:pPr>
              <w:pStyle w:val="Luettelokappale"/>
              <w:numPr>
                <w:ilvl w:val="0"/>
                <w:numId w:val="21"/>
              </w:numPr>
            </w:pPr>
            <w:r>
              <w:t>Germ cell mutagenicity</w:t>
            </w:r>
          </w:p>
          <w:p w14:paraId="39AE3087" w14:textId="77777777" w:rsidR="00166B35" w:rsidRDefault="00166B35" w:rsidP="00C23877">
            <w:pPr>
              <w:pStyle w:val="Luettelokappale"/>
              <w:numPr>
                <w:ilvl w:val="0"/>
                <w:numId w:val="21"/>
              </w:numPr>
            </w:pPr>
            <w:r>
              <w:t>Carcinogenicity</w:t>
            </w:r>
          </w:p>
          <w:p w14:paraId="7D039188" w14:textId="77777777" w:rsidR="00166B35" w:rsidRDefault="00166B35" w:rsidP="00C23877">
            <w:pPr>
              <w:pStyle w:val="Luettelokappale"/>
              <w:numPr>
                <w:ilvl w:val="0"/>
                <w:numId w:val="21"/>
              </w:numPr>
            </w:pPr>
            <w:r>
              <w:t>Reproductive toxicity</w:t>
            </w:r>
          </w:p>
          <w:p w14:paraId="1D3F45AE" w14:textId="77777777" w:rsidR="00166B35" w:rsidRDefault="00166B35" w:rsidP="00C23877">
            <w:pPr>
              <w:pStyle w:val="Luettelokappale"/>
              <w:numPr>
                <w:ilvl w:val="0"/>
                <w:numId w:val="21"/>
              </w:numPr>
            </w:pPr>
            <w:r>
              <w:t>Single target organ toxicity/single exposure</w:t>
            </w:r>
          </w:p>
          <w:p w14:paraId="31546DC8" w14:textId="249B820E" w:rsidR="00166B35" w:rsidRPr="00166B35" w:rsidRDefault="00166B35" w:rsidP="00C23877">
            <w:pPr>
              <w:pStyle w:val="Luettelokappale"/>
              <w:numPr>
                <w:ilvl w:val="0"/>
                <w:numId w:val="21"/>
              </w:numPr>
            </w:pPr>
            <w:r w:rsidRPr="00166B35">
              <w:t>Sin</w:t>
            </w:r>
            <w:r>
              <w:t>gle target organ toxicity/repeated</w:t>
            </w:r>
            <w:r w:rsidRPr="00166B35">
              <w:t xml:space="preserve"> exposure</w:t>
            </w:r>
          </w:p>
          <w:p w14:paraId="08EB7C9C" w14:textId="09E5D72F" w:rsidR="00166B35" w:rsidRDefault="00166B35" w:rsidP="00C23877">
            <w:pPr>
              <w:pStyle w:val="Luettelokappale"/>
              <w:numPr>
                <w:ilvl w:val="0"/>
                <w:numId w:val="21"/>
              </w:numPr>
            </w:pPr>
            <w:r>
              <w:t xml:space="preserve">Aspiration hazards </w:t>
            </w:r>
          </w:p>
          <w:p w14:paraId="2933343D" w14:textId="77777777" w:rsidR="00E6163C" w:rsidRDefault="004F0810" w:rsidP="00166B35">
            <w:r w:rsidRPr="001628A0">
              <w:t xml:space="preserve">It may not always be able to obtain information on the hazards of a substance or mixture. In cases where data on the specific substance or mixture are not available, data </w:t>
            </w:r>
            <w:r w:rsidR="001628A0" w:rsidRPr="001628A0">
              <w:t xml:space="preserve">on similar substances or mixture, if appropriate, may be used, provided the relevant similar substance or mixture is identified. In case data is not available, this shall be clearly </w:t>
            </w:r>
            <w:r w:rsidR="00166B35">
              <w:t>indicated rather</w:t>
            </w:r>
            <w:r w:rsidR="00166B35" w:rsidRPr="00166B35">
              <w:t xml:space="preserve"> than leaving blanks</w:t>
            </w:r>
            <w:r w:rsidR="001628A0" w:rsidRPr="001628A0">
              <w:t>.</w:t>
            </w:r>
          </w:p>
          <w:p w14:paraId="07879D48" w14:textId="55B787AD" w:rsidR="00F84D48" w:rsidRDefault="00F84D48" w:rsidP="00166B35">
            <w:r>
              <w:t>It is important to make sure that results as well as testing guidelines applied are clearly indicated.</w:t>
            </w:r>
          </w:p>
          <w:p w14:paraId="0B9AA16B" w14:textId="5D7C604F" w:rsidR="00F84D48" w:rsidRPr="00166B35" w:rsidRDefault="00F84D48" w:rsidP="00166B35"/>
        </w:tc>
      </w:tr>
    </w:tbl>
    <w:p w14:paraId="7DD6C01B" w14:textId="77777777" w:rsidR="00850DEF" w:rsidRDefault="00850DEF"/>
    <w:tbl>
      <w:tblPr>
        <w:tblStyle w:val="TaulukkoRuudukko"/>
        <w:tblW w:w="14587" w:type="dxa"/>
        <w:tblCellMar>
          <w:top w:w="113" w:type="dxa"/>
          <w:bottom w:w="113" w:type="dxa"/>
        </w:tblCellMar>
        <w:tblLook w:val="04A0" w:firstRow="1" w:lastRow="0" w:firstColumn="1" w:lastColumn="0" w:noHBand="0" w:noVBand="1"/>
      </w:tblPr>
      <w:tblGrid>
        <w:gridCol w:w="7293"/>
        <w:gridCol w:w="7294"/>
      </w:tblGrid>
      <w:tr w:rsidR="00A85A65" w:rsidRPr="00847755" w14:paraId="53650DC6" w14:textId="77777777" w:rsidTr="00E20691">
        <w:trPr>
          <w:trHeight w:val="58"/>
        </w:trPr>
        <w:tc>
          <w:tcPr>
            <w:tcW w:w="7293" w:type="dxa"/>
            <w:tcBorders>
              <w:right w:val="nil"/>
            </w:tcBorders>
            <w:vAlign w:val="center"/>
          </w:tcPr>
          <w:p w14:paraId="310A3434" w14:textId="706AD47A" w:rsidR="00A85A65" w:rsidRPr="00137D83" w:rsidRDefault="00A85A65" w:rsidP="00A85A65">
            <w:pPr>
              <w:pStyle w:val="SDSberschrift1"/>
              <w:rPr>
                <w:b w:val="0"/>
              </w:rPr>
            </w:pPr>
            <w:r w:rsidRPr="00137D83">
              <w:t>Section 12 - Environmental disclosures</w:t>
            </w:r>
          </w:p>
        </w:tc>
        <w:tc>
          <w:tcPr>
            <w:tcW w:w="7294" w:type="dxa"/>
            <w:tcBorders>
              <w:left w:val="nil"/>
            </w:tcBorders>
          </w:tcPr>
          <w:p w14:paraId="6F816DFA" w14:textId="77777777" w:rsidR="00A85A65" w:rsidRPr="00847755" w:rsidRDefault="00A85A65" w:rsidP="00A85A65">
            <w:pPr>
              <w:rPr>
                <w:u w:val="single"/>
              </w:rPr>
            </w:pPr>
          </w:p>
        </w:tc>
      </w:tr>
      <w:tr w:rsidR="00A85A65" w:rsidRPr="00847755" w14:paraId="3E6932E3" w14:textId="77777777" w:rsidTr="79D1DE7C">
        <w:trPr>
          <w:trHeight w:val="58"/>
        </w:trPr>
        <w:tc>
          <w:tcPr>
            <w:tcW w:w="7293" w:type="dxa"/>
          </w:tcPr>
          <w:p w14:paraId="1AE9671E" w14:textId="77777777" w:rsidR="00A85A65" w:rsidRPr="00E20691" w:rsidRDefault="00A85A65" w:rsidP="00E20691">
            <w:pPr>
              <w:spacing w:before="0" w:after="0"/>
              <w:jc w:val="left"/>
              <w:rPr>
                <w:b/>
                <w:bCs/>
                <w:color w:val="auto"/>
                <w:sz w:val="24"/>
                <w:u w:val="single"/>
              </w:rPr>
            </w:pPr>
            <w:r w:rsidRPr="365B1BF3">
              <w:rPr>
                <w:b/>
                <w:bCs/>
                <w:color w:val="auto"/>
                <w:sz w:val="24"/>
                <w:u w:val="single"/>
              </w:rPr>
              <w:t>12.1 Toxicity</w:t>
            </w:r>
          </w:p>
          <w:p w14:paraId="4DB66822" w14:textId="77777777" w:rsidR="00A85A65" w:rsidRDefault="00A85A65" w:rsidP="00A85A65">
            <w:pPr>
              <w:spacing w:before="0" w:after="0"/>
              <w:jc w:val="left"/>
              <w:rPr>
                <w:color w:val="auto"/>
                <w:u w:val="single"/>
              </w:rPr>
            </w:pPr>
          </w:p>
          <w:p w14:paraId="360DE919" w14:textId="413154B1" w:rsidR="00A85A65" w:rsidRDefault="00A85A65" w:rsidP="00A85A65">
            <w:pPr>
              <w:spacing w:before="0" w:after="0"/>
              <w:jc w:val="left"/>
              <w:rPr>
                <w:color w:val="auto"/>
              </w:rPr>
            </w:pPr>
            <w:r w:rsidRPr="000D6749">
              <w:rPr>
                <w:b/>
                <w:bCs/>
                <w:color w:val="auto"/>
                <w:u w:val="single"/>
              </w:rPr>
              <w:t>Product</w:t>
            </w:r>
            <w:r>
              <w:rPr>
                <w:color w:val="auto"/>
              </w:rPr>
              <w:t xml:space="preserve">: </w:t>
            </w:r>
          </w:p>
          <w:p w14:paraId="1C8AEAA9" w14:textId="77777777" w:rsidR="00A85A65" w:rsidRDefault="00A85A65" w:rsidP="00A85A65">
            <w:pPr>
              <w:spacing w:before="0" w:after="0"/>
              <w:jc w:val="left"/>
              <w:rPr>
                <w:color w:val="auto"/>
              </w:rPr>
            </w:pPr>
          </w:p>
          <w:p w14:paraId="59A64F85" w14:textId="507866D5" w:rsidR="00A85A65" w:rsidRPr="00137D83" w:rsidRDefault="00A85A65" w:rsidP="00A85A65">
            <w:pPr>
              <w:spacing w:before="0" w:after="0"/>
              <w:jc w:val="left"/>
              <w:rPr>
                <w:color w:val="auto"/>
              </w:rPr>
            </w:pPr>
            <w:r w:rsidRPr="00137D83">
              <w:rPr>
                <w:color w:val="auto"/>
              </w:rPr>
              <w:t>Toxicity to fish:</w:t>
            </w:r>
          </w:p>
          <w:p w14:paraId="7504CBFD" w14:textId="431B6AC4" w:rsidR="00A85A65" w:rsidRPr="003F641D" w:rsidRDefault="00A85A65" w:rsidP="00C23877">
            <w:pPr>
              <w:pStyle w:val="Luettelokappale"/>
              <w:numPr>
                <w:ilvl w:val="0"/>
                <w:numId w:val="14"/>
              </w:numPr>
            </w:pPr>
            <w:r w:rsidRPr="00137D83">
              <w:lastRenderedPageBreak/>
              <w:t>No data available for the product itself.</w:t>
            </w:r>
          </w:p>
          <w:p w14:paraId="541293FB" w14:textId="77777777" w:rsidR="00A85A65" w:rsidRPr="00137D83" w:rsidRDefault="00A85A65" w:rsidP="00A85A65">
            <w:pPr>
              <w:spacing w:before="0" w:after="0"/>
              <w:jc w:val="left"/>
              <w:rPr>
                <w:color w:val="auto"/>
              </w:rPr>
            </w:pPr>
            <w:r w:rsidRPr="00137D83">
              <w:rPr>
                <w:color w:val="auto"/>
              </w:rPr>
              <w:t>Toxicity to daphnia and other aquatic invertebrates:</w:t>
            </w:r>
          </w:p>
          <w:p w14:paraId="67C3F3C0" w14:textId="77777777" w:rsidR="00A85A65" w:rsidRPr="00137D83" w:rsidRDefault="00A85A65" w:rsidP="00C23877">
            <w:pPr>
              <w:pStyle w:val="Luettelokappale"/>
              <w:numPr>
                <w:ilvl w:val="0"/>
                <w:numId w:val="14"/>
              </w:numPr>
            </w:pPr>
            <w:r w:rsidRPr="00137D83">
              <w:t>EC50 (Daphnia magna (large water flea)): 5,8 mg/l</w:t>
            </w:r>
          </w:p>
          <w:p w14:paraId="636AF858" w14:textId="77777777" w:rsidR="00A85A65" w:rsidRPr="00137D83" w:rsidRDefault="00A85A65" w:rsidP="00C23877">
            <w:pPr>
              <w:pStyle w:val="Luettelokappale"/>
              <w:numPr>
                <w:ilvl w:val="0"/>
                <w:numId w:val="14"/>
              </w:numPr>
            </w:pPr>
            <w:r w:rsidRPr="00137D83">
              <w:t>exposure time: 48 h</w:t>
            </w:r>
          </w:p>
          <w:p w14:paraId="65DA1C85" w14:textId="2C261106" w:rsidR="00A85A65" w:rsidRPr="003F641D" w:rsidRDefault="00A85A65" w:rsidP="00C23877">
            <w:pPr>
              <w:pStyle w:val="Luettelokappale"/>
              <w:numPr>
                <w:ilvl w:val="0"/>
                <w:numId w:val="14"/>
              </w:numPr>
            </w:pPr>
            <w:r w:rsidRPr="00137D83">
              <w:t>Method: OECD test guideline 202</w:t>
            </w:r>
          </w:p>
          <w:p w14:paraId="7B84F49A" w14:textId="77777777" w:rsidR="00A85A65" w:rsidRPr="00137D83" w:rsidRDefault="00A85A65" w:rsidP="00A85A65">
            <w:pPr>
              <w:spacing w:before="0" w:after="0"/>
              <w:jc w:val="left"/>
              <w:rPr>
                <w:color w:val="auto"/>
              </w:rPr>
            </w:pPr>
            <w:r w:rsidRPr="00137D83">
              <w:rPr>
                <w:color w:val="auto"/>
              </w:rPr>
              <w:t>Toxicity to algae:</w:t>
            </w:r>
          </w:p>
          <w:p w14:paraId="00F843A1" w14:textId="70324721" w:rsidR="00A85A65" w:rsidRPr="003F641D" w:rsidRDefault="00A85A65" w:rsidP="00C23877">
            <w:pPr>
              <w:pStyle w:val="Luettelokappale"/>
              <w:numPr>
                <w:ilvl w:val="0"/>
                <w:numId w:val="14"/>
              </w:numPr>
            </w:pPr>
            <w:r w:rsidRPr="00137D83">
              <w:t>No data available for the product itself.</w:t>
            </w:r>
          </w:p>
          <w:p w14:paraId="4F472199" w14:textId="77777777" w:rsidR="00A85A65" w:rsidRPr="00137D83" w:rsidRDefault="00A85A65" w:rsidP="00A85A65">
            <w:pPr>
              <w:spacing w:before="0" w:after="0"/>
              <w:jc w:val="left"/>
              <w:rPr>
                <w:color w:val="auto"/>
              </w:rPr>
            </w:pPr>
            <w:r w:rsidRPr="00137D83">
              <w:rPr>
                <w:color w:val="auto"/>
              </w:rPr>
              <w:t>Toxicity to microorganisms:</w:t>
            </w:r>
          </w:p>
          <w:p w14:paraId="76E0C791" w14:textId="77777777" w:rsidR="00A85A65" w:rsidRPr="00137D83" w:rsidRDefault="00A85A65" w:rsidP="00C23877">
            <w:pPr>
              <w:pStyle w:val="Luettelokappale"/>
              <w:numPr>
                <w:ilvl w:val="0"/>
                <w:numId w:val="14"/>
              </w:numPr>
            </w:pPr>
            <w:r w:rsidRPr="00137D83">
              <w:t>EC50 (activated sludge): &gt; 1 000 mg/l</w:t>
            </w:r>
          </w:p>
          <w:p w14:paraId="2854FAF1" w14:textId="77777777" w:rsidR="00A85A65" w:rsidRPr="00137D83" w:rsidRDefault="00A85A65" w:rsidP="00C23877">
            <w:pPr>
              <w:pStyle w:val="Luettelokappale"/>
              <w:numPr>
                <w:ilvl w:val="0"/>
                <w:numId w:val="14"/>
              </w:numPr>
            </w:pPr>
            <w:r w:rsidRPr="00137D83">
              <w:t>exposure time: 3 h</w:t>
            </w:r>
          </w:p>
          <w:p w14:paraId="31A3979E" w14:textId="080B2D9E" w:rsidR="00A85A65" w:rsidRPr="003F641D" w:rsidRDefault="00A85A65" w:rsidP="00C23877">
            <w:pPr>
              <w:pStyle w:val="Luettelokappale"/>
              <w:numPr>
                <w:ilvl w:val="0"/>
                <w:numId w:val="14"/>
              </w:numPr>
              <w:rPr>
                <w:u w:val="single"/>
              </w:rPr>
            </w:pPr>
            <w:r w:rsidRPr="00137D83">
              <w:t>Method: OECD test guideline 209</w:t>
            </w:r>
          </w:p>
          <w:p w14:paraId="0D0AEEE2" w14:textId="7711DB08" w:rsidR="00A85A65" w:rsidRPr="00137D83" w:rsidRDefault="00A85A65" w:rsidP="00A85A65">
            <w:pPr>
              <w:spacing w:before="0" w:after="0"/>
              <w:jc w:val="left"/>
              <w:rPr>
                <w:color w:val="auto"/>
                <w:u w:val="single"/>
              </w:rPr>
            </w:pPr>
            <w:r w:rsidRPr="000D6749">
              <w:rPr>
                <w:b/>
                <w:bCs/>
                <w:color w:val="auto"/>
                <w:u w:val="single"/>
              </w:rPr>
              <w:t>Ingredients</w:t>
            </w:r>
            <w:r w:rsidRPr="00964D82">
              <w:rPr>
                <w:color w:val="auto"/>
                <w:u w:val="single"/>
              </w:rPr>
              <w:t>:</w:t>
            </w:r>
          </w:p>
          <w:p w14:paraId="030CABB6" w14:textId="77777777" w:rsidR="00A85A65" w:rsidRPr="00137D83" w:rsidRDefault="00A85A65" w:rsidP="00A85A65">
            <w:pPr>
              <w:spacing w:before="0" w:after="0"/>
              <w:jc w:val="left"/>
              <w:rPr>
                <w:color w:val="auto"/>
              </w:rPr>
            </w:pPr>
          </w:p>
          <w:p w14:paraId="496521D4" w14:textId="2EAB6A0D" w:rsidR="00A85A65" w:rsidRPr="00137D83" w:rsidRDefault="00A85A65" w:rsidP="00A85A65">
            <w:pPr>
              <w:spacing w:before="0" w:after="0"/>
              <w:jc w:val="left"/>
              <w:rPr>
                <w:color w:val="auto"/>
              </w:rPr>
            </w:pPr>
            <w:proofErr w:type="spellStart"/>
            <w:r w:rsidRPr="000D6749">
              <w:rPr>
                <w:b/>
                <w:bCs/>
                <w:color w:val="auto"/>
              </w:rPr>
              <w:t>Isotridecanolethoxylate</w:t>
            </w:r>
            <w:proofErr w:type="spellEnd"/>
            <w:r w:rsidR="003F641D">
              <w:rPr>
                <w:color w:val="auto"/>
              </w:rPr>
              <w:t>:</w:t>
            </w:r>
          </w:p>
          <w:p w14:paraId="47CFA5BF" w14:textId="77777777" w:rsidR="00A85A65" w:rsidRPr="00137D83" w:rsidRDefault="00A85A65" w:rsidP="00A85A65">
            <w:pPr>
              <w:spacing w:before="0" w:after="0"/>
              <w:jc w:val="left"/>
              <w:rPr>
                <w:color w:val="auto"/>
              </w:rPr>
            </w:pPr>
            <w:r w:rsidRPr="00137D83">
              <w:rPr>
                <w:color w:val="auto"/>
              </w:rPr>
              <w:t>Toxicity to fish:</w:t>
            </w:r>
          </w:p>
          <w:p w14:paraId="0416612A" w14:textId="77777777" w:rsidR="00A85A65" w:rsidRPr="00137D83" w:rsidRDefault="00A85A65" w:rsidP="00C23877">
            <w:pPr>
              <w:pStyle w:val="Luettelokappale"/>
              <w:numPr>
                <w:ilvl w:val="0"/>
                <w:numId w:val="14"/>
              </w:numPr>
            </w:pPr>
            <w:r w:rsidRPr="00137D83">
              <w:t>LC50 (Oncorhynchus mykiss (rainbow trout)): &gt; 1 - 10 mg/l</w:t>
            </w:r>
          </w:p>
          <w:p w14:paraId="699A3463" w14:textId="77777777" w:rsidR="00A85A65" w:rsidRPr="00137D83" w:rsidRDefault="00A85A65" w:rsidP="00C23877">
            <w:pPr>
              <w:pStyle w:val="Luettelokappale"/>
              <w:numPr>
                <w:ilvl w:val="0"/>
                <w:numId w:val="14"/>
              </w:numPr>
            </w:pPr>
            <w:r w:rsidRPr="00137D83">
              <w:t>exposure time: 96 h</w:t>
            </w:r>
          </w:p>
          <w:p w14:paraId="2456B633" w14:textId="3CA490BA" w:rsidR="00A85A65" w:rsidRPr="003F641D" w:rsidRDefault="00A85A65" w:rsidP="00C23877">
            <w:pPr>
              <w:pStyle w:val="Luettelokappale"/>
              <w:numPr>
                <w:ilvl w:val="0"/>
                <w:numId w:val="14"/>
              </w:numPr>
            </w:pPr>
            <w:r w:rsidRPr="00137D83">
              <w:t>(Classified according to CESIO recommendations)</w:t>
            </w:r>
          </w:p>
          <w:p w14:paraId="2D989267" w14:textId="77777777" w:rsidR="00A85A65" w:rsidRPr="00137D83" w:rsidRDefault="00A85A65" w:rsidP="00A85A65">
            <w:pPr>
              <w:spacing w:before="0" w:after="0"/>
              <w:jc w:val="left"/>
              <w:rPr>
                <w:color w:val="auto"/>
              </w:rPr>
            </w:pPr>
            <w:r w:rsidRPr="00137D83">
              <w:rPr>
                <w:color w:val="auto"/>
              </w:rPr>
              <w:t>Toxicity to daphnia and other aquatic invertebrates:</w:t>
            </w:r>
          </w:p>
          <w:p w14:paraId="51354505" w14:textId="77777777" w:rsidR="00A85A65" w:rsidRPr="00137D83" w:rsidRDefault="00A85A65" w:rsidP="00C23877">
            <w:pPr>
              <w:pStyle w:val="Luettelokappale"/>
              <w:numPr>
                <w:ilvl w:val="0"/>
                <w:numId w:val="14"/>
              </w:numPr>
            </w:pPr>
            <w:r w:rsidRPr="00137D83">
              <w:t>EC50 (Daphnia magna (Great Water Flea)): &gt; 1 - 10 mg/l</w:t>
            </w:r>
          </w:p>
          <w:p w14:paraId="03A5B539" w14:textId="77777777" w:rsidR="00A85A65" w:rsidRPr="00137D83" w:rsidRDefault="00A85A65" w:rsidP="00C23877">
            <w:pPr>
              <w:pStyle w:val="Luettelokappale"/>
              <w:numPr>
                <w:ilvl w:val="0"/>
                <w:numId w:val="14"/>
              </w:numPr>
            </w:pPr>
            <w:r w:rsidRPr="00137D83">
              <w:t>exposure time: 48 h</w:t>
            </w:r>
          </w:p>
          <w:p w14:paraId="5A05E55D" w14:textId="311F28E8" w:rsidR="00A85A65" w:rsidRPr="003F641D" w:rsidRDefault="00A85A65" w:rsidP="00C23877">
            <w:pPr>
              <w:pStyle w:val="Luettelokappale"/>
              <w:numPr>
                <w:ilvl w:val="0"/>
                <w:numId w:val="14"/>
              </w:numPr>
            </w:pPr>
            <w:r w:rsidRPr="00137D83">
              <w:t>(Classified according to CESIO recommendations)</w:t>
            </w:r>
          </w:p>
          <w:p w14:paraId="2F3CFD79" w14:textId="77777777" w:rsidR="00A85A65" w:rsidRPr="00137D83" w:rsidRDefault="00A85A65" w:rsidP="00A85A65">
            <w:pPr>
              <w:spacing w:before="0" w:after="0"/>
              <w:jc w:val="left"/>
              <w:rPr>
                <w:color w:val="auto"/>
              </w:rPr>
            </w:pPr>
            <w:r w:rsidRPr="00137D83">
              <w:rPr>
                <w:color w:val="auto"/>
              </w:rPr>
              <w:t>Toxicity to algae:</w:t>
            </w:r>
          </w:p>
          <w:p w14:paraId="51D4D8E2" w14:textId="77777777" w:rsidR="00A85A65" w:rsidRPr="00137D83" w:rsidRDefault="00A85A65" w:rsidP="00C23877">
            <w:pPr>
              <w:pStyle w:val="Luettelokappale"/>
              <w:numPr>
                <w:ilvl w:val="0"/>
                <w:numId w:val="14"/>
              </w:numPr>
            </w:pPr>
            <w:r w:rsidRPr="00137D83">
              <w:t>EC50 (algae): &gt; 1 - 10 mg/l</w:t>
            </w:r>
          </w:p>
          <w:p w14:paraId="6D912C57" w14:textId="37666E5D" w:rsidR="00A85A65" w:rsidRPr="00137D83" w:rsidRDefault="00166B35" w:rsidP="00C23877">
            <w:pPr>
              <w:pStyle w:val="Luettelokappale"/>
              <w:numPr>
                <w:ilvl w:val="0"/>
                <w:numId w:val="14"/>
              </w:numPr>
            </w:pPr>
            <w:r>
              <w:t>E</w:t>
            </w:r>
            <w:r w:rsidR="00A85A65" w:rsidRPr="00137D83">
              <w:t>xposure time: 72 h</w:t>
            </w:r>
          </w:p>
          <w:p w14:paraId="755F086D" w14:textId="77777777" w:rsidR="00A85A65" w:rsidRPr="00137D83" w:rsidRDefault="00A85A65" w:rsidP="00C23877">
            <w:pPr>
              <w:pStyle w:val="Luettelokappale"/>
              <w:numPr>
                <w:ilvl w:val="0"/>
                <w:numId w:val="14"/>
              </w:numPr>
            </w:pPr>
            <w:r w:rsidRPr="00137D83">
              <w:t>Method: OECD test guideline 201</w:t>
            </w:r>
          </w:p>
          <w:p w14:paraId="59D3437E" w14:textId="77777777" w:rsidR="00A85A65" w:rsidRPr="00137D83" w:rsidRDefault="00A85A65" w:rsidP="00C23877">
            <w:pPr>
              <w:pStyle w:val="Luettelokappale"/>
              <w:numPr>
                <w:ilvl w:val="0"/>
                <w:numId w:val="14"/>
              </w:numPr>
            </w:pPr>
            <w:r w:rsidRPr="00137D83">
              <w:t>(Classified according to CESIO recommendations)</w:t>
            </w:r>
          </w:p>
          <w:p w14:paraId="18D12965" w14:textId="77777777" w:rsidR="00A85A65" w:rsidRPr="00137D83" w:rsidRDefault="00A85A65" w:rsidP="00C23877">
            <w:pPr>
              <w:pStyle w:val="Luettelokappale"/>
              <w:numPr>
                <w:ilvl w:val="0"/>
                <w:numId w:val="14"/>
              </w:numPr>
            </w:pPr>
            <w:r w:rsidRPr="00137D83">
              <w:t>EC10 (algae): &gt; 1 - 10 mg/l</w:t>
            </w:r>
          </w:p>
          <w:p w14:paraId="2B2DBB65" w14:textId="398274DF" w:rsidR="00A85A65" w:rsidRPr="00137D83" w:rsidRDefault="00166B35" w:rsidP="00C23877">
            <w:pPr>
              <w:pStyle w:val="Luettelokappale"/>
              <w:numPr>
                <w:ilvl w:val="0"/>
                <w:numId w:val="14"/>
              </w:numPr>
            </w:pPr>
            <w:r>
              <w:t>E</w:t>
            </w:r>
            <w:r w:rsidR="00A85A65" w:rsidRPr="00137D83">
              <w:t>xposure time: 72 h</w:t>
            </w:r>
          </w:p>
          <w:p w14:paraId="147AD1E8" w14:textId="77777777" w:rsidR="00A85A65" w:rsidRPr="00137D83" w:rsidRDefault="00A85A65" w:rsidP="00C23877">
            <w:pPr>
              <w:pStyle w:val="Luettelokappale"/>
              <w:numPr>
                <w:ilvl w:val="0"/>
                <w:numId w:val="14"/>
              </w:numPr>
            </w:pPr>
            <w:r w:rsidRPr="00137D83">
              <w:lastRenderedPageBreak/>
              <w:t>Method: OECD test guideline 201</w:t>
            </w:r>
          </w:p>
          <w:p w14:paraId="3AA16C0D" w14:textId="14327F64" w:rsidR="00A85A65" w:rsidRPr="003F641D" w:rsidRDefault="00A85A65" w:rsidP="00C23877">
            <w:pPr>
              <w:pStyle w:val="Luettelokappale"/>
              <w:numPr>
                <w:ilvl w:val="0"/>
                <w:numId w:val="14"/>
              </w:numPr>
            </w:pPr>
            <w:r w:rsidRPr="00137D83">
              <w:t>(Classified according to CESIO recommendations)</w:t>
            </w:r>
          </w:p>
          <w:p w14:paraId="5DBAEFE9" w14:textId="77777777" w:rsidR="00A85A65" w:rsidRPr="00137D83" w:rsidRDefault="00A85A65" w:rsidP="00A85A65">
            <w:pPr>
              <w:spacing w:before="0" w:after="0"/>
              <w:jc w:val="left"/>
              <w:rPr>
                <w:color w:val="auto"/>
              </w:rPr>
            </w:pPr>
            <w:r w:rsidRPr="00137D83">
              <w:rPr>
                <w:color w:val="auto"/>
              </w:rPr>
              <w:t>Toxicity to microorganisms:</w:t>
            </w:r>
          </w:p>
          <w:p w14:paraId="67929888" w14:textId="77777777" w:rsidR="00A85A65" w:rsidRPr="00137D83" w:rsidRDefault="00A85A65" w:rsidP="00C23877">
            <w:pPr>
              <w:pStyle w:val="Luettelokappale"/>
              <w:numPr>
                <w:ilvl w:val="0"/>
                <w:numId w:val="14"/>
              </w:numPr>
            </w:pPr>
            <w:r w:rsidRPr="00137D83">
              <w:t>EC50 (activated sludge): &gt; 1 000 mg/l</w:t>
            </w:r>
          </w:p>
          <w:p w14:paraId="7DF27FE8" w14:textId="77777777" w:rsidR="00A85A65" w:rsidRPr="00137D83" w:rsidRDefault="00A85A65" w:rsidP="00C23877">
            <w:pPr>
              <w:pStyle w:val="Luettelokappale"/>
              <w:numPr>
                <w:ilvl w:val="0"/>
                <w:numId w:val="14"/>
              </w:numPr>
            </w:pPr>
            <w:r w:rsidRPr="00137D83">
              <w:t>exposure time: 16 h</w:t>
            </w:r>
          </w:p>
          <w:p w14:paraId="5B21D3B3" w14:textId="77777777" w:rsidR="00A85A65" w:rsidRPr="00137D83" w:rsidRDefault="00A85A65" w:rsidP="00C23877">
            <w:pPr>
              <w:pStyle w:val="Luettelokappale"/>
              <w:numPr>
                <w:ilvl w:val="0"/>
                <w:numId w:val="14"/>
              </w:numPr>
            </w:pPr>
            <w:r w:rsidRPr="00137D83">
              <w:t>Method: DIN 38412, part 8</w:t>
            </w:r>
          </w:p>
          <w:p w14:paraId="544385F8" w14:textId="3607B0F5" w:rsidR="00A85A65" w:rsidRPr="003F641D" w:rsidRDefault="00A85A65" w:rsidP="00C23877">
            <w:pPr>
              <w:pStyle w:val="Luettelokappale"/>
              <w:numPr>
                <w:ilvl w:val="0"/>
                <w:numId w:val="14"/>
              </w:numPr>
            </w:pPr>
            <w:r w:rsidRPr="00137D83">
              <w:t>conclusion by analogy</w:t>
            </w:r>
          </w:p>
          <w:p w14:paraId="3D775562" w14:textId="77777777" w:rsidR="00A85A65" w:rsidRPr="00137D83" w:rsidRDefault="00A85A65" w:rsidP="00A85A65">
            <w:pPr>
              <w:spacing w:before="0" w:after="0"/>
              <w:jc w:val="left"/>
              <w:rPr>
                <w:color w:val="auto"/>
              </w:rPr>
            </w:pPr>
            <w:r w:rsidRPr="00137D83">
              <w:rPr>
                <w:color w:val="auto"/>
              </w:rPr>
              <w:t>Toxicity to daphnia and other aquatic invertebrates (chronic toxicity):</w:t>
            </w:r>
          </w:p>
          <w:p w14:paraId="261365B9" w14:textId="77777777" w:rsidR="00A85A65" w:rsidRPr="00137D83" w:rsidRDefault="00A85A65" w:rsidP="00C23877">
            <w:pPr>
              <w:pStyle w:val="Luettelokappale"/>
              <w:numPr>
                <w:ilvl w:val="0"/>
                <w:numId w:val="14"/>
              </w:numPr>
            </w:pPr>
            <w:r w:rsidRPr="00137D83">
              <w:t>NOEC: 1 mg/l</w:t>
            </w:r>
          </w:p>
          <w:p w14:paraId="51322ADF" w14:textId="77777777" w:rsidR="00A85A65" w:rsidRPr="00137D83" w:rsidRDefault="00A85A65" w:rsidP="00C23877">
            <w:pPr>
              <w:pStyle w:val="Luettelokappale"/>
              <w:numPr>
                <w:ilvl w:val="0"/>
                <w:numId w:val="14"/>
              </w:numPr>
            </w:pPr>
            <w:r w:rsidRPr="00137D83">
              <w:t>Species: Daphnia magna (Great Water Flea)</w:t>
            </w:r>
          </w:p>
          <w:p w14:paraId="030FDF2C" w14:textId="0581D332" w:rsidR="00A85A65" w:rsidRPr="003F641D" w:rsidRDefault="00A85A65" w:rsidP="00C23877">
            <w:pPr>
              <w:pStyle w:val="Luettelokappale"/>
              <w:numPr>
                <w:ilvl w:val="0"/>
                <w:numId w:val="14"/>
              </w:numPr>
              <w:rPr>
                <w:u w:val="single"/>
              </w:rPr>
            </w:pPr>
            <w:r w:rsidRPr="00137D83">
              <w:t>literature value</w:t>
            </w:r>
          </w:p>
          <w:p w14:paraId="51F2AF51" w14:textId="77777777" w:rsidR="00A85A65" w:rsidRPr="00137D83" w:rsidRDefault="00A85A65" w:rsidP="00A85A65">
            <w:pPr>
              <w:spacing w:before="0" w:after="0"/>
              <w:jc w:val="left"/>
              <w:rPr>
                <w:color w:val="auto"/>
              </w:rPr>
            </w:pPr>
            <w:r w:rsidRPr="00137D83">
              <w:rPr>
                <w:color w:val="auto"/>
              </w:rPr>
              <w:t>Assessment of ecotoxicity</w:t>
            </w:r>
          </w:p>
          <w:p w14:paraId="663CA864" w14:textId="77777777" w:rsidR="00A85A65" w:rsidRPr="00137D83" w:rsidRDefault="00A85A65" w:rsidP="00A85A65">
            <w:pPr>
              <w:spacing w:before="0" w:after="0"/>
              <w:jc w:val="left"/>
              <w:rPr>
                <w:color w:val="auto"/>
              </w:rPr>
            </w:pPr>
            <w:r w:rsidRPr="00137D83">
              <w:rPr>
                <w:color w:val="auto"/>
              </w:rPr>
              <w:t>Long-term (chronic) water endangering:</w:t>
            </w:r>
          </w:p>
          <w:p w14:paraId="73C245E5" w14:textId="77777777" w:rsidR="00A85A65" w:rsidRPr="00137D83" w:rsidRDefault="00A85A65" w:rsidP="00C23877">
            <w:pPr>
              <w:pStyle w:val="Luettelokappale"/>
              <w:numPr>
                <w:ilvl w:val="0"/>
                <w:numId w:val="14"/>
              </w:numPr>
              <w:rPr>
                <w:u w:val="single"/>
              </w:rPr>
            </w:pPr>
            <w:r w:rsidRPr="00137D83">
              <w:t>Harmful to aquatic organisms with long-term effects (classified according to CESIO recommendations).</w:t>
            </w:r>
          </w:p>
          <w:p w14:paraId="39D976C3" w14:textId="2F4AC291" w:rsidR="00A85A65" w:rsidRPr="007218F1" w:rsidRDefault="00A85A65" w:rsidP="007218F1">
            <w:pPr>
              <w:spacing w:before="0" w:after="0"/>
              <w:jc w:val="left"/>
              <w:rPr>
                <w:b/>
                <w:bCs/>
                <w:color w:val="auto"/>
              </w:rPr>
            </w:pPr>
            <w:r w:rsidRPr="000D6749">
              <w:rPr>
                <w:b/>
                <w:bCs/>
                <w:color w:val="auto"/>
              </w:rPr>
              <w:t xml:space="preserve">Alcohols, C12-15 branched and linear, ethoxylated </w:t>
            </w:r>
            <w:proofErr w:type="spellStart"/>
            <w:r w:rsidRPr="000D6749">
              <w:rPr>
                <w:b/>
                <w:bCs/>
                <w:color w:val="auto"/>
              </w:rPr>
              <w:t>propoxylated</w:t>
            </w:r>
            <w:proofErr w:type="spellEnd"/>
            <w:r w:rsidRPr="000D6749">
              <w:rPr>
                <w:b/>
                <w:bCs/>
                <w:color w:val="auto"/>
              </w:rPr>
              <w:t>:</w:t>
            </w:r>
          </w:p>
          <w:p w14:paraId="090BC3A3" w14:textId="77777777" w:rsidR="0037782B" w:rsidRPr="0037782B" w:rsidRDefault="0037782B" w:rsidP="00C23877">
            <w:pPr>
              <w:pStyle w:val="Luettelokappale"/>
              <w:numPr>
                <w:ilvl w:val="0"/>
                <w:numId w:val="14"/>
              </w:numPr>
            </w:pPr>
            <w:r>
              <w:t>[…]</w:t>
            </w:r>
          </w:p>
          <w:p w14:paraId="3B07E2C1" w14:textId="37949EEC" w:rsidR="00A85A65" w:rsidRPr="007218F1" w:rsidRDefault="00A85A65" w:rsidP="007218F1">
            <w:pPr>
              <w:spacing w:before="0" w:after="0"/>
              <w:jc w:val="left"/>
              <w:rPr>
                <w:b/>
                <w:bCs/>
                <w:color w:val="auto"/>
              </w:rPr>
            </w:pPr>
            <w:r w:rsidRPr="000D6749">
              <w:rPr>
                <w:b/>
                <w:bCs/>
                <w:color w:val="auto"/>
              </w:rPr>
              <w:t>2-[2-(2-</w:t>
            </w:r>
            <w:proofErr w:type="gramStart"/>
            <w:r w:rsidRPr="000D6749">
              <w:rPr>
                <w:b/>
                <w:bCs/>
                <w:color w:val="auto"/>
              </w:rPr>
              <w:t>Butoxyethoxy)ethoxy</w:t>
            </w:r>
            <w:proofErr w:type="gramEnd"/>
            <w:r w:rsidRPr="000D6749">
              <w:rPr>
                <w:b/>
                <w:bCs/>
                <w:color w:val="auto"/>
              </w:rPr>
              <w:t>]ethanol:</w:t>
            </w:r>
          </w:p>
          <w:p w14:paraId="71E54074" w14:textId="77777777" w:rsidR="0037782B" w:rsidRPr="0037782B" w:rsidRDefault="0037782B" w:rsidP="00C23877">
            <w:pPr>
              <w:pStyle w:val="Luettelokappale"/>
              <w:numPr>
                <w:ilvl w:val="0"/>
                <w:numId w:val="14"/>
              </w:numPr>
            </w:pPr>
            <w:r>
              <w:t>[…]</w:t>
            </w:r>
          </w:p>
          <w:p w14:paraId="0EECECEA" w14:textId="5DA5CC09" w:rsidR="00A85A65" w:rsidRPr="00137D83" w:rsidRDefault="00A85A65" w:rsidP="00A85A65">
            <w:pPr>
              <w:spacing w:before="0" w:after="0"/>
              <w:jc w:val="left"/>
              <w:rPr>
                <w:color w:val="auto"/>
              </w:rPr>
            </w:pPr>
            <w:proofErr w:type="spellStart"/>
            <w:r w:rsidRPr="000D6749">
              <w:rPr>
                <w:b/>
                <w:bCs/>
                <w:color w:val="auto"/>
              </w:rPr>
              <w:t>Isotridecanolethoxylate</w:t>
            </w:r>
            <w:proofErr w:type="spellEnd"/>
            <w:r w:rsidRPr="00137D83">
              <w:rPr>
                <w:color w:val="auto"/>
              </w:rPr>
              <w:t>:</w:t>
            </w:r>
          </w:p>
          <w:p w14:paraId="46FA2FE2" w14:textId="77777777" w:rsidR="0037782B" w:rsidRPr="0037782B" w:rsidRDefault="0037782B" w:rsidP="00C23877">
            <w:pPr>
              <w:pStyle w:val="Luettelokappale"/>
              <w:numPr>
                <w:ilvl w:val="0"/>
                <w:numId w:val="14"/>
              </w:numPr>
            </w:pPr>
            <w:r>
              <w:t>[…]</w:t>
            </w:r>
          </w:p>
          <w:p w14:paraId="6A1061DF" w14:textId="77777777" w:rsidR="00A85A65" w:rsidRPr="007218F1" w:rsidRDefault="00A85A65" w:rsidP="007218F1">
            <w:pPr>
              <w:spacing w:before="0" w:after="0"/>
              <w:jc w:val="left"/>
              <w:rPr>
                <w:b/>
                <w:bCs/>
                <w:color w:val="auto"/>
                <w:u w:val="single"/>
              </w:rPr>
            </w:pPr>
            <w:r w:rsidRPr="000D6749">
              <w:rPr>
                <w:b/>
                <w:bCs/>
                <w:color w:val="auto"/>
                <w:u w:val="single"/>
              </w:rPr>
              <w:t>2-(2-</w:t>
            </w:r>
            <w:proofErr w:type="gramStart"/>
            <w:r w:rsidRPr="000D6749">
              <w:rPr>
                <w:b/>
                <w:bCs/>
                <w:color w:val="auto"/>
                <w:u w:val="single"/>
              </w:rPr>
              <w:t>Butoxyethoxy)ethanol</w:t>
            </w:r>
            <w:proofErr w:type="gramEnd"/>
            <w:r w:rsidRPr="000D6749">
              <w:rPr>
                <w:b/>
                <w:bCs/>
                <w:color w:val="auto"/>
                <w:u w:val="single"/>
              </w:rPr>
              <w:t>:</w:t>
            </w:r>
          </w:p>
          <w:p w14:paraId="118788D2" w14:textId="77777777" w:rsidR="00A85A65" w:rsidRPr="006036F0" w:rsidRDefault="00A85A65" w:rsidP="00A85A65">
            <w:pPr>
              <w:spacing w:before="0" w:after="0"/>
              <w:jc w:val="left"/>
              <w:rPr>
                <w:color w:val="auto"/>
                <w:u w:val="single"/>
              </w:rPr>
            </w:pPr>
          </w:p>
          <w:p w14:paraId="73F23F86" w14:textId="2D3051B4" w:rsidR="00A85A65" w:rsidRPr="0037782B" w:rsidRDefault="0037782B" w:rsidP="00C23877">
            <w:pPr>
              <w:pStyle w:val="Luettelokappale"/>
              <w:numPr>
                <w:ilvl w:val="0"/>
                <w:numId w:val="14"/>
              </w:numPr>
            </w:pPr>
            <w:r>
              <w:t>[…]</w:t>
            </w:r>
          </w:p>
        </w:tc>
        <w:tc>
          <w:tcPr>
            <w:tcW w:w="7294" w:type="dxa"/>
          </w:tcPr>
          <w:p w14:paraId="364D6248" w14:textId="521D0771" w:rsidR="00F26BDD" w:rsidRDefault="00F26BDD" w:rsidP="00340448">
            <w:pPr>
              <w:rPr>
                <w:color w:val="auto"/>
              </w:rPr>
            </w:pPr>
            <w:r w:rsidRPr="00F26BDD">
              <w:rPr>
                <w:color w:val="auto"/>
              </w:rPr>
              <w:lastRenderedPageBreak/>
              <w:t>Section 12 contains ecological and eco</w:t>
            </w:r>
            <w:r w:rsidR="00850DEF">
              <w:rPr>
                <w:color w:val="auto"/>
              </w:rPr>
              <w:t>-</w:t>
            </w:r>
            <w:r w:rsidRPr="00F26BDD">
              <w:rPr>
                <w:color w:val="auto"/>
              </w:rPr>
              <w:t xml:space="preserve">toxicological data for both terrestrial and aquatic environments. </w:t>
            </w:r>
            <w:r>
              <w:rPr>
                <w:color w:val="auto"/>
              </w:rPr>
              <w:t xml:space="preserve">The information shall describe </w:t>
            </w:r>
            <w:r w:rsidR="00340448" w:rsidRPr="00340448">
              <w:rPr>
                <w:color w:val="auto"/>
              </w:rPr>
              <w:t>on the effects of the chemical on the environment if released as well as its environmental fate (What happens to the chemical after its release into the environment?)</w:t>
            </w:r>
            <w:r w:rsidR="00340448">
              <w:rPr>
                <w:color w:val="auto"/>
              </w:rPr>
              <w:t xml:space="preserve">. </w:t>
            </w:r>
          </w:p>
          <w:p w14:paraId="659C5886" w14:textId="1A3631A7" w:rsidR="00F26BDD" w:rsidRDefault="00F26BDD" w:rsidP="00F26BDD">
            <w:pPr>
              <w:rPr>
                <w:color w:val="auto"/>
              </w:rPr>
            </w:pPr>
            <w:r w:rsidRPr="00F26BDD">
              <w:rPr>
                <w:color w:val="auto"/>
              </w:rPr>
              <w:lastRenderedPageBreak/>
              <w:t xml:space="preserve">This section is designed to assist environmental stewardship, prevent harmful effects to the health of local ecosystems, </w:t>
            </w:r>
            <w:r>
              <w:rPr>
                <w:color w:val="auto"/>
              </w:rPr>
              <w:t>as well as</w:t>
            </w:r>
            <w:r w:rsidRPr="00F26BDD">
              <w:rPr>
                <w:color w:val="auto"/>
              </w:rPr>
              <w:t xml:space="preserve"> help businesses evaluate one product against another.</w:t>
            </w:r>
            <w:r w:rsidRPr="00340448">
              <w:rPr>
                <w:color w:val="auto"/>
              </w:rPr>
              <w:t xml:space="preserve"> This information </w:t>
            </w:r>
            <w:r>
              <w:rPr>
                <w:color w:val="auto"/>
              </w:rPr>
              <w:t xml:space="preserve">forms the basis for deciding on </w:t>
            </w:r>
            <w:r w:rsidRPr="00340448">
              <w:rPr>
                <w:color w:val="auto"/>
              </w:rPr>
              <w:t xml:space="preserve">waste </w:t>
            </w:r>
            <w:r w:rsidR="00850DEF">
              <w:rPr>
                <w:color w:val="auto"/>
              </w:rPr>
              <w:t>and waste</w:t>
            </w:r>
            <w:r>
              <w:rPr>
                <w:color w:val="auto"/>
              </w:rPr>
              <w:t xml:space="preserve">water </w:t>
            </w:r>
            <w:r w:rsidRPr="00340448">
              <w:rPr>
                <w:color w:val="auto"/>
              </w:rPr>
              <w:t>treatment practices</w:t>
            </w:r>
            <w:r>
              <w:rPr>
                <w:color w:val="auto"/>
              </w:rPr>
              <w:t xml:space="preserve">, how to handle spills and </w:t>
            </w:r>
            <w:r w:rsidRPr="00340448">
              <w:rPr>
                <w:color w:val="auto"/>
              </w:rPr>
              <w:t>control of release</w:t>
            </w:r>
            <w:r>
              <w:rPr>
                <w:color w:val="auto"/>
              </w:rPr>
              <w:t>s</w:t>
            </w:r>
            <w:r w:rsidRPr="00340448">
              <w:rPr>
                <w:color w:val="auto"/>
              </w:rPr>
              <w:t>.</w:t>
            </w:r>
          </w:p>
          <w:p w14:paraId="33935154" w14:textId="4E3665F5" w:rsidR="00340448" w:rsidRPr="00340448" w:rsidRDefault="00340448" w:rsidP="00340448">
            <w:pPr>
              <w:rPr>
                <w:color w:val="auto"/>
              </w:rPr>
            </w:pPr>
            <w:r w:rsidRPr="00340448">
              <w:rPr>
                <w:color w:val="auto"/>
              </w:rPr>
              <w:t>The content of this section provides the basis for the classification</w:t>
            </w:r>
            <w:r>
              <w:rPr>
                <w:color w:val="auto"/>
              </w:rPr>
              <w:t xml:space="preserve"> </w:t>
            </w:r>
            <w:r w:rsidRPr="00340448">
              <w:rPr>
                <w:color w:val="auto"/>
              </w:rPr>
              <w:t>and risk management measures given in the safety data sheet. The</w:t>
            </w:r>
            <w:r>
              <w:rPr>
                <w:color w:val="auto"/>
              </w:rPr>
              <w:t xml:space="preserve"> </w:t>
            </w:r>
            <w:r w:rsidRPr="00340448">
              <w:rPr>
                <w:color w:val="auto"/>
              </w:rPr>
              <w:t>information in Sections 2, 3, 4, 6, 7, 8, 9, 13, 14, and 15 should be</w:t>
            </w:r>
            <w:r>
              <w:rPr>
                <w:color w:val="auto"/>
              </w:rPr>
              <w:t xml:space="preserve"> </w:t>
            </w:r>
            <w:r w:rsidRPr="00340448">
              <w:rPr>
                <w:color w:val="auto"/>
              </w:rPr>
              <w:t>consistent with the ecological information provided here.</w:t>
            </w:r>
          </w:p>
          <w:p w14:paraId="76BBE2F5" w14:textId="45BE0CCF" w:rsidR="00B205F4" w:rsidRDefault="00B205F4" w:rsidP="00B205F4">
            <w:pPr>
              <w:rPr>
                <w:color w:val="auto"/>
              </w:rPr>
            </w:pPr>
            <w:r>
              <w:rPr>
                <w:color w:val="auto"/>
              </w:rPr>
              <w:t xml:space="preserve">This </w:t>
            </w:r>
            <w:r w:rsidR="00F26BDD">
              <w:rPr>
                <w:color w:val="auto"/>
              </w:rPr>
              <w:t xml:space="preserve">SDS </w:t>
            </w:r>
            <w:r>
              <w:rPr>
                <w:color w:val="auto"/>
              </w:rPr>
              <w:t>section</w:t>
            </w:r>
            <w:r w:rsidR="00F26BDD">
              <w:rPr>
                <w:color w:val="auto"/>
              </w:rPr>
              <w:t>, with its subsections on (</w:t>
            </w:r>
            <w:proofErr w:type="spellStart"/>
            <w:r w:rsidR="00F26BDD">
              <w:rPr>
                <w:color w:val="auto"/>
              </w:rPr>
              <w:t>i</w:t>
            </w:r>
            <w:proofErr w:type="spellEnd"/>
            <w:r w:rsidR="00F26BDD">
              <w:rPr>
                <w:color w:val="auto"/>
              </w:rPr>
              <w:t>) eco-toxicity, (ii) p</w:t>
            </w:r>
            <w:r w:rsidR="00F26BDD" w:rsidRPr="00F26BDD">
              <w:rPr>
                <w:color w:val="auto"/>
              </w:rPr>
              <w:t>ersistence and degradability</w:t>
            </w:r>
            <w:r w:rsidR="00F26BDD">
              <w:rPr>
                <w:color w:val="auto"/>
              </w:rPr>
              <w:t>, (iii) b</w:t>
            </w:r>
            <w:r w:rsidR="00F26BDD" w:rsidRPr="00F26BDD">
              <w:rPr>
                <w:color w:val="auto"/>
              </w:rPr>
              <w:t>ioaccumulation potential</w:t>
            </w:r>
            <w:r w:rsidR="00F26BDD">
              <w:rPr>
                <w:color w:val="auto"/>
              </w:rPr>
              <w:t>, (iv) mobility in ground, and (v) r</w:t>
            </w:r>
            <w:r w:rsidR="00F26BDD" w:rsidRPr="00F26BDD">
              <w:rPr>
                <w:color w:val="auto"/>
              </w:rPr>
              <w:t xml:space="preserve">esults of the PBT and </w:t>
            </w:r>
            <w:proofErr w:type="spellStart"/>
            <w:r w:rsidR="00F26BDD" w:rsidRPr="00F26BDD">
              <w:rPr>
                <w:color w:val="auto"/>
              </w:rPr>
              <w:t>vPvB</w:t>
            </w:r>
            <w:proofErr w:type="spellEnd"/>
            <w:r w:rsidR="00F26BDD" w:rsidRPr="00F26BDD">
              <w:rPr>
                <w:color w:val="auto"/>
              </w:rPr>
              <w:t xml:space="preserve"> assessment</w:t>
            </w:r>
            <w:r w:rsidR="00F26BDD">
              <w:rPr>
                <w:color w:val="auto"/>
              </w:rPr>
              <w:t xml:space="preserve">, </w:t>
            </w:r>
            <w:r>
              <w:rPr>
                <w:color w:val="auto"/>
              </w:rPr>
              <w:t>should also outline h</w:t>
            </w:r>
            <w:r w:rsidRPr="00340448">
              <w:rPr>
                <w:color w:val="auto"/>
              </w:rPr>
              <w:t>ow the chemical was tested for toxicity, persistence and degradability,</w:t>
            </w:r>
            <w:r>
              <w:rPr>
                <w:color w:val="auto"/>
              </w:rPr>
              <w:t xml:space="preserve"> </w:t>
            </w:r>
            <w:proofErr w:type="spellStart"/>
            <w:r w:rsidRPr="00340448">
              <w:rPr>
                <w:color w:val="auto"/>
              </w:rPr>
              <w:t>bioaccumulative</w:t>
            </w:r>
            <w:proofErr w:type="spellEnd"/>
            <w:r w:rsidRPr="00340448">
              <w:rPr>
                <w:color w:val="auto"/>
              </w:rPr>
              <w:t xml:space="preserve"> potential, and mobility in soil, together with the test</w:t>
            </w:r>
            <w:r>
              <w:rPr>
                <w:color w:val="auto"/>
              </w:rPr>
              <w:t xml:space="preserve"> </w:t>
            </w:r>
            <w:r w:rsidR="00F26BDD">
              <w:rPr>
                <w:color w:val="auto"/>
              </w:rPr>
              <w:t>results.</w:t>
            </w:r>
            <w:r>
              <w:rPr>
                <w:color w:val="auto"/>
              </w:rPr>
              <w:t xml:space="preserve"> It should also contain t</w:t>
            </w:r>
            <w:r w:rsidRPr="00340448">
              <w:rPr>
                <w:color w:val="auto"/>
              </w:rPr>
              <w:t xml:space="preserve">he results of a PBT and </w:t>
            </w:r>
            <w:proofErr w:type="spellStart"/>
            <w:r w:rsidRPr="00340448">
              <w:rPr>
                <w:color w:val="auto"/>
              </w:rPr>
              <w:t>vPvB</w:t>
            </w:r>
            <w:proofErr w:type="spellEnd"/>
            <w:r w:rsidRPr="00340448">
              <w:rPr>
                <w:color w:val="auto"/>
              </w:rPr>
              <w:t xml:space="preserve"> assessment, if one has been carried out</w:t>
            </w:r>
            <w:r>
              <w:rPr>
                <w:color w:val="auto"/>
              </w:rPr>
              <w:t xml:space="preserve"> </w:t>
            </w:r>
            <w:r w:rsidRPr="00340448">
              <w:rPr>
                <w:color w:val="auto"/>
              </w:rPr>
              <w:t xml:space="preserve">as part of a chemical safety assessment. </w:t>
            </w:r>
          </w:p>
          <w:p w14:paraId="3546FD2B" w14:textId="44D86788" w:rsidR="00F26BDD" w:rsidRDefault="00F26BDD" w:rsidP="00F26BDD">
            <w:pPr>
              <w:rPr>
                <w:color w:val="auto"/>
              </w:rPr>
            </w:pPr>
            <w:r w:rsidRPr="00F26BDD">
              <w:rPr>
                <w:color w:val="auto"/>
              </w:rPr>
              <w:t>The eco</w:t>
            </w:r>
            <w:r w:rsidR="00D05D4C">
              <w:rPr>
                <w:color w:val="auto"/>
              </w:rPr>
              <w:t>-</w:t>
            </w:r>
            <w:r w:rsidRPr="00F26BDD">
              <w:rPr>
                <w:color w:val="auto"/>
              </w:rPr>
              <w:t>toxicological test data for aquatic organisms used to determine GHS clas</w:t>
            </w:r>
            <w:r>
              <w:rPr>
                <w:color w:val="auto"/>
              </w:rPr>
              <w:t>sifications should be provided, such as</w:t>
            </w:r>
          </w:p>
          <w:p w14:paraId="29ED3243" w14:textId="2224C958" w:rsidR="00F26BDD" w:rsidRDefault="00F26BDD" w:rsidP="00C23877">
            <w:pPr>
              <w:pStyle w:val="Luettelokappale"/>
              <w:numPr>
                <w:ilvl w:val="0"/>
                <w:numId w:val="22"/>
              </w:numPr>
              <w:rPr>
                <w:color w:val="auto"/>
              </w:rPr>
            </w:pPr>
            <w:r w:rsidRPr="00F26BDD">
              <w:rPr>
                <w:color w:val="auto"/>
              </w:rPr>
              <w:t>Fish</w:t>
            </w:r>
            <w:r>
              <w:rPr>
                <w:color w:val="auto"/>
              </w:rPr>
              <w:t xml:space="preserve">: 96 hours, Lethal concentration (LC) 50, </w:t>
            </w:r>
            <w:r w:rsidR="00EF11A0">
              <w:rPr>
                <w:color w:val="auto"/>
              </w:rPr>
              <w:t>chronic N</w:t>
            </w:r>
            <w:r w:rsidR="00EF11A0" w:rsidRPr="00EF11A0">
              <w:rPr>
                <w:color w:val="auto"/>
              </w:rPr>
              <w:t xml:space="preserve">o Observed Effect Level </w:t>
            </w:r>
            <w:r w:rsidR="00EF11A0">
              <w:rPr>
                <w:color w:val="auto"/>
              </w:rPr>
              <w:t>(</w:t>
            </w:r>
            <w:r>
              <w:rPr>
                <w:color w:val="auto"/>
              </w:rPr>
              <w:t>NOEC</w:t>
            </w:r>
            <w:r w:rsidR="00EF11A0">
              <w:rPr>
                <w:color w:val="auto"/>
              </w:rPr>
              <w:t xml:space="preserve">) </w:t>
            </w:r>
            <w:r>
              <w:rPr>
                <w:color w:val="auto"/>
              </w:rPr>
              <w:t>or</w:t>
            </w:r>
            <w:r w:rsidR="00EF11A0" w:rsidRPr="79D1DE7C">
              <w:t xml:space="preserve"> </w:t>
            </w:r>
            <w:r w:rsidR="00EF11A0">
              <w:rPr>
                <w:color w:val="auto"/>
              </w:rPr>
              <w:t>Effective C</w:t>
            </w:r>
            <w:r w:rsidR="00EF11A0" w:rsidRPr="00EF11A0">
              <w:rPr>
                <w:color w:val="auto"/>
              </w:rPr>
              <w:t>oncentration</w:t>
            </w:r>
            <w:r>
              <w:rPr>
                <w:color w:val="auto"/>
              </w:rPr>
              <w:t xml:space="preserve"> </w:t>
            </w:r>
            <w:r w:rsidR="00EF11A0">
              <w:rPr>
                <w:color w:val="auto"/>
              </w:rPr>
              <w:t>(</w:t>
            </w:r>
            <w:proofErr w:type="spellStart"/>
            <w:r>
              <w:rPr>
                <w:color w:val="auto"/>
              </w:rPr>
              <w:t>ECx</w:t>
            </w:r>
            <w:proofErr w:type="spellEnd"/>
            <w:r w:rsidR="00EF11A0">
              <w:rPr>
                <w:color w:val="auto"/>
              </w:rPr>
              <w:t>)</w:t>
            </w:r>
          </w:p>
          <w:p w14:paraId="2A50866B" w14:textId="1F663F05" w:rsidR="00F26BDD" w:rsidRDefault="00F26BDD" w:rsidP="00C23877">
            <w:pPr>
              <w:pStyle w:val="Luettelokappale"/>
              <w:numPr>
                <w:ilvl w:val="0"/>
                <w:numId w:val="22"/>
              </w:numPr>
              <w:rPr>
                <w:color w:val="auto"/>
              </w:rPr>
            </w:pPr>
            <w:r>
              <w:rPr>
                <w:color w:val="auto"/>
              </w:rPr>
              <w:t>Crustaceans:</w:t>
            </w:r>
            <w:r w:rsidR="00EF11A0" w:rsidRPr="79D1DE7C">
              <w:t xml:space="preserve"> </w:t>
            </w:r>
            <w:r w:rsidR="00EF11A0">
              <w:rPr>
                <w:color w:val="auto"/>
              </w:rPr>
              <w:t>48</w:t>
            </w:r>
            <w:r w:rsidR="00EF11A0" w:rsidRPr="00EF11A0">
              <w:rPr>
                <w:color w:val="auto"/>
              </w:rPr>
              <w:t xml:space="preserve"> hours, Lethal concentration (LC) 50, chronic No Observed Effect Level (NOEC) or Effective Concentration (</w:t>
            </w:r>
            <w:proofErr w:type="spellStart"/>
            <w:r w:rsidR="00EF11A0" w:rsidRPr="00EF11A0">
              <w:rPr>
                <w:color w:val="auto"/>
              </w:rPr>
              <w:t>ECx</w:t>
            </w:r>
            <w:proofErr w:type="spellEnd"/>
            <w:r w:rsidR="00EF11A0" w:rsidRPr="00EF11A0">
              <w:rPr>
                <w:color w:val="auto"/>
              </w:rPr>
              <w:t>)</w:t>
            </w:r>
          </w:p>
          <w:p w14:paraId="1D7D6F39" w14:textId="1EC5A7BA" w:rsidR="00F26BDD" w:rsidRPr="00EF11A0" w:rsidRDefault="00F26BDD" w:rsidP="00C23877">
            <w:pPr>
              <w:pStyle w:val="Luettelokappale"/>
              <w:numPr>
                <w:ilvl w:val="0"/>
                <w:numId w:val="22"/>
              </w:numPr>
              <w:rPr>
                <w:color w:val="auto"/>
              </w:rPr>
            </w:pPr>
            <w:r>
              <w:rPr>
                <w:color w:val="auto"/>
              </w:rPr>
              <w:t xml:space="preserve">Algae &amp; aquatic plants: </w:t>
            </w:r>
            <w:r w:rsidR="00EF11A0">
              <w:rPr>
                <w:color w:val="auto"/>
              </w:rPr>
              <w:t>72 or</w:t>
            </w:r>
            <w:r w:rsidRPr="00F26BDD">
              <w:rPr>
                <w:color w:val="auto"/>
              </w:rPr>
              <w:t xml:space="preserve"> </w:t>
            </w:r>
            <w:r w:rsidR="00EF11A0" w:rsidRPr="00EF11A0">
              <w:rPr>
                <w:color w:val="auto"/>
              </w:rPr>
              <w:t xml:space="preserve">96 hours, </w:t>
            </w:r>
            <w:proofErr w:type="spellStart"/>
            <w:r w:rsidR="00EF11A0">
              <w:rPr>
                <w:color w:val="auto"/>
              </w:rPr>
              <w:t>effectice</w:t>
            </w:r>
            <w:proofErr w:type="spellEnd"/>
            <w:r w:rsidR="00EF11A0">
              <w:rPr>
                <w:color w:val="auto"/>
              </w:rPr>
              <w:t xml:space="preserve"> </w:t>
            </w:r>
            <w:r w:rsidR="00EF11A0" w:rsidRPr="00EF11A0">
              <w:rPr>
                <w:color w:val="auto"/>
              </w:rPr>
              <w:t>reduction of growth rate</w:t>
            </w:r>
            <w:r w:rsidR="00EF11A0">
              <w:rPr>
                <w:color w:val="auto"/>
              </w:rPr>
              <w:t xml:space="preserve"> concentration (ErC50)</w:t>
            </w:r>
            <w:r w:rsidR="00EF11A0" w:rsidRPr="00EF11A0">
              <w:rPr>
                <w:color w:val="auto"/>
              </w:rPr>
              <w:t>, chronic No Observed Effect Level (NOEC) or Effective Concentration (</w:t>
            </w:r>
            <w:proofErr w:type="spellStart"/>
            <w:r w:rsidR="00EF11A0" w:rsidRPr="00EF11A0">
              <w:rPr>
                <w:color w:val="auto"/>
              </w:rPr>
              <w:t>ECx</w:t>
            </w:r>
            <w:proofErr w:type="spellEnd"/>
            <w:r w:rsidR="00EF11A0" w:rsidRPr="00EF11A0">
              <w:rPr>
                <w:color w:val="auto"/>
              </w:rPr>
              <w:t>)</w:t>
            </w:r>
          </w:p>
          <w:p w14:paraId="45932F13" w14:textId="56601090" w:rsidR="00F26BDD" w:rsidRDefault="00F26BDD" w:rsidP="00F26BDD">
            <w:pPr>
              <w:rPr>
                <w:color w:val="auto"/>
              </w:rPr>
            </w:pPr>
            <w:r w:rsidRPr="00F26BDD">
              <w:rPr>
                <w:color w:val="auto"/>
              </w:rPr>
              <w:t xml:space="preserve">Important details to include throughout this section include species, media, test duration and test conditions. </w:t>
            </w:r>
          </w:p>
          <w:p w14:paraId="338C8171" w14:textId="77777777" w:rsidR="009E4603" w:rsidRDefault="009E4603" w:rsidP="009E4603">
            <w:pPr>
              <w:rPr>
                <w:color w:val="auto"/>
              </w:rPr>
            </w:pPr>
            <w:r w:rsidRPr="009E4603">
              <w:rPr>
                <w:color w:val="auto"/>
              </w:rPr>
              <w:t xml:space="preserve">The information in </w:t>
            </w:r>
            <w:r>
              <w:rPr>
                <w:color w:val="auto"/>
              </w:rPr>
              <w:t>this section</w:t>
            </w:r>
            <w:r w:rsidRPr="009E4603">
              <w:rPr>
                <w:color w:val="auto"/>
              </w:rPr>
              <w:t xml:space="preserve"> 12 should be consistent with the other sections of the SDS. The eco</w:t>
            </w:r>
            <w:r>
              <w:rPr>
                <w:color w:val="auto"/>
              </w:rPr>
              <w:t>-</w:t>
            </w:r>
            <w:r w:rsidRPr="009E4603">
              <w:rPr>
                <w:color w:val="auto"/>
              </w:rPr>
              <w:t>toxicological (EC50, NOEC) endpoints should be consistent with the aquatic toxicity categories, respectively.</w:t>
            </w:r>
            <w:r w:rsidRPr="00F26BDD">
              <w:rPr>
                <w:color w:val="auto"/>
              </w:rPr>
              <w:t xml:space="preserve"> </w:t>
            </w:r>
          </w:p>
          <w:p w14:paraId="4DA21722" w14:textId="77777777" w:rsidR="00E51575" w:rsidRDefault="009E4603" w:rsidP="009E4603">
            <w:pPr>
              <w:rPr>
                <w:color w:val="auto"/>
              </w:rPr>
            </w:pPr>
            <w:r w:rsidRPr="00F26BDD">
              <w:rPr>
                <w:color w:val="auto"/>
              </w:rPr>
              <w:t xml:space="preserve">Since some components in a mixture may behave very differently from the mixture </w:t>
            </w:r>
            <w:proofErr w:type="gramStart"/>
            <w:r w:rsidRPr="00F26BDD">
              <w:rPr>
                <w:color w:val="auto"/>
              </w:rPr>
              <w:t>as a whole when</w:t>
            </w:r>
            <w:proofErr w:type="gramEnd"/>
            <w:r w:rsidRPr="00F26BDD">
              <w:rPr>
                <w:color w:val="auto"/>
              </w:rPr>
              <w:t xml:space="preserve"> released to the environment, eco</w:t>
            </w:r>
            <w:r w:rsidR="00E51575">
              <w:rPr>
                <w:color w:val="auto"/>
              </w:rPr>
              <w:t>-</w:t>
            </w:r>
            <w:r w:rsidRPr="00F26BDD">
              <w:rPr>
                <w:color w:val="auto"/>
              </w:rPr>
              <w:t xml:space="preserve">toxicological information should be given for all relevant ingredients. </w:t>
            </w:r>
          </w:p>
          <w:p w14:paraId="23C33380" w14:textId="61E948FE" w:rsidR="009E4603" w:rsidRDefault="009E4603" w:rsidP="009E4603">
            <w:pPr>
              <w:rPr>
                <w:color w:val="auto"/>
                <w:u w:val="single"/>
              </w:rPr>
            </w:pPr>
            <w:r w:rsidRPr="00F26BDD">
              <w:rPr>
                <w:color w:val="auto"/>
              </w:rPr>
              <w:lastRenderedPageBreak/>
              <w:t xml:space="preserve">Any information that indicates possible impact on </w:t>
            </w:r>
            <w:r>
              <w:rPr>
                <w:color w:val="auto"/>
              </w:rPr>
              <w:t>wastewater</w:t>
            </w:r>
            <w:r w:rsidRPr="00F26BDD">
              <w:rPr>
                <w:color w:val="auto"/>
              </w:rPr>
              <w:t xml:space="preserve"> treatment plants, like degradability and inhibitory effects on microorganisms, should be mentioned</w:t>
            </w:r>
            <w:r w:rsidRPr="00F26BDD">
              <w:rPr>
                <w:color w:val="auto"/>
                <w:u w:val="single"/>
              </w:rPr>
              <w:t>.</w:t>
            </w:r>
          </w:p>
          <w:p w14:paraId="2F7BE0BB" w14:textId="47EDEA17" w:rsidR="009E4603" w:rsidRPr="009E4603" w:rsidRDefault="009E4603" w:rsidP="009E4603">
            <w:pPr>
              <w:rPr>
                <w:color w:val="auto"/>
              </w:rPr>
            </w:pPr>
          </w:p>
        </w:tc>
      </w:tr>
      <w:tr w:rsidR="00A85A65" w:rsidRPr="00847755" w14:paraId="5EF6B577" w14:textId="77777777" w:rsidTr="79D1DE7C">
        <w:trPr>
          <w:trHeight w:val="58"/>
        </w:trPr>
        <w:tc>
          <w:tcPr>
            <w:tcW w:w="7293" w:type="dxa"/>
          </w:tcPr>
          <w:p w14:paraId="27BC7A39" w14:textId="77777777" w:rsidR="00A85A65" w:rsidRPr="00E20691" w:rsidRDefault="00A85A65" w:rsidP="00E20691">
            <w:pPr>
              <w:spacing w:before="0" w:after="0"/>
              <w:jc w:val="left"/>
              <w:rPr>
                <w:b/>
                <w:bCs/>
                <w:color w:val="auto"/>
                <w:sz w:val="24"/>
                <w:u w:val="single"/>
              </w:rPr>
            </w:pPr>
            <w:r w:rsidRPr="365B1BF3">
              <w:rPr>
                <w:b/>
                <w:bCs/>
                <w:color w:val="auto"/>
                <w:sz w:val="24"/>
                <w:u w:val="single"/>
              </w:rPr>
              <w:lastRenderedPageBreak/>
              <w:t>12.2 Persistence and degradability</w:t>
            </w:r>
          </w:p>
          <w:p w14:paraId="1407A816" w14:textId="77777777" w:rsidR="00A85A65" w:rsidRDefault="00A85A65" w:rsidP="00A85A65">
            <w:pPr>
              <w:spacing w:before="0" w:after="0"/>
              <w:jc w:val="left"/>
              <w:rPr>
                <w:color w:val="auto"/>
              </w:rPr>
            </w:pPr>
          </w:p>
          <w:p w14:paraId="04A9B5CD" w14:textId="0B493F22" w:rsidR="00A85A65" w:rsidRPr="00137D83" w:rsidRDefault="00A85A65" w:rsidP="00A85A65">
            <w:pPr>
              <w:spacing w:before="0" w:after="0"/>
              <w:jc w:val="left"/>
              <w:rPr>
                <w:color w:val="auto"/>
              </w:rPr>
            </w:pPr>
            <w:r w:rsidRPr="000D6749">
              <w:rPr>
                <w:b/>
                <w:bCs/>
                <w:color w:val="auto"/>
                <w:u w:val="single"/>
              </w:rPr>
              <w:t>Product</w:t>
            </w:r>
            <w:r w:rsidRPr="00137D83">
              <w:rPr>
                <w:color w:val="auto"/>
              </w:rPr>
              <w:t>:</w:t>
            </w:r>
          </w:p>
          <w:p w14:paraId="7DB02BD2" w14:textId="77777777" w:rsidR="00A85A65" w:rsidRPr="00137D83" w:rsidRDefault="00A85A65" w:rsidP="00A85A65">
            <w:pPr>
              <w:spacing w:before="0" w:after="0"/>
              <w:jc w:val="left"/>
              <w:rPr>
                <w:color w:val="auto"/>
              </w:rPr>
            </w:pPr>
          </w:p>
          <w:p w14:paraId="6A8E19E3" w14:textId="77777777" w:rsidR="00A85A65" w:rsidRPr="00137D83" w:rsidRDefault="00A85A65" w:rsidP="00A85A65">
            <w:pPr>
              <w:spacing w:before="0" w:after="0"/>
              <w:jc w:val="left"/>
              <w:rPr>
                <w:color w:val="auto"/>
              </w:rPr>
            </w:pPr>
            <w:r w:rsidRPr="00137D83">
              <w:rPr>
                <w:color w:val="auto"/>
              </w:rPr>
              <w:t>Biodegradability:</w:t>
            </w:r>
          </w:p>
          <w:p w14:paraId="68840A61" w14:textId="77777777" w:rsidR="00A85A65" w:rsidRPr="00137D83" w:rsidRDefault="00A85A65" w:rsidP="00C23877">
            <w:pPr>
              <w:pStyle w:val="Luettelokappale"/>
              <w:numPr>
                <w:ilvl w:val="0"/>
                <w:numId w:val="15"/>
              </w:numPr>
            </w:pPr>
            <w:r w:rsidRPr="00137D83">
              <w:t>Type of test: DOC-CO2 measurement</w:t>
            </w:r>
          </w:p>
          <w:p w14:paraId="2C8F212D" w14:textId="77777777" w:rsidR="00A85A65" w:rsidRPr="00137D83" w:rsidRDefault="00A85A65" w:rsidP="00C23877">
            <w:pPr>
              <w:pStyle w:val="Luettelokappale"/>
              <w:numPr>
                <w:ilvl w:val="0"/>
                <w:numId w:val="15"/>
              </w:numPr>
            </w:pPr>
            <w:r w:rsidRPr="00137D83">
              <w:t>Biological degradation: 68%.</w:t>
            </w:r>
          </w:p>
          <w:p w14:paraId="09F89172" w14:textId="77777777" w:rsidR="00A85A65" w:rsidRPr="00137D83" w:rsidRDefault="00A85A65" w:rsidP="00C23877">
            <w:pPr>
              <w:pStyle w:val="Luettelokappale"/>
              <w:numPr>
                <w:ilvl w:val="0"/>
                <w:numId w:val="15"/>
              </w:numPr>
            </w:pPr>
            <w:r w:rsidRPr="00137D83">
              <w:t>Method: OECD 302 B with CO2 (mineralisation)</w:t>
            </w:r>
          </w:p>
          <w:p w14:paraId="2C8B18E7" w14:textId="77777777" w:rsidR="00A85A65" w:rsidRDefault="00A85A65" w:rsidP="003F641D"/>
          <w:p w14:paraId="1FF06A94" w14:textId="356CDDF0" w:rsidR="00A85A65" w:rsidRPr="00137D83" w:rsidRDefault="00A85A65" w:rsidP="00C23877">
            <w:pPr>
              <w:pStyle w:val="Luettelokappale"/>
              <w:numPr>
                <w:ilvl w:val="0"/>
                <w:numId w:val="15"/>
              </w:numPr>
            </w:pPr>
            <w:r w:rsidRPr="00137D83">
              <w:t>Type of test: DOC measurement</w:t>
            </w:r>
          </w:p>
          <w:p w14:paraId="65357107" w14:textId="77777777" w:rsidR="00A85A65" w:rsidRPr="00137D83" w:rsidRDefault="00A85A65" w:rsidP="00C23877">
            <w:pPr>
              <w:pStyle w:val="Luettelokappale"/>
              <w:numPr>
                <w:ilvl w:val="0"/>
                <w:numId w:val="15"/>
              </w:numPr>
            </w:pPr>
            <w:r w:rsidRPr="00137D83">
              <w:t>Biological degradation: 95%.</w:t>
            </w:r>
          </w:p>
          <w:p w14:paraId="4E3DFB66" w14:textId="77777777" w:rsidR="00A85A65" w:rsidRPr="00137D83" w:rsidRDefault="00A85A65" w:rsidP="00C23877">
            <w:pPr>
              <w:pStyle w:val="Luettelokappale"/>
              <w:numPr>
                <w:ilvl w:val="0"/>
                <w:numId w:val="15"/>
              </w:numPr>
            </w:pPr>
            <w:r w:rsidRPr="00137D83">
              <w:t>Method: OECD 302 B with CO2 (elimination)</w:t>
            </w:r>
          </w:p>
          <w:p w14:paraId="3AE25A70" w14:textId="77777777" w:rsidR="00A85A65" w:rsidRPr="00137D83" w:rsidRDefault="00A85A65" w:rsidP="00C23877">
            <w:pPr>
              <w:pStyle w:val="Luettelokappale"/>
              <w:numPr>
                <w:ilvl w:val="0"/>
                <w:numId w:val="15"/>
              </w:numPr>
            </w:pPr>
            <w:r w:rsidRPr="00137D83">
              <w:t>The product is inherently bio-degradable according to OECD criteria.</w:t>
            </w:r>
          </w:p>
          <w:p w14:paraId="195BF303" w14:textId="77777777" w:rsidR="00A85A65" w:rsidRDefault="00A85A65" w:rsidP="00A85A65">
            <w:pPr>
              <w:ind w:left="720"/>
            </w:pPr>
          </w:p>
          <w:p w14:paraId="18B4411F" w14:textId="6F473227" w:rsidR="00A85A65" w:rsidRPr="00137D83" w:rsidRDefault="00A85A65" w:rsidP="00C23877">
            <w:pPr>
              <w:pStyle w:val="Luettelokappale"/>
              <w:numPr>
                <w:ilvl w:val="0"/>
                <w:numId w:val="15"/>
              </w:numPr>
            </w:pPr>
            <w:r w:rsidRPr="00137D83">
              <w:t>Type of test: O2 measurement</w:t>
            </w:r>
          </w:p>
          <w:p w14:paraId="56331236" w14:textId="77777777" w:rsidR="00A85A65" w:rsidRPr="00137D83" w:rsidRDefault="00A85A65" w:rsidP="00C23877">
            <w:pPr>
              <w:pStyle w:val="Luettelokappale"/>
              <w:numPr>
                <w:ilvl w:val="0"/>
                <w:numId w:val="15"/>
              </w:numPr>
            </w:pPr>
            <w:r w:rsidRPr="00137D83">
              <w:t>Biological degradation: 76%.</w:t>
            </w:r>
          </w:p>
          <w:p w14:paraId="004E7431" w14:textId="77777777" w:rsidR="00A85A65" w:rsidRPr="00137D83" w:rsidRDefault="00A85A65" w:rsidP="00C23877">
            <w:pPr>
              <w:pStyle w:val="Luettelokappale"/>
              <w:numPr>
                <w:ilvl w:val="0"/>
                <w:numId w:val="15"/>
              </w:numPr>
            </w:pPr>
            <w:r w:rsidRPr="00137D83">
              <w:t>Method: OECD 301 F (mineralisation)</w:t>
            </w:r>
          </w:p>
          <w:p w14:paraId="5378551A" w14:textId="1A809D5D" w:rsidR="00A85A65" w:rsidRPr="007F2931" w:rsidRDefault="00A85A65" w:rsidP="00C23877">
            <w:pPr>
              <w:pStyle w:val="Luettelokappale"/>
              <w:numPr>
                <w:ilvl w:val="0"/>
                <w:numId w:val="15"/>
              </w:numPr>
              <w:rPr>
                <w:u w:val="single"/>
              </w:rPr>
            </w:pPr>
            <w:r w:rsidRPr="00D71302">
              <w:t>The product is readily biodegradable according to OECD criteria. The surfactant contained in this mixture fulfils the conditions of biodegradability as laid down in Regulation (EC) No. 648/2004 on detergents. Documents confirming this will be kept available for the competent authorities of the Member States and will only be made available to them at their direct request or at the request of a detergent manufacturer.</w:t>
            </w:r>
          </w:p>
          <w:p w14:paraId="5E6E5BEF" w14:textId="7CC2AD1E" w:rsidR="00A85A65" w:rsidRPr="00137D83" w:rsidRDefault="00A85A65" w:rsidP="00A85A65">
            <w:pPr>
              <w:spacing w:before="0" w:after="0"/>
              <w:jc w:val="left"/>
              <w:rPr>
                <w:color w:val="auto"/>
              </w:rPr>
            </w:pPr>
            <w:r w:rsidRPr="00137D83">
              <w:rPr>
                <w:color w:val="auto"/>
              </w:rPr>
              <w:t>Biochemical oxygen demand (BOD):</w:t>
            </w:r>
          </w:p>
          <w:p w14:paraId="4AC9BADD" w14:textId="77777777" w:rsidR="00A85A65" w:rsidRPr="00137D83" w:rsidRDefault="00A85A65" w:rsidP="00C23877">
            <w:pPr>
              <w:pStyle w:val="Luettelokappale"/>
              <w:numPr>
                <w:ilvl w:val="0"/>
                <w:numId w:val="15"/>
              </w:numPr>
            </w:pPr>
            <w:r w:rsidRPr="00137D83">
              <w:t>180 mg/g</w:t>
            </w:r>
          </w:p>
          <w:p w14:paraId="38127E5C" w14:textId="77777777" w:rsidR="00A85A65" w:rsidRPr="00137D83" w:rsidRDefault="00A85A65" w:rsidP="00C23877">
            <w:pPr>
              <w:pStyle w:val="Luettelokappale"/>
              <w:numPr>
                <w:ilvl w:val="0"/>
                <w:numId w:val="15"/>
              </w:numPr>
            </w:pPr>
            <w:r w:rsidRPr="00137D83">
              <w:t>Incubation time: 5 d</w:t>
            </w:r>
          </w:p>
          <w:p w14:paraId="3886739A" w14:textId="77777777" w:rsidR="00A85A65" w:rsidRPr="00137D83" w:rsidRDefault="00A85A65" w:rsidP="00C23877">
            <w:pPr>
              <w:pStyle w:val="Luettelokappale"/>
              <w:numPr>
                <w:ilvl w:val="0"/>
                <w:numId w:val="15"/>
              </w:numPr>
            </w:pPr>
            <w:r w:rsidRPr="00137D83">
              <w:t>Method: DIN EN 1899-1 (H 55)</w:t>
            </w:r>
          </w:p>
          <w:p w14:paraId="190DAF2B" w14:textId="77777777" w:rsidR="00A85A65" w:rsidRPr="00137D83" w:rsidRDefault="00A85A65" w:rsidP="00A85A65">
            <w:pPr>
              <w:spacing w:before="0" w:after="0"/>
              <w:jc w:val="left"/>
              <w:rPr>
                <w:color w:val="auto"/>
              </w:rPr>
            </w:pPr>
          </w:p>
          <w:p w14:paraId="3D05BE64" w14:textId="77777777" w:rsidR="00A85A65" w:rsidRPr="00137D83" w:rsidRDefault="00A85A65" w:rsidP="00A85A65">
            <w:pPr>
              <w:spacing w:before="0" w:after="0"/>
              <w:jc w:val="left"/>
              <w:rPr>
                <w:color w:val="auto"/>
              </w:rPr>
            </w:pPr>
            <w:r w:rsidRPr="00137D83">
              <w:rPr>
                <w:color w:val="auto"/>
              </w:rPr>
              <w:t>Chemical oxygen demand (COD):</w:t>
            </w:r>
          </w:p>
          <w:p w14:paraId="2065DDE5" w14:textId="77777777" w:rsidR="00A85A65" w:rsidRPr="00137D83" w:rsidRDefault="00A85A65" w:rsidP="00C23877">
            <w:pPr>
              <w:pStyle w:val="Luettelokappale"/>
              <w:numPr>
                <w:ilvl w:val="0"/>
                <w:numId w:val="15"/>
              </w:numPr>
            </w:pPr>
            <w:r w:rsidRPr="00137D83">
              <w:t>1 240 mg/g</w:t>
            </w:r>
          </w:p>
          <w:p w14:paraId="2C3E5C54" w14:textId="3AF3F60C" w:rsidR="00A85A65" w:rsidRPr="007F2931" w:rsidRDefault="00A85A65" w:rsidP="00C23877">
            <w:pPr>
              <w:pStyle w:val="Luettelokappale"/>
              <w:numPr>
                <w:ilvl w:val="0"/>
                <w:numId w:val="15"/>
              </w:numPr>
              <w:rPr>
                <w:u w:val="single"/>
              </w:rPr>
            </w:pPr>
            <w:r w:rsidRPr="00137D83">
              <w:lastRenderedPageBreak/>
              <w:t>Method: DIN 38409-H-41</w:t>
            </w:r>
          </w:p>
          <w:p w14:paraId="0D06D863" w14:textId="6A9E380A" w:rsidR="00A85A65" w:rsidRPr="00137D83" w:rsidRDefault="00A85A65" w:rsidP="00A85A65">
            <w:pPr>
              <w:spacing w:before="0" w:after="0"/>
              <w:jc w:val="left"/>
              <w:rPr>
                <w:color w:val="auto"/>
              </w:rPr>
            </w:pPr>
            <w:r w:rsidRPr="000D6749">
              <w:rPr>
                <w:b/>
                <w:bCs/>
                <w:color w:val="auto"/>
                <w:u w:val="single"/>
              </w:rPr>
              <w:t>Compounds</w:t>
            </w:r>
            <w:r w:rsidRPr="00137D83">
              <w:rPr>
                <w:color w:val="auto"/>
              </w:rPr>
              <w:t xml:space="preserve">: </w:t>
            </w:r>
          </w:p>
          <w:p w14:paraId="5AA81179" w14:textId="77777777" w:rsidR="00A85A65" w:rsidRPr="00137D83" w:rsidRDefault="00A85A65" w:rsidP="00A85A65">
            <w:pPr>
              <w:spacing w:before="0" w:after="0"/>
              <w:jc w:val="left"/>
              <w:rPr>
                <w:color w:val="auto"/>
              </w:rPr>
            </w:pPr>
          </w:p>
          <w:p w14:paraId="7CB3420B" w14:textId="77777777" w:rsidR="00A85A65" w:rsidRPr="007218F1" w:rsidRDefault="00A85A65" w:rsidP="007218F1">
            <w:pPr>
              <w:spacing w:before="0" w:after="0"/>
              <w:jc w:val="left"/>
              <w:rPr>
                <w:b/>
                <w:bCs/>
                <w:color w:val="auto"/>
              </w:rPr>
            </w:pPr>
            <w:proofErr w:type="spellStart"/>
            <w:r w:rsidRPr="000D6749">
              <w:rPr>
                <w:b/>
                <w:bCs/>
                <w:color w:val="auto"/>
              </w:rPr>
              <w:t>Isotridecanolethoxylate</w:t>
            </w:r>
            <w:proofErr w:type="spellEnd"/>
            <w:r w:rsidRPr="000D6749">
              <w:rPr>
                <w:b/>
                <w:bCs/>
                <w:color w:val="auto"/>
              </w:rPr>
              <w:t>:</w:t>
            </w:r>
          </w:p>
          <w:p w14:paraId="03F9A034" w14:textId="77777777" w:rsidR="00A85A65" w:rsidRPr="00137D83" w:rsidRDefault="00A85A65" w:rsidP="00A85A65">
            <w:pPr>
              <w:spacing w:before="0" w:after="0"/>
              <w:jc w:val="left"/>
              <w:rPr>
                <w:color w:val="auto"/>
              </w:rPr>
            </w:pPr>
          </w:p>
          <w:p w14:paraId="1A839647" w14:textId="77777777" w:rsidR="00A85A65" w:rsidRPr="00137D83" w:rsidRDefault="00A85A65" w:rsidP="00A85A65">
            <w:pPr>
              <w:spacing w:before="0" w:after="0"/>
              <w:jc w:val="left"/>
              <w:rPr>
                <w:color w:val="auto"/>
              </w:rPr>
            </w:pPr>
            <w:r w:rsidRPr="00137D83">
              <w:rPr>
                <w:color w:val="auto"/>
              </w:rPr>
              <w:t>Biodegradability:</w:t>
            </w:r>
          </w:p>
          <w:p w14:paraId="4528DBCA" w14:textId="77777777" w:rsidR="00A85A65" w:rsidRPr="00137D83" w:rsidRDefault="00A85A65" w:rsidP="00C23877">
            <w:pPr>
              <w:pStyle w:val="Luettelokappale"/>
              <w:numPr>
                <w:ilvl w:val="0"/>
                <w:numId w:val="15"/>
              </w:numPr>
            </w:pPr>
            <w:r w:rsidRPr="00137D83">
              <w:t>Type of test: CO2 measurement</w:t>
            </w:r>
          </w:p>
          <w:p w14:paraId="4B849E7D" w14:textId="77777777" w:rsidR="00A85A65" w:rsidRPr="00137D83" w:rsidRDefault="00A85A65" w:rsidP="00C23877">
            <w:pPr>
              <w:pStyle w:val="Luettelokappale"/>
              <w:numPr>
                <w:ilvl w:val="0"/>
                <w:numId w:val="15"/>
              </w:numPr>
            </w:pPr>
            <w:r w:rsidRPr="00137D83">
              <w:t>Result: Easily biodegradable.</w:t>
            </w:r>
          </w:p>
          <w:p w14:paraId="39C0ED8A" w14:textId="77777777" w:rsidR="00A85A65" w:rsidRPr="00137D83" w:rsidRDefault="00A85A65" w:rsidP="00C23877">
            <w:pPr>
              <w:pStyle w:val="Luettelokappale"/>
              <w:numPr>
                <w:ilvl w:val="0"/>
                <w:numId w:val="15"/>
              </w:numPr>
            </w:pPr>
            <w:r w:rsidRPr="00137D83">
              <w:t>Biological degradation: &gt; 60%.</w:t>
            </w:r>
          </w:p>
          <w:p w14:paraId="39658F97" w14:textId="77777777" w:rsidR="00A85A65" w:rsidRPr="00137D83" w:rsidRDefault="00A85A65" w:rsidP="00C23877">
            <w:pPr>
              <w:pStyle w:val="Luettelokappale"/>
              <w:numPr>
                <w:ilvl w:val="0"/>
                <w:numId w:val="15"/>
              </w:numPr>
            </w:pPr>
            <w:r w:rsidRPr="00137D83">
              <w:t>exposure time: 28 d</w:t>
            </w:r>
          </w:p>
          <w:p w14:paraId="08426023" w14:textId="77777777" w:rsidR="00A85A65" w:rsidRPr="00137D83" w:rsidRDefault="00A85A65" w:rsidP="00C23877">
            <w:pPr>
              <w:pStyle w:val="Luettelokappale"/>
              <w:numPr>
                <w:ilvl w:val="0"/>
                <w:numId w:val="15"/>
              </w:numPr>
            </w:pPr>
            <w:r w:rsidRPr="00137D83">
              <w:t>Method: OECD 301 B (mineralisation)</w:t>
            </w:r>
          </w:p>
          <w:p w14:paraId="756ECEBE" w14:textId="77777777" w:rsidR="00A85A65" w:rsidRPr="00137D83" w:rsidRDefault="00A85A65" w:rsidP="00C23877">
            <w:pPr>
              <w:pStyle w:val="Luettelokappale"/>
              <w:numPr>
                <w:ilvl w:val="0"/>
                <w:numId w:val="15"/>
              </w:numPr>
            </w:pPr>
            <w:r w:rsidRPr="00137D83">
              <w:t>(Classified according to CESIO recommendations)</w:t>
            </w:r>
          </w:p>
          <w:p w14:paraId="36FE396C" w14:textId="77777777" w:rsidR="00A85A65" w:rsidRPr="00137D83" w:rsidRDefault="00A85A65" w:rsidP="00C23877">
            <w:pPr>
              <w:pStyle w:val="Luettelokappale"/>
              <w:numPr>
                <w:ilvl w:val="0"/>
                <w:numId w:val="15"/>
              </w:numPr>
            </w:pPr>
            <w:r w:rsidRPr="00137D83">
              <w:t>Type of test: DOC measurement</w:t>
            </w:r>
          </w:p>
          <w:p w14:paraId="51EDBB60" w14:textId="77777777" w:rsidR="00A85A65" w:rsidRPr="00137D83" w:rsidRDefault="00A85A65" w:rsidP="00C23877">
            <w:pPr>
              <w:pStyle w:val="Luettelokappale"/>
              <w:numPr>
                <w:ilvl w:val="0"/>
                <w:numId w:val="15"/>
              </w:numPr>
            </w:pPr>
            <w:r w:rsidRPr="00137D83">
              <w:t>Result: Easily biodegradable.</w:t>
            </w:r>
          </w:p>
          <w:p w14:paraId="283A353B" w14:textId="77777777" w:rsidR="00A85A65" w:rsidRPr="00137D83" w:rsidRDefault="00A85A65" w:rsidP="00C23877">
            <w:pPr>
              <w:pStyle w:val="Luettelokappale"/>
              <w:numPr>
                <w:ilvl w:val="0"/>
                <w:numId w:val="15"/>
              </w:numPr>
            </w:pPr>
            <w:r w:rsidRPr="00137D83">
              <w:t>Biological degradation: &gt; 90%.</w:t>
            </w:r>
          </w:p>
          <w:p w14:paraId="5C18ECBA" w14:textId="77777777" w:rsidR="00A85A65" w:rsidRPr="00137D83" w:rsidRDefault="00A85A65" w:rsidP="00C23877">
            <w:pPr>
              <w:pStyle w:val="Luettelokappale"/>
              <w:numPr>
                <w:ilvl w:val="0"/>
                <w:numId w:val="15"/>
              </w:numPr>
            </w:pPr>
            <w:r w:rsidRPr="00137D83">
              <w:t>exposure time: 28 d</w:t>
            </w:r>
          </w:p>
          <w:p w14:paraId="433E82AC" w14:textId="77777777" w:rsidR="00A85A65" w:rsidRPr="00137D83" w:rsidRDefault="00A85A65" w:rsidP="00C23877">
            <w:pPr>
              <w:pStyle w:val="Luettelokappale"/>
              <w:numPr>
                <w:ilvl w:val="0"/>
                <w:numId w:val="15"/>
              </w:numPr>
            </w:pPr>
            <w:r w:rsidRPr="00137D83">
              <w:t>Method: OECD 301 E (elimination)</w:t>
            </w:r>
          </w:p>
          <w:p w14:paraId="5027D7ED" w14:textId="77777777" w:rsidR="00A85A65" w:rsidRPr="00137D83" w:rsidRDefault="00A85A65" w:rsidP="00A85A65">
            <w:pPr>
              <w:spacing w:before="0" w:after="0"/>
              <w:jc w:val="left"/>
              <w:rPr>
                <w:color w:val="auto"/>
              </w:rPr>
            </w:pPr>
          </w:p>
          <w:p w14:paraId="239377F7" w14:textId="77777777" w:rsidR="00A85A65" w:rsidRPr="007218F1" w:rsidRDefault="00A85A65" w:rsidP="007218F1">
            <w:pPr>
              <w:spacing w:before="0" w:after="0"/>
              <w:jc w:val="left"/>
              <w:rPr>
                <w:b/>
                <w:bCs/>
                <w:color w:val="auto"/>
              </w:rPr>
            </w:pPr>
            <w:r w:rsidRPr="000D6749">
              <w:rPr>
                <w:b/>
                <w:bCs/>
                <w:color w:val="auto"/>
              </w:rPr>
              <w:t xml:space="preserve">Alcohols, C12-15 branched and linear, ethoxylated </w:t>
            </w:r>
            <w:proofErr w:type="spellStart"/>
            <w:r w:rsidRPr="000D6749">
              <w:rPr>
                <w:b/>
                <w:bCs/>
                <w:color w:val="auto"/>
              </w:rPr>
              <w:t>propoxylated</w:t>
            </w:r>
            <w:proofErr w:type="spellEnd"/>
            <w:r w:rsidRPr="000D6749">
              <w:rPr>
                <w:b/>
                <w:bCs/>
                <w:color w:val="auto"/>
              </w:rPr>
              <w:t>:</w:t>
            </w:r>
          </w:p>
          <w:p w14:paraId="6B6E028A" w14:textId="77777777" w:rsidR="00A85A65" w:rsidRPr="00137D83" w:rsidRDefault="00A85A65" w:rsidP="00A85A65">
            <w:pPr>
              <w:spacing w:before="0" w:after="0"/>
              <w:jc w:val="left"/>
              <w:rPr>
                <w:color w:val="auto"/>
              </w:rPr>
            </w:pPr>
          </w:p>
          <w:p w14:paraId="766450BB" w14:textId="77777777" w:rsidR="00A85A65" w:rsidRPr="00137D83" w:rsidRDefault="00A85A65" w:rsidP="00A85A65">
            <w:pPr>
              <w:spacing w:before="0" w:after="0"/>
              <w:jc w:val="left"/>
              <w:rPr>
                <w:color w:val="auto"/>
              </w:rPr>
            </w:pPr>
            <w:r w:rsidRPr="00137D83">
              <w:rPr>
                <w:color w:val="auto"/>
              </w:rPr>
              <w:t>Biodegradability:</w:t>
            </w:r>
          </w:p>
          <w:p w14:paraId="017A05A8" w14:textId="77777777" w:rsidR="00A85A65" w:rsidRPr="00137D83" w:rsidRDefault="00A85A65" w:rsidP="00C23877">
            <w:pPr>
              <w:pStyle w:val="Luettelokappale"/>
              <w:numPr>
                <w:ilvl w:val="0"/>
                <w:numId w:val="15"/>
              </w:numPr>
            </w:pPr>
            <w:r w:rsidRPr="00137D83">
              <w:t>Type of test: CO2 measurement</w:t>
            </w:r>
          </w:p>
          <w:p w14:paraId="4137AAEA" w14:textId="77777777" w:rsidR="00A85A65" w:rsidRPr="00137D83" w:rsidRDefault="00A85A65" w:rsidP="00C23877">
            <w:pPr>
              <w:pStyle w:val="Luettelokappale"/>
              <w:numPr>
                <w:ilvl w:val="0"/>
                <w:numId w:val="15"/>
              </w:numPr>
            </w:pPr>
            <w:r w:rsidRPr="00137D83">
              <w:t>Result: Easily biodegradable.</w:t>
            </w:r>
          </w:p>
          <w:p w14:paraId="0FA4A549" w14:textId="77777777" w:rsidR="00A85A65" w:rsidRPr="00137D83" w:rsidRDefault="00A85A65" w:rsidP="00C23877">
            <w:pPr>
              <w:pStyle w:val="Luettelokappale"/>
              <w:numPr>
                <w:ilvl w:val="0"/>
                <w:numId w:val="15"/>
              </w:numPr>
            </w:pPr>
            <w:r w:rsidRPr="00137D83">
              <w:t>Biological degradation: &gt; 60%.</w:t>
            </w:r>
          </w:p>
          <w:p w14:paraId="3A658B08" w14:textId="77777777" w:rsidR="00A85A65" w:rsidRPr="00137D83" w:rsidRDefault="00A85A65" w:rsidP="00C23877">
            <w:pPr>
              <w:pStyle w:val="Luettelokappale"/>
              <w:numPr>
                <w:ilvl w:val="0"/>
                <w:numId w:val="15"/>
              </w:numPr>
            </w:pPr>
            <w:r w:rsidRPr="00137D83">
              <w:t>exposure time: 28 d</w:t>
            </w:r>
          </w:p>
          <w:p w14:paraId="64937D82" w14:textId="77777777" w:rsidR="00A85A65" w:rsidRPr="00137D83" w:rsidRDefault="00A85A65" w:rsidP="00C23877">
            <w:pPr>
              <w:pStyle w:val="Luettelokappale"/>
              <w:numPr>
                <w:ilvl w:val="0"/>
                <w:numId w:val="15"/>
              </w:numPr>
            </w:pPr>
            <w:r w:rsidRPr="00137D83">
              <w:t>Method: OECD 301 B (mineralisation)</w:t>
            </w:r>
          </w:p>
          <w:p w14:paraId="6217B19C" w14:textId="47CA96DB" w:rsidR="00A85A65" w:rsidRPr="007F2931" w:rsidRDefault="00A85A65" w:rsidP="00C23877">
            <w:pPr>
              <w:pStyle w:val="Luettelokappale"/>
              <w:numPr>
                <w:ilvl w:val="0"/>
                <w:numId w:val="15"/>
              </w:numPr>
            </w:pPr>
            <w:r w:rsidRPr="00137D83">
              <w:t>conclusion by analogy</w:t>
            </w:r>
          </w:p>
          <w:p w14:paraId="6E036685" w14:textId="088C54E8" w:rsidR="00A85A65" w:rsidRPr="007218F1" w:rsidRDefault="00A85A65" w:rsidP="007218F1">
            <w:pPr>
              <w:spacing w:before="0" w:after="0"/>
              <w:jc w:val="left"/>
              <w:rPr>
                <w:b/>
                <w:bCs/>
                <w:color w:val="auto"/>
              </w:rPr>
            </w:pPr>
            <w:r w:rsidRPr="000D6749">
              <w:rPr>
                <w:b/>
                <w:bCs/>
                <w:color w:val="auto"/>
              </w:rPr>
              <w:t>2-[2-</w:t>
            </w:r>
            <w:r w:rsidR="007F2931" w:rsidRPr="000B059D">
              <w:rPr>
                <w:b/>
                <w:bCs/>
                <w:color w:val="auto"/>
              </w:rPr>
              <w:t>(2-</w:t>
            </w:r>
            <w:proofErr w:type="gramStart"/>
            <w:r w:rsidR="007F2931" w:rsidRPr="000B059D">
              <w:rPr>
                <w:b/>
                <w:bCs/>
                <w:color w:val="auto"/>
              </w:rPr>
              <w:t>Butoxyethoxy)ethoxy</w:t>
            </w:r>
            <w:proofErr w:type="gramEnd"/>
            <w:r w:rsidR="007F2931" w:rsidRPr="000B059D">
              <w:rPr>
                <w:b/>
                <w:bCs/>
                <w:color w:val="auto"/>
              </w:rPr>
              <w:t>]ethanol:</w:t>
            </w:r>
          </w:p>
          <w:p w14:paraId="14824623" w14:textId="77777777" w:rsidR="0037782B" w:rsidRPr="0037782B" w:rsidRDefault="0037782B" w:rsidP="00C23877">
            <w:pPr>
              <w:pStyle w:val="Luettelokappale"/>
              <w:numPr>
                <w:ilvl w:val="0"/>
                <w:numId w:val="15"/>
              </w:numPr>
            </w:pPr>
            <w:r>
              <w:t>[…]</w:t>
            </w:r>
          </w:p>
          <w:p w14:paraId="4AC41237" w14:textId="126A5B10" w:rsidR="00A85A65" w:rsidRPr="007218F1" w:rsidRDefault="00A85A65" w:rsidP="007218F1">
            <w:pPr>
              <w:spacing w:before="0" w:after="0"/>
              <w:jc w:val="left"/>
              <w:rPr>
                <w:b/>
                <w:bCs/>
                <w:color w:val="auto"/>
              </w:rPr>
            </w:pPr>
            <w:proofErr w:type="spellStart"/>
            <w:r w:rsidRPr="000D6749">
              <w:rPr>
                <w:b/>
                <w:bCs/>
                <w:color w:val="auto"/>
              </w:rPr>
              <w:t>I</w:t>
            </w:r>
            <w:r w:rsidR="007F2931" w:rsidRPr="000B059D">
              <w:rPr>
                <w:b/>
                <w:bCs/>
                <w:color w:val="auto"/>
              </w:rPr>
              <w:t>sotridecanolethoxylate</w:t>
            </w:r>
            <w:proofErr w:type="spellEnd"/>
            <w:r w:rsidR="007F2931" w:rsidRPr="000B059D">
              <w:rPr>
                <w:b/>
                <w:bCs/>
                <w:color w:val="auto"/>
              </w:rPr>
              <w:t>:</w:t>
            </w:r>
          </w:p>
          <w:p w14:paraId="44544B84" w14:textId="33EC42A6" w:rsidR="0037782B" w:rsidRPr="0037782B" w:rsidRDefault="0037782B" w:rsidP="00C23877">
            <w:pPr>
              <w:pStyle w:val="Luettelokappale"/>
              <w:numPr>
                <w:ilvl w:val="0"/>
                <w:numId w:val="15"/>
              </w:numPr>
            </w:pPr>
            <w:r>
              <w:t xml:space="preserve"> […]</w:t>
            </w:r>
          </w:p>
          <w:p w14:paraId="35278515" w14:textId="5FED232C" w:rsidR="00A85A65" w:rsidRPr="007218F1" w:rsidRDefault="00A85A65" w:rsidP="007218F1">
            <w:pPr>
              <w:spacing w:before="0" w:after="0"/>
              <w:jc w:val="left"/>
              <w:rPr>
                <w:b/>
                <w:bCs/>
                <w:color w:val="auto"/>
              </w:rPr>
            </w:pPr>
            <w:r w:rsidRPr="000D6749">
              <w:rPr>
                <w:b/>
                <w:bCs/>
                <w:color w:val="auto"/>
              </w:rPr>
              <w:lastRenderedPageBreak/>
              <w:t>2</w:t>
            </w:r>
            <w:r w:rsidR="007F2931" w:rsidRPr="000B059D">
              <w:rPr>
                <w:b/>
                <w:bCs/>
                <w:color w:val="auto"/>
              </w:rPr>
              <w:t>-(2-</w:t>
            </w:r>
            <w:proofErr w:type="gramStart"/>
            <w:r w:rsidR="007F2931" w:rsidRPr="000B059D">
              <w:rPr>
                <w:b/>
                <w:bCs/>
                <w:color w:val="auto"/>
              </w:rPr>
              <w:t>Butoxyethoxy)ethanol</w:t>
            </w:r>
            <w:proofErr w:type="gramEnd"/>
            <w:r w:rsidR="007F2931" w:rsidRPr="000B059D">
              <w:rPr>
                <w:b/>
                <w:bCs/>
                <w:color w:val="auto"/>
              </w:rPr>
              <w:t>:</w:t>
            </w:r>
          </w:p>
          <w:p w14:paraId="2757006C" w14:textId="0EBC1EDE" w:rsidR="00A85A65" w:rsidRPr="0037782B" w:rsidRDefault="0037782B" w:rsidP="00C23877">
            <w:pPr>
              <w:pStyle w:val="Luettelokappale"/>
              <w:numPr>
                <w:ilvl w:val="0"/>
                <w:numId w:val="15"/>
              </w:numPr>
            </w:pPr>
            <w:r>
              <w:t>[…]</w:t>
            </w:r>
          </w:p>
        </w:tc>
        <w:tc>
          <w:tcPr>
            <w:tcW w:w="7294" w:type="dxa"/>
          </w:tcPr>
          <w:p w14:paraId="0C16DAC8" w14:textId="6339E311" w:rsidR="00E919B2" w:rsidRDefault="00E919B2" w:rsidP="00A85A65">
            <w:r w:rsidRPr="00E919B2">
              <w:lastRenderedPageBreak/>
              <w:t>Biodegradation is the process by which organic substances are broken down by living organisms such as bacteria and fungi. Biodegradation can happen in surface water, sediment and soil.</w:t>
            </w:r>
          </w:p>
          <w:p w14:paraId="3EF73FD5" w14:textId="771E4E96" w:rsidR="00A85A65" w:rsidRDefault="00B205F4" w:rsidP="00A85A65">
            <w:proofErr w:type="gramStart"/>
            <w:r>
              <w:t>With regard to</w:t>
            </w:r>
            <w:proofErr w:type="gramEnd"/>
            <w:r>
              <w:t xml:space="preserve"> </w:t>
            </w:r>
            <w:r w:rsidR="00E919B2">
              <w:t xml:space="preserve">expressing the </w:t>
            </w:r>
            <w:r>
              <w:t>biodegradability</w:t>
            </w:r>
            <w:r w:rsidR="00E919B2">
              <w:t xml:space="preserve"> of a substance</w:t>
            </w:r>
            <w:r>
              <w:t>, it is important the type of test, methods</w:t>
            </w:r>
            <w:r w:rsidR="00E919B2">
              <w:t xml:space="preserve">, </w:t>
            </w:r>
            <w:r>
              <w:t xml:space="preserve">circumstances </w:t>
            </w:r>
            <w:r w:rsidR="00E919B2">
              <w:t xml:space="preserve">and results </w:t>
            </w:r>
            <w:r>
              <w:t xml:space="preserve">are specifically outlined to allow for a proper interpretation of the information. </w:t>
            </w:r>
          </w:p>
          <w:p w14:paraId="17C2483F" w14:textId="77777777" w:rsidR="00E919B2" w:rsidRDefault="00052ADC" w:rsidP="00A85A65">
            <w:r>
              <w:t>For example, common methods for determining the biodegradability include OECD 301 A-F (Ready b</w:t>
            </w:r>
            <w:r w:rsidRPr="00052ADC">
              <w:t>iodegradability</w:t>
            </w:r>
            <w:r>
              <w:t>), OECD 302 A-C (inherent biodegradability)</w:t>
            </w:r>
            <w:r w:rsidR="00E919B2">
              <w:t xml:space="preserve">. </w:t>
            </w:r>
          </w:p>
          <w:p w14:paraId="5E4E8C4A" w14:textId="347779AF" w:rsidR="00052ADC" w:rsidRDefault="00E919B2" w:rsidP="00A85A65">
            <w:r w:rsidRPr="00E919B2">
              <w:t>The pass levels for ready biodegradability are 70</w:t>
            </w:r>
            <w:r w:rsidR="00334D8D" w:rsidRPr="79D1DE7C">
              <w:t xml:space="preserve"> </w:t>
            </w:r>
            <w:r w:rsidRPr="00E919B2">
              <w:t xml:space="preserve">% removal of Dissolved organic carbon </w:t>
            </w:r>
            <w:r w:rsidRPr="79D1DE7C">
              <w:t>(</w:t>
            </w:r>
            <w:r w:rsidRPr="00E919B2">
              <w:t>DOC</w:t>
            </w:r>
            <w:r w:rsidRPr="79D1DE7C">
              <w:t>)</w:t>
            </w:r>
            <w:r w:rsidRPr="00E919B2">
              <w:t xml:space="preserve"> and 60</w:t>
            </w:r>
            <w:r w:rsidR="00334D8D" w:rsidRPr="79D1DE7C">
              <w:t xml:space="preserve"> </w:t>
            </w:r>
            <w:r w:rsidRPr="00E919B2">
              <w:t xml:space="preserve">% of </w:t>
            </w:r>
            <w:r>
              <w:t>t</w:t>
            </w:r>
            <w:r w:rsidRPr="00E919B2">
              <w:t xml:space="preserve">heoretical oxygen demand </w:t>
            </w:r>
            <w:r w:rsidRPr="79D1DE7C">
              <w:t>(</w:t>
            </w:r>
            <w:proofErr w:type="spellStart"/>
            <w:r w:rsidRPr="00E919B2">
              <w:t>ThOD</w:t>
            </w:r>
            <w:proofErr w:type="spellEnd"/>
            <w:r w:rsidRPr="79D1DE7C">
              <w:t>)</w:t>
            </w:r>
            <w:r w:rsidRPr="00E919B2">
              <w:t xml:space="preserve"> or </w:t>
            </w:r>
            <w:r>
              <w:t>t</w:t>
            </w:r>
            <w:r w:rsidRPr="00E919B2">
              <w:t xml:space="preserve">heoretical carbon dioxide </w:t>
            </w:r>
            <w:r w:rsidRPr="79D1DE7C">
              <w:t>(</w:t>
            </w:r>
            <w:r w:rsidRPr="00E919B2">
              <w:t>ThCO2</w:t>
            </w:r>
            <w:r w:rsidRPr="79D1DE7C">
              <w:t>)</w:t>
            </w:r>
            <w:r w:rsidRPr="00E919B2">
              <w:t xml:space="preserve"> production for </w:t>
            </w:r>
            <w:proofErr w:type="spellStart"/>
            <w:r w:rsidRPr="00E919B2">
              <w:t>respirometric</w:t>
            </w:r>
            <w:proofErr w:type="spellEnd"/>
            <w:r w:rsidRPr="00E919B2">
              <w:t xml:space="preserve"> methods (OECD 301).</w:t>
            </w:r>
          </w:p>
          <w:p w14:paraId="4FB7F31E" w14:textId="76E4B4C1" w:rsidR="00052ADC" w:rsidRPr="00137D83" w:rsidRDefault="00052ADC" w:rsidP="00A85A65"/>
        </w:tc>
      </w:tr>
      <w:tr w:rsidR="00A85A65" w:rsidRPr="00847755" w14:paraId="782DF578" w14:textId="77777777" w:rsidTr="79D1DE7C">
        <w:trPr>
          <w:trHeight w:val="58"/>
        </w:trPr>
        <w:tc>
          <w:tcPr>
            <w:tcW w:w="7293" w:type="dxa"/>
          </w:tcPr>
          <w:p w14:paraId="4CF3E4AD" w14:textId="77777777" w:rsidR="00A85A65" w:rsidRPr="00E20691" w:rsidRDefault="00A85A65" w:rsidP="00E20691">
            <w:pPr>
              <w:spacing w:before="0" w:after="0"/>
              <w:jc w:val="left"/>
              <w:rPr>
                <w:b/>
                <w:bCs/>
                <w:color w:val="auto"/>
                <w:sz w:val="24"/>
                <w:u w:val="single"/>
              </w:rPr>
            </w:pPr>
            <w:r w:rsidRPr="365B1BF3">
              <w:rPr>
                <w:b/>
                <w:bCs/>
                <w:color w:val="auto"/>
                <w:sz w:val="24"/>
                <w:u w:val="single"/>
              </w:rPr>
              <w:lastRenderedPageBreak/>
              <w:t>12.3 Bioaccumulation potential</w:t>
            </w:r>
          </w:p>
          <w:p w14:paraId="4398906C" w14:textId="77777777" w:rsidR="00A85A65" w:rsidRPr="00225607" w:rsidRDefault="00A85A65" w:rsidP="00A85A65">
            <w:pPr>
              <w:spacing w:before="0" w:after="0"/>
              <w:jc w:val="left"/>
              <w:rPr>
                <w:color w:val="auto"/>
                <w:u w:val="single"/>
              </w:rPr>
            </w:pPr>
          </w:p>
          <w:p w14:paraId="4EE95554" w14:textId="77777777" w:rsidR="00A85A65" w:rsidRPr="00225607" w:rsidRDefault="00A85A65" w:rsidP="00A85A65">
            <w:pPr>
              <w:spacing w:before="0" w:after="0"/>
              <w:jc w:val="left"/>
              <w:rPr>
                <w:color w:val="auto"/>
                <w:u w:val="single"/>
              </w:rPr>
            </w:pPr>
            <w:r w:rsidRPr="000D6749">
              <w:rPr>
                <w:b/>
                <w:bCs/>
                <w:color w:val="auto"/>
                <w:u w:val="single"/>
              </w:rPr>
              <w:t>Product</w:t>
            </w:r>
            <w:r w:rsidRPr="00225607">
              <w:rPr>
                <w:color w:val="auto"/>
                <w:u w:val="single"/>
              </w:rPr>
              <w:t>:</w:t>
            </w:r>
          </w:p>
          <w:p w14:paraId="687B460A" w14:textId="77777777" w:rsidR="00A85A65" w:rsidRPr="00137D83" w:rsidRDefault="00A85A65" w:rsidP="00A85A65">
            <w:pPr>
              <w:spacing w:before="0" w:after="0"/>
              <w:jc w:val="left"/>
              <w:rPr>
                <w:color w:val="auto"/>
              </w:rPr>
            </w:pPr>
            <w:r w:rsidRPr="00137D83">
              <w:rPr>
                <w:color w:val="auto"/>
              </w:rPr>
              <w:t>Bioaccumulation:</w:t>
            </w:r>
          </w:p>
          <w:p w14:paraId="581426D5" w14:textId="32052257" w:rsidR="00A85A65" w:rsidRPr="007F2931" w:rsidRDefault="00A85A65" w:rsidP="00C23877">
            <w:pPr>
              <w:pStyle w:val="Luettelokappale"/>
              <w:numPr>
                <w:ilvl w:val="0"/>
                <w:numId w:val="16"/>
              </w:numPr>
            </w:pPr>
            <w:r w:rsidRPr="00137D83">
              <w:t>There is no data available for the product itself.</w:t>
            </w:r>
          </w:p>
          <w:p w14:paraId="18229BC3" w14:textId="77777777" w:rsidR="00A85A65" w:rsidRPr="00137D83" w:rsidRDefault="00A85A65" w:rsidP="00A85A65">
            <w:pPr>
              <w:spacing w:before="0" w:after="0"/>
              <w:jc w:val="left"/>
              <w:rPr>
                <w:color w:val="auto"/>
              </w:rPr>
            </w:pPr>
            <w:r w:rsidRPr="00137D83">
              <w:rPr>
                <w:color w:val="auto"/>
              </w:rPr>
              <w:t>Distribution coefficient: n-octanol/water:</w:t>
            </w:r>
          </w:p>
          <w:p w14:paraId="4A3B3C6C" w14:textId="6F160616" w:rsidR="00A85A65" w:rsidRPr="007F2931" w:rsidRDefault="00A85A65" w:rsidP="00C23877">
            <w:pPr>
              <w:pStyle w:val="Luettelokappale"/>
              <w:numPr>
                <w:ilvl w:val="0"/>
                <w:numId w:val="16"/>
              </w:numPr>
            </w:pPr>
            <w:r w:rsidRPr="00137D83">
              <w:t>Not applicable</w:t>
            </w:r>
          </w:p>
          <w:p w14:paraId="59CDA360" w14:textId="69CBCB18" w:rsidR="00A85A65" w:rsidRPr="007218F1" w:rsidRDefault="00A85A65" w:rsidP="007218F1">
            <w:pPr>
              <w:spacing w:before="0" w:after="0"/>
              <w:jc w:val="left"/>
              <w:rPr>
                <w:b/>
                <w:bCs/>
                <w:color w:val="auto"/>
                <w:u w:val="single"/>
              </w:rPr>
            </w:pPr>
            <w:r w:rsidRPr="000D6749">
              <w:rPr>
                <w:b/>
                <w:bCs/>
                <w:color w:val="auto"/>
                <w:u w:val="single"/>
              </w:rPr>
              <w:t>Ingredients:</w:t>
            </w:r>
          </w:p>
          <w:p w14:paraId="323B4930" w14:textId="77777777" w:rsidR="00A85A65" w:rsidRDefault="00A85A65" w:rsidP="00A85A65">
            <w:pPr>
              <w:spacing w:before="0" w:after="0"/>
              <w:jc w:val="left"/>
              <w:rPr>
                <w:color w:val="auto"/>
              </w:rPr>
            </w:pPr>
          </w:p>
          <w:p w14:paraId="746A067B" w14:textId="2E6B3473" w:rsidR="00A85A65" w:rsidRPr="007218F1" w:rsidRDefault="007F2931" w:rsidP="007218F1">
            <w:pPr>
              <w:spacing w:before="0" w:after="0"/>
              <w:jc w:val="left"/>
              <w:rPr>
                <w:b/>
                <w:bCs/>
                <w:color w:val="auto"/>
              </w:rPr>
            </w:pPr>
            <w:r w:rsidRPr="000D6749">
              <w:rPr>
                <w:b/>
                <w:bCs/>
                <w:color w:val="auto"/>
              </w:rPr>
              <w:t>2-(2-</w:t>
            </w:r>
            <w:proofErr w:type="gramStart"/>
            <w:r w:rsidRPr="000D6749">
              <w:rPr>
                <w:b/>
                <w:bCs/>
                <w:color w:val="auto"/>
              </w:rPr>
              <w:t>Butoxyethoxy)ethanol</w:t>
            </w:r>
            <w:proofErr w:type="gramEnd"/>
            <w:r w:rsidRPr="000D6749">
              <w:rPr>
                <w:b/>
                <w:bCs/>
                <w:color w:val="auto"/>
              </w:rPr>
              <w:t>:</w:t>
            </w:r>
          </w:p>
          <w:p w14:paraId="2287A37B" w14:textId="0C78034D" w:rsidR="00A85A65" w:rsidRPr="00137D83" w:rsidRDefault="00A85A65" w:rsidP="00C23877">
            <w:pPr>
              <w:pStyle w:val="Luettelokappale"/>
              <w:numPr>
                <w:ilvl w:val="0"/>
                <w:numId w:val="17"/>
              </w:numPr>
            </w:pPr>
            <w:r w:rsidRPr="00137D83">
              <w:t>Coefficient of partition: n-</w:t>
            </w:r>
            <w:r w:rsidRPr="00225607">
              <w:t>octane</w:t>
            </w:r>
            <w:r w:rsidRPr="00137D83">
              <w:t>/water:</w:t>
            </w:r>
          </w:p>
          <w:p w14:paraId="489776D5" w14:textId="77777777" w:rsidR="00A85A65" w:rsidRPr="00137D83" w:rsidRDefault="00A85A65" w:rsidP="00C23877">
            <w:pPr>
              <w:pStyle w:val="Luettelokappale"/>
              <w:numPr>
                <w:ilvl w:val="0"/>
                <w:numId w:val="17"/>
              </w:numPr>
            </w:pPr>
            <w:r w:rsidRPr="00137D83">
              <w:t>log Pow: 1 (20 °C)</w:t>
            </w:r>
          </w:p>
          <w:p w14:paraId="75B6985A" w14:textId="77777777" w:rsidR="00A85A65" w:rsidRPr="00137D83" w:rsidRDefault="00A85A65" w:rsidP="00C23877">
            <w:pPr>
              <w:pStyle w:val="Luettelokappale"/>
              <w:numPr>
                <w:ilvl w:val="0"/>
                <w:numId w:val="17"/>
              </w:numPr>
            </w:pPr>
            <w:r w:rsidRPr="00137D83">
              <w:t>pH value: 7</w:t>
            </w:r>
          </w:p>
          <w:p w14:paraId="442AFB31" w14:textId="78FF9FC4" w:rsidR="00A85A65" w:rsidRPr="00225607" w:rsidRDefault="00A85A65" w:rsidP="00C23877">
            <w:pPr>
              <w:pStyle w:val="Luettelokappale"/>
              <w:numPr>
                <w:ilvl w:val="0"/>
                <w:numId w:val="17"/>
              </w:numPr>
              <w:rPr>
                <w:u w:val="single"/>
              </w:rPr>
            </w:pPr>
            <w:r w:rsidRPr="00137D83">
              <w:t>Method: OECD 117</w:t>
            </w:r>
          </w:p>
        </w:tc>
        <w:tc>
          <w:tcPr>
            <w:tcW w:w="7294" w:type="dxa"/>
          </w:tcPr>
          <w:p w14:paraId="51209A5D" w14:textId="77777777" w:rsidR="00A85A65" w:rsidRDefault="007F2931" w:rsidP="00D95E77">
            <w:pPr>
              <w:rPr>
                <w:color w:val="auto"/>
              </w:rPr>
            </w:pPr>
            <w:r w:rsidRPr="007F2931">
              <w:rPr>
                <w:color w:val="auto"/>
              </w:rPr>
              <w:t>Information on bioaccumulation is vital for understanding the environmental behaviour of a substance. The information on bioaccumulation is used in 1) PBT</w:t>
            </w:r>
            <w:r w:rsidR="00D95E77">
              <w:rPr>
                <w:color w:val="auto"/>
              </w:rPr>
              <w:t xml:space="preserve"> </w:t>
            </w:r>
            <w:r w:rsidRPr="007F2931">
              <w:rPr>
                <w:color w:val="auto"/>
              </w:rPr>
              <w:t xml:space="preserve">assessment, 2) hazard classification, and 3) chemical safety </w:t>
            </w:r>
            <w:r>
              <w:rPr>
                <w:color w:val="auto"/>
              </w:rPr>
              <w:t xml:space="preserve">assessment. </w:t>
            </w:r>
            <w:r w:rsidRPr="007F2931">
              <w:rPr>
                <w:color w:val="auto"/>
              </w:rPr>
              <w:t xml:space="preserve">The </w:t>
            </w:r>
            <w:r>
              <w:rPr>
                <w:color w:val="auto"/>
              </w:rPr>
              <w:t>i</w:t>
            </w:r>
            <w:r w:rsidRPr="007F2931">
              <w:rPr>
                <w:color w:val="auto"/>
              </w:rPr>
              <w:t>nformation on bioaccumulation is also a factor in deciding whether long-term ecotoxicity testing might be necessary</w:t>
            </w:r>
          </w:p>
          <w:p w14:paraId="5057521A" w14:textId="570F284C" w:rsidR="00D95E77" w:rsidRDefault="00D95E77" w:rsidP="00D95E77">
            <w:pPr>
              <w:rPr>
                <w:color w:val="auto"/>
              </w:rPr>
            </w:pPr>
            <w:r w:rsidRPr="00D95E77">
              <w:rPr>
                <w:color w:val="auto"/>
              </w:rPr>
              <w:t>Bioconcentration Factor (BCF) is an indicator of a chemical substance’s tendency to accumulate in the living organism. It can be obtained by cal</w:t>
            </w:r>
            <w:r w:rsidR="009A5A05">
              <w:rPr>
                <w:color w:val="auto"/>
              </w:rPr>
              <w:t xml:space="preserve">culation method based on </w:t>
            </w:r>
            <w:proofErr w:type="spellStart"/>
            <w:r w:rsidR="009A5A05">
              <w:rPr>
                <w:color w:val="auto"/>
              </w:rPr>
              <w:t>logKow</w:t>
            </w:r>
            <w:proofErr w:type="spellEnd"/>
            <w:r w:rsidR="009A5A05">
              <w:rPr>
                <w:color w:val="auto"/>
              </w:rPr>
              <w:t>/</w:t>
            </w:r>
            <w:proofErr w:type="spellStart"/>
            <w:r w:rsidR="009A5A05">
              <w:rPr>
                <w:color w:val="auto"/>
              </w:rPr>
              <w:t>logPow</w:t>
            </w:r>
            <w:proofErr w:type="spellEnd"/>
            <w:r w:rsidR="00A5004D">
              <w:rPr>
                <w:color w:val="auto"/>
              </w:rPr>
              <w:t xml:space="preserve"> </w:t>
            </w:r>
            <w:r w:rsidRPr="00D95E77">
              <w:rPr>
                <w:color w:val="auto"/>
              </w:rPr>
              <w:t>or bio-accumulation test. Calculated BCF values are unitless and generally range from one to a million.</w:t>
            </w:r>
            <w:r>
              <w:rPr>
                <w:color w:val="auto"/>
              </w:rPr>
              <w:t xml:space="preserve"> </w:t>
            </w:r>
          </w:p>
          <w:p w14:paraId="2768B6CD" w14:textId="3EFD9067" w:rsidR="00D95E77" w:rsidRDefault="00D95E77" w:rsidP="00D95E77">
            <w:pPr>
              <w:rPr>
                <w:color w:val="auto"/>
              </w:rPr>
            </w:pPr>
            <w:r w:rsidRPr="00D95E77">
              <w:rPr>
                <w:color w:val="auto"/>
              </w:rPr>
              <w:t xml:space="preserve">If an aquatic bioconcentration test (usually on fish) is conducted, BCF will be the concentration of test substance in/on the fish or specified tissues thereof (as mg/kg) divided by the concentration of the chemical substance in the surrounding medium </w:t>
            </w:r>
            <w:r w:rsidR="009A5A05">
              <w:rPr>
                <w:color w:val="auto"/>
              </w:rPr>
              <w:t>(</w:t>
            </w:r>
            <w:r w:rsidRPr="00D95E77">
              <w:rPr>
                <w:color w:val="auto"/>
              </w:rPr>
              <w:t>BCF = Concentr</w:t>
            </w:r>
            <w:r w:rsidR="009A5A05">
              <w:rPr>
                <w:color w:val="auto"/>
              </w:rPr>
              <w:t>ation of the substance in fish (</w:t>
            </w:r>
            <w:r w:rsidRPr="00D95E77">
              <w:rPr>
                <w:color w:val="auto"/>
              </w:rPr>
              <w:t>mg/kg)/Concentra</w:t>
            </w:r>
            <w:r w:rsidR="009A5A05">
              <w:rPr>
                <w:color w:val="auto"/>
              </w:rPr>
              <w:t xml:space="preserve">tion of the substance in water (in </w:t>
            </w:r>
            <w:r w:rsidRPr="00D95E77">
              <w:rPr>
                <w:color w:val="auto"/>
              </w:rPr>
              <w:t>mg/L)</w:t>
            </w:r>
            <w:r w:rsidR="009A5A05">
              <w:rPr>
                <w:color w:val="auto"/>
              </w:rPr>
              <w:t>)</w:t>
            </w:r>
            <w:r w:rsidRPr="00D95E77">
              <w:rPr>
                <w:color w:val="auto"/>
              </w:rPr>
              <w:t>.</w:t>
            </w:r>
          </w:p>
          <w:p w14:paraId="3471FAA9" w14:textId="698ADAEE" w:rsidR="00D95E77" w:rsidRDefault="00D95E77" w:rsidP="00D95E77">
            <w:pPr>
              <w:rPr>
                <w:color w:val="auto"/>
              </w:rPr>
            </w:pPr>
            <w:r w:rsidRPr="00D95E77">
              <w:rPr>
                <w:color w:val="auto"/>
              </w:rPr>
              <w:t>n-octanol/water partition coefficient (</w:t>
            </w:r>
            <w:proofErr w:type="spellStart"/>
            <w:r w:rsidRPr="00D95E77">
              <w:rPr>
                <w:color w:val="auto"/>
              </w:rPr>
              <w:t>Kow</w:t>
            </w:r>
            <w:proofErr w:type="spellEnd"/>
            <w:r w:rsidRPr="00D95E77">
              <w:rPr>
                <w:color w:val="auto"/>
              </w:rPr>
              <w:t>) is used as a screening test for bio-accumulation test. The assumption behind this is that the uptake of an organic substance is driven by its hydrophobicity.</w:t>
            </w:r>
          </w:p>
          <w:p w14:paraId="3D4B5613" w14:textId="2D1FB510" w:rsidR="00D95E77" w:rsidRDefault="00D95E77" w:rsidP="00D95E77">
            <w:pPr>
              <w:rPr>
                <w:color w:val="auto"/>
              </w:rPr>
            </w:pPr>
            <w:r w:rsidRPr="00D95E77">
              <w:rPr>
                <w:color w:val="auto"/>
              </w:rPr>
              <w:t xml:space="preserve">A chemical substance with high BCF will generally have low water solubility, a large </w:t>
            </w:r>
            <w:proofErr w:type="spellStart"/>
            <w:r w:rsidRPr="00D95E77">
              <w:rPr>
                <w:color w:val="auto"/>
              </w:rPr>
              <w:t>Kow</w:t>
            </w:r>
            <w:proofErr w:type="spellEnd"/>
            <w:r w:rsidRPr="00D95E77">
              <w:rPr>
                <w:color w:val="auto"/>
              </w:rPr>
              <w:t xml:space="preserve"> (octanol/water partition coefficient), and a large </w:t>
            </w:r>
            <w:proofErr w:type="spellStart"/>
            <w:r w:rsidRPr="00D95E77">
              <w:rPr>
                <w:color w:val="auto"/>
              </w:rPr>
              <w:t>Koc</w:t>
            </w:r>
            <w:proofErr w:type="spellEnd"/>
            <w:r w:rsidRPr="00D95E77">
              <w:rPr>
                <w:color w:val="auto"/>
              </w:rPr>
              <w:t xml:space="preserve"> (soil adsorption coefficient).</w:t>
            </w:r>
            <w:r>
              <w:rPr>
                <w:color w:val="auto"/>
              </w:rPr>
              <w:t xml:space="preserve"> As per EU REACH, </w:t>
            </w:r>
            <w:r w:rsidRPr="00D95E77">
              <w:rPr>
                <w:color w:val="auto"/>
              </w:rPr>
              <w:t>a substance with a BCF&gt;2000 will be regarded as bio-accumulative (B). A substance with a BCF&gt;5000 will be regarded as very bio-accumulative (</w:t>
            </w:r>
            <w:proofErr w:type="spellStart"/>
            <w:r w:rsidRPr="00D95E77">
              <w:rPr>
                <w:color w:val="auto"/>
              </w:rPr>
              <w:t>vB</w:t>
            </w:r>
            <w:proofErr w:type="spellEnd"/>
            <w:r w:rsidRPr="00D95E77">
              <w:rPr>
                <w:color w:val="auto"/>
              </w:rPr>
              <w:t>).</w:t>
            </w:r>
            <w:r>
              <w:rPr>
                <w:color w:val="auto"/>
              </w:rPr>
              <w:t xml:space="preserve"> </w:t>
            </w:r>
          </w:p>
          <w:p w14:paraId="3621DEBD" w14:textId="3754F86F" w:rsidR="00D95E77" w:rsidRDefault="00D95E77" w:rsidP="00D95E77">
            <w:pPr>
              <w:rPr>
                <w:color w:val="auto"/>
              </w:rPr>
            </w:pPr>
            <w:r w:rsidRPr="00D95E77">
              <w:rPr>
                <w:color w:val="auto"/>
              </w:rPr>
              <w:t xml:space="preserve">For organic substances with a </w:t>
            </w:r>
            <w:proofErr w:type="spellStart"/>
            <w:r w:rsidRPr="00D95E77">
              <w:rPr>
                <w:color w:val="auto"/>
              </w:rPr>
              <w:t>logKow</w:t>
            </w:r>
            <w:proofErr w:type="spellEnd"/>
            <w:r w:rsidRPr="00D95E77">
              <w:rPr>
                <w:color w:val="auto"/>
              </w:rPr>
              <w:t xml:space="preserve"> value below 4.5 it is assumed that the affinity for the lipids of an organism is insufficient to exceed the bio-accumulation criterion i.e. a BCF value of 2000.</w:t>
            </w:r>
            <w:r w:rsidR="009A5A05" w:rsidRPr="79D1DE7C">
              <w:t xml:space="preserve"> </w:t>
            </w:r>
            <w:r w:rsidR="009A5A05">
              <w:rPr>
                <w:color w:val="auto"/>
              </w:rPr>
              <w:t>Substances</w:t>
            </w:r>
            <w:r w:rsidR="009A5A05" w:rsidRPr="009A5A05">
              <w:rPr>
                <w:color w:val="auto"/>
              </w:rPr>
              <w:t xml:space="preserve"> with very high </w:t>
            </w:r>
            <w:proofErr w:type="spellStart"/>
            <w:r w:rsidR="009A5A05" w:rsidRPr="009A5A05">
              <w:rPr>
                <w:color w:val="auto"/>
              </w:rPr>
              <w:t>logKow</w:t>
            </w:r>
            <w:proofErr w:type="spellEnd"/>
            <w:r w:rsidR="009A5A05" w:rsidRPr="009A5A05">
              <w:rPr>
                <w:color w:val="auto"/>
              </w:rPr>
              <w:t xml:space="preserve"> values (</w:t>
            </w:r>
            <w:proofErr w:type="spellStart"/>
            <w:r w:rsidR="009A5A05" w:rsidRPr="009A5A05">
              <w:rPr>
                <w:color w:val="auto"/>
              </w:rPr>
              <w:t>i.e</w:t>
            </w:r>
            <w:proofErr w:type="spellEnd"/>
            <w:r w:rsidR="009A5A05" w:rsidRPr="009A5A05">
              <w:rPr>
                <w:color w:val="auto"/>
              </w:rPr>
              <w:t>, &gt;4.5) are of greater concern because they may have the potential to bio-concentrate in living organisms.</w:t>
            </w:r>
          </w:p>
          <w:p w14:paraId="3FF369C8" w14:textId="26FE49E0" w:rsidR="00D95E77" w:rsidRPr="009A5A05" w:rsidRDefault="00D95E77" w:rsidP="009A5A05">
            <w:pPr>
              <w:rPr>
                <w:color w:val="auto"/>
              </w:rPr>
            </w:pPr>
            <w:r>
              <w:rPr>
                <w:color w:val="auto"/>
              </w:rPr>
              <w:lastRenderedPageBreak/>
              <w:t>I</w:t>
            </w:r>
            <w:r w:rsidR="009A5A05">
              <w:rPr>
                <w:color w:val="auto"/>
              </w:rPr>
              <w:t xml:space="preserve">t </w:t>
            </w:r>
            <w:r>
              <w:rPr>
                <w:color w:val="auto"/>
              </w:rPr>
              <w:t xml:space="preserve">is important that the specific </w:t>
            </w:r>
            <w:r w:rsidR="009A5A05">
              <w:rPr>
                <w:color w:val="auto"/>
              </w:rPr>
              <w:t>testing guidelines for m</w:t>
            </w:r>
            <w:r w:rsidR="009A5A05" w:rsidRPr="009A5A05">
              <w:rPr>
                <w:color w:val="auto"/>
              </w:rPr>
              <w:t>easuring Bioaccumulation in Fish</w:t>
            </w:r>
            <w:r w:rsidR="009A5A05">
              <w:rPr>
                <w:color w:val="auto"/>
              </w:rPr>
              <w:t xml:space="preserve"> (i.e.</w:t>
            </w:r>
            <w:r w:rsidR="00CC781B">
              <w:rPr>
                <w:color w:val="auto"/>
              </w:rPr>
              <w:t xml:space="preserve"> </w:t>
            </w:r>
            <w:r w:rsidR="009A5A05">
              <w:rPr>
                <w:color w:val="auto"/>
              </w:rPr>
              <w:t xml:space="preserve">OECD 305) and for </w:t>
            </w:r>
            <w:proofErr w:type="spellStart"/>
            <w:r w:rsidR="009A5A05" w:rsidRPr="009A5A05">
              <w:rPr>
                <w:color w:val="auto"/>
              </w:rPr>
              <w:t>Kow</w:t>
            </w:r>
            <w:proofErr w:type="spellEnd"/>
            <w:r w:rsidR="009A5A05" w:rsidRPr="009A5A05">
              <w:rPr>
                <w:color w:val="auto"/>
              </w:rPr>
              <w:t>/</w:t>
            </w:r>
            <w:proofErr w:type="spellStart"/>
            <w:r w:rsidR="009A5A05" w:rsidRPr="009A5A05">
              <w:rPr>
                <w:color w:val="auto"/>
              </w:rPr>
              <w:t>logKow</w:t>
            </w:r>
            <w:r>
              <w:rPr>
                <w:color w:val="auto"/>
              </w:rPr>
              <w:t>is</w:t>
            </w:r>
            <w:proofErr w:type="spellEnd"/>
            <w:r w:rsidR="009A5A05">
              <w:rPr>
                <w:color w:val="auto"/>
              </w:rPr>
              <w:t xml:space="preserve"> or log POW</w:t>
            </w:r>
            <w:r>
              <w:rPr>
                <w:color w:val="auto"/>
              </w:rPr>
              <w:t xml:space="preserve"> </w:t>
            </w:r>
            <w:r w:rsidR="009A5A05">
              <w:rPr>
                <w:color w:val="auto"/>
              </w:rPr>
              <w:t xml:space="preserve">(e.g. OECD 117) are </w:t>
            </w:r>
            <w:r>
              <w:rPr>
                <w:color w:val="auto"/>
              </w:rPr>
              <w:t>mentioned in the SDS</w:t>
            </w:r>
            <w:r w:rsidR="009A5A05">
              <w:rPr>
                <w:color w:val="auto"/>
              </w:rPr>
              <w:t>.</w:t>
            </w:r>
            <w:r>
              <w:rPr>
                <w:color w:val="auto"/>
              </w:rPr>
              <w:t xml:space="preserve"> </w:t>
            </w:r>
          </w:p>
        </w:tc>
      </w:tr>
      <w:tr w:rsidR="00A85A65" w:rsidRPr="00847755" w14:paraId="677750FC" w14:textId="77777777" w:rsidTr="79D1DE7C">
        <w:trPr>
          <w:trHeight w:val="58"/>
        </w:trPr>
        <w:tc>
          <w:tcPr>
            <w:tcW w:w="7293" w:type="dxa"/>
          </w:tcPr>
          <w:p w14:paraId="032A6FB9" w14:textId="581698B5" w:rsidR="00A85A65" w:rsidRPr="00225607" w:rsidRDefault="00A85A65" w:rsidP="00A85A65">
            <w:pPr>
              <w:pStyle w:val="SDSberschrift2"/>
              <w:rPr>
                <w:u w:val="single"/>
              </w:rPr>
            </w:pPr>
            <w:r w:rsidRPr="00225607">
              <w:lastRenderedPageBreak/>
              <w:t>12.4 Mobility in the</w:t>
            </w:r>
            <w:r w:rsidRPr="79D1DE7C">
              <w:t xml:space="preserve"> </w:t>
            </w:r>
            <w:r w:rsidRPr="00225607">
              <w:t>ground</w:t>
            </w:r>
            <w:r w:rsidR="00642A66" w:rsidRPr="79D1DE7C">
              <w:t xml:space="preserve"> </w:t>
            </w:r>
            <w:r w:rsidR="00642A66">
              <w:t>or</w:t>
            </w:r>
            <w:r w:rsidR="00642A66" w:rsidRPr="79D1DE7C">
              <w:t xml:space="preserve"> </w:t>
            </w:r>
            <w:r w:rsidR="00642A66">
              <w:t>soil</w:t>
            </w:r>
          </w:p>
          <w:p w14:paraId="0E0CB280" w14:textId="77777777" w:rsidR="00A85A65" w:rsidRPr="00225607" w:rsidRDefault="00A85A65" w:rsidP="00A85A65">
            <w:pPr>
              <w:spacing w:before="0" w:after="0"/>
              <w:jc w:val="left"/>
              <w:rPr>
                <w:color w:val="auto"/>
                <w:u w:val="single"/>
              </w:rPr>
            </w:pPr>
            <w:r w:rsidRPr="000D6749">
              <w:rPr>
                <w:b/>
                <w:bCs/>
                <w:color w:val="auto"/>
                <w:u w:val="single"/>
              </w:rPr>
              <w:t>Product</w:t>
            </w:r>
            <w:r w:rsidRPr="00225607">
              <w:rPr>
                <w:color w:val="auto"/>
                <w:u w:val="single"/>
              </w:rPr>
              <w:t>:</w:t>
            </w:r>
          </w:p>
          <w:p w14:paraId="18288503" w14:textId="77777777" w:rsidR="00A85A65" w:rsidRPr="00225607" w:rsidRDefault="00A85A65" w:rsidP="00A85A65">
            <w:pPr>
              <w:spacing w:before="0" w:after="0"/>
              <w:jc w:val="left"/>
              <w:rPr>
                <w:color w:val="auto"/>
                <w:u w:val="single"/>
              </w:rPr>
            </w:pPr>
          </w:p>
          <w:p w14:paraId="65838A85" w14:textId="77777777" w:rsidR="00A85A65" w:rsidRPr="00137D83" w:rsidRDefault="00A85A65" w:rsidP="00A85A65">
            <w:pPr>
              <w:spacing w:before="0" w:after="0"/>
              <w:jc w:val="left"/>
              <w:rPr>
                <w:color w:val="auto"/>
              </w:rPr>
            </w:pPr>
            <w:r w:rsidRPr="00137D83">
              <w:rPr>
                <w:color w:val="auto"/>
              </w:rPr>
              <w:t>Mobility:</w:t>
            </w:r>
          </w:p>
          <w:p w14:paraId="0EABBFD4" w14:textId="026606A2" w:rsidR="00A85A65" w:rsidRPr="00225607" w:rsidRDefault="00A85A65" w:rsidP="00C23877">
            <w:pPr>
              <w:pStyle w:val="Luettelokappale"/>
              <w:numPr>
                <w:ilvl w:val="0"/>
                <w:numId w:val="18"/>
              </w:numPr>
              <w:rPr>
                <w:u w:val="single"/>
              </w:rPr>
            </w:pPr>
            <w:r w:rsidRPr="00137D83">
              <w:t>No data available</w:t>
            </w:r>
          </w:p>
        </w:tc>
        <w:tc>
          <w:tcPr>
            <w:tcW w:w="7294" w:type="dxa"/>
          </w:tcPr>
          <w:p w14:paraId="62624D6B" w14:textId="55C7A403" w:rsidR="00642A66" w:rsidRDefault="00642A66" w:rsidP="00642A66">
            <w:pPr>
              <w:rPr>
                <w:color w:val="auto"/>
              </w:rPr>
            </w:pPr>
            <w:r w:rsidRPr="00642A66">
              <w:rPr>
                <w:color w:val="auto"/>
              </w:rPr>
              <w:t>This subsection should indicate the soil Adsorption Coefficient (</w:t>
            </w:r>
            <w:proofErr w:type="spellStart"/>
            <w:r w:rsidRPr="00642A66">
              <w:rPr>
                <w:color w:val="auto"/>
              </w:rPr>
              <w:t>Kd</w:t>
            </w:r>
            <w:proofErr w:type="spellEnd"/>
            <w:r w:rsidRPr="00642A66">
              <w:rPr>
                <w:color w:val="auto"/>
              </w:rPr>
              <w:t>/</w:t>
            </w:r>
            <w:proofErr w:type="spellStart"/>
            <w:r w:rsidRPr="00642A66">
              <w:rPr>
                <w:color w:val="auto"/>
              </w:rPr>
              <w:t>Koc</w:t>
            </w:r>
            <w:proofErr w:type="spellEnd"/>
            <w:r w:rsidRPr="00642A66">
              <w:rPr>
                <w:color w:val="auto"/>
              </w:rPr>
              <w:t>) o</w:t>
            </w:r>
            <w:r>
              <w:rPr>
                <w:color w:val="auto"/>
              </w:rPr>
              <w:t xml:space="preserve">f a substance, </w:t>
            </w:r>
            <w:r w:rsidRPr="00642A66">
              <w:rPr>
                <w:color w:val="auto"/>
              </w:rPr>
              <w:t xml:space="preserve">measuring the mobility of a substance in soil. </w:t>
            </w:r>
            <w:proofErr w:type="spellStart"/>
            <w:r w:rsidR="00770296" w:rsidRPr="00642A66">
              <w:rPr>
                <w:color w:val="auto"/>
              </w:rPr>
              <w:t>Koc</w:t>
            </w:r>
            <w:proofErr w:type="spellEnd"/>
            <w:r w:rsidR="00770296" w:rsidRPr="00642A66">
              <w:rPr>
                <w:color w:val="auto"/>
              </w:rPr>
              <w:t xml:space="preserve"> is a very important input parameter for estimating environmental distribution and environmental exposure level of a chemical substance.</w:t>
            </w:r>
          </w:p>
          <w:p w14:paraId="526B62EC" w14:textId="65436ED8" w:rsidR="00A85A65" w:rsidRDefault="00642A66" w:rsidP="00770296">
            <w:pPr>
              <w:rPr>
                <w:color w:val="FF0000"/>
              </w:rPr>
            </w:pPr>
            <w:r w:rsidRPr="00642A66">
              <w:rPr>
                <w:color w:val="auto"/>
              </w:rPr>
              <w:t xml:space="preserve">A very high value </w:t>
            </w:r>
            <w:r>
              <w:rPr>
                <w:color w:val="auto"/>
              </w:rPr>
              <w:t xml:space="preserve">(e.g. </w:t>
            </w:r>
            <w:proofErr w:type="spellStart"/>
            <w:r>
              <w:rPr>
                <w:color w:val="auto"/>
              </w:rPr>
              <w:t>Koc</w:t>
            </w:r>
            <w:proofErr w:type="spellEnd"/>
            <w:r>
              <w:rPr>
                <w:color w:val="auto"/>
              </w:rPr>
              <w:t xml:space="preserve"> &gt; 100,000 or log </w:t>
            </w:r>
            <w:proofErr w:type="spellStart"/>
            <w:r>
              <w:rPr>
                <w:color w:val="auto"/>
              </w:rPr>
              <w:t>Koc</w:t>
            </w:r>
            <w:proofErr w:type="spellEnd"/>
            <w:r>
              <w:rPr>
                <w:color w:val="auto"/>
              </w:rPr>
              <w:t xml:space="preserve"> &gt;5) indicate that the substance </w:t>
            </w:r>
            <w:r w:rsidRPr="00642A66">
              <w:rPr>
                <w:color w:val="auto"/>
              </w:rPr>
              <w:t xml:space="preserve">is strongly adsorbed onto soil and organic matter and does not move throughout the soil. </w:t>
            </w:r>
            <w:r w:rsidR="00770296">
              <w:rPr>
                <w:color w:val="auto"/>
              </w:rPr>
              <w:t>In such case, a</w:t>
            </w:r>
            <w:r w:rsidR="00770296" w:rsidRPr="00770296">
              <w:rPr>
                <w:color w:val="auto"/>
              </w:rPr>
              <w:t xml:space="preserve">dditional terrestrial toxicology tests </w:t>
            </w:r>
            <w:r w:rsidR="00770296">
              <w:rPr>
                <w:color w:val="auto"/>
              </w:rPr>
              <w:t xml:space="preserve">may </w:t>
            </w:r>
            <w:r w:rsidR="00770296" w:rsidRPr="00770296">
              <w:rPr>
                <w:color w:val="auto"/>
              </w:rPr>
              <w:t>be conducted to confirm the toxicity of a substance to soil organisms.</w:t>
            </w:r>
            <w:r w:rsidR="00770296">
              <w:rPr>
                <w:color w:val="auto"/>
              </w:rPr>
              <w:t xml:space="preserve"> </w:t>
            </w:r>
            <w:r w:rsidRPr="00642A66">
              <w:rPr>
                <w:color w:val="auto"/>
              </w:rPr>
              <w:t>A very low value</w:t>
            </w:r>
            <w:r>
              <w:rPr>
                <w:color w:val="auto"/>
              </w:rPr>
              <w:t xml:space="preserve"> (</w:t>
            </w:r>
            <w:proofErr w:type="spellStart"/>
            <w:r>
              <w:rPr>
                <w:color w:val="auto"/>
              </w:rPr>
              <w:t>Koc</w:t>
            </w:r>
            <w:proofErr w:type="spellEnd"/>
            <w:r>
              <w:rPr>
                <w:color w:val="auto"/>
              </w:rPr>
              <w:t xml:space="preserve"> &gt;10 or log KOC &lt;1)</w:t>
            </w:r>
            <w:r w:rsidRPr="00642A66">
              <w:rPr>
                <w:color w:val="auto"/>
              </w:rPr>
              <w:t xml:space="preserve"> mea</w:t>
            </w:r>
            <w:r w:rsidR="00770296">
              <w:rPr>
                <w:color w:val="auto"/>
              </w:rPr>
              <w:t>ns it is highly mobile in soil.</w:t>
            </w:r>
            <w:r w:rsidRPr="00642A66">
              <w:rPr>
                <w:color w:val="FF0000"/>
              </w:rPr>
              <w:t xml:space="preserve"> </w:t>
            </w:r>
          </w:p>
          <w:p w14:paraId="6DEAE59B" w14:textId="08D022B9" w:rsidR="00770296" w:rsidRPr="00770296" w:rsidRDefault="00770296" w:rsidP="00770296">
            <w:pPr>
              <w:rPr>
                <w:color w:val="auto"/>
              </w:rPr>
            </w:pPr>
            <w:r w:rsidRPr="00770296">
              <w:rPr>
                <w:color w:val="auto"/>
              </w:rPr>
              <w:t>It is important that the testing guideline (e.g. OECD 106 or OECD 121) is indicate as well.</w:t>
            </w:r>
          </w:p>
        </w:tc>
      </w:tr>
      <w:tr w:rsidR="00A85A65" w:rsidRPr="00847755" w14:paraId="192103C6" w14:textId="77777777" w:rsidTr="79D1DE7C">
        <w:trPr>
          <w:trHeight w:val="58"/>
        </w:trPr>
        <w:tc>
          <w:tcPr>
            <w:tcW w:w="7293" w:type="dxa"/>
          </w:tcPr>
          <w:p w14:paraId="08F3AB3B" w14:textId="62B48E21" w:rsidR="00A85A65" w:rsidRPr="00225607" w:rsidRDefault="00A85A65" w:rsidP="00A85A65">
            <w:pPr>
              <w:pStyle w:val="SDSberschrift2"/>
              <w:rPr>
                <w:u w:val="single"/>
              </w:rPr>
            </w:pPr>
            <w:r w:rsidRPr="00225607">
              <w:t>12.5 Results</w:t>
            </w:r>
            <w:r w:rsidRPr="79D1DE7C">
              <w:t xml:space="preserve"> </w:t>
            </w:r>
            <w:r w:rsidRPr="00225607">
              <w:t>of</w:t>
            </w:r>
            <w:r w:rsidRPr="79D1DE7C">
              <w:t xml:space="preserve"> </w:t>
            </w:r>
            <w:r w:rsidRPr="00225607">
              <w:t xml:space="preserve">the PBT and </w:t>
            </w:r>
            <w:proofErr w:type="spellStart"/>
            <w:r w:rsidRPr="00225607">
              <w:t>vPvB</w:t>
            </w:r>
            <w:proofErr w:type="spellEnd"/>
            <w:r w:rsidRPr="79D1DE7C">
              <w:t xml:space="preserve"> </w:t>
            </w:r>
            <w:r w:rsidRPr="00225607">
              <w:t>assessment</w:t>
            </w:r>
          </w:p>
          <w:p w14:paraId="06FCAF15" w14:textId="77777777" w:rsidR="00A85A65" w:rsidRPr="00137D83" w:rsidRDefault="00A85A65" w:rsidP="00A85A65">
            <w:pPr>
              <w:spacing w:before="0" w:after="0"/>
              <w:jc w:val="left"/>
              <w:rPr>
                <w:color w:val="auto"/>
              </w:rPr>
            </w:pPr>
            <w:r w:rsidRPr="000D6749">
              <w:rPr>
                <w:b/>
                <w:bCs/>
                <w:color w:val="auto"/>
                <w:u w:val="single"/>
              </w:rPr>
              <w:t>Product</w:t>
            </w:r>
            <w:r w:rsidRPr="00137D83">
              <w:rPr>
                <w:color w:val="auto"/>
              </w:rPr>
              <w:t>:</w:t>
            </w:r>
          </w:p>
          <w:p w14:paraId="26D57865" w14:textId="77777777" w:rsidR="00A85A65" w:rsidRPr="00137D83" w:rsidRDefault="00A85A65" w:rsidP="00A85A65">
            <w:pPr>
              <w:spacing w:before="0" w:after="0"/>
              <w:jc w:val="left"/>
              <w:rPr>
                <w:color w:val="auto"/>
              </w:rPr>
            </w:pPr>
          </w:p>
          <w:p w14:paraId="66788445" w14:textId="77777777" w:rsidR="00A85A65" w:rsidRPr="00137D83" w:rsidRDefault="00A85A65" w:rsidP="00A85A65">
            <w:pPr>
              <w:spacing w:before="0" w:after="0"/>
              <w:jc w:val="left"/>
              <w:rPr>
                <w:color w:val="auto"/>
              </w:rPr>
            </w:pPr>
            <w:r w:rsidRPr="00137D83">
              <w:rPr>
                <w:color w:val="auto"/>
              </w:rPr>
              <w:t>Rating:</w:t>
            </w:r>
          </w:p>
          <w:p w14:paraId="47392F45" w14:textId="38773325" w:rsidR="00A85A65" w:rsidRPr="00225607" w:rsidRDefault="00A85A65" w:rsidP="00C23877">
            <w:pPr>
              <w:pStyle w:val="Luettelokappale"/>
              <w:numPr>
                <w:ilvl w:val="0"/>
                <w:numId w:val="18"/>
              </w:numPr>
              <w:rPr>
                <w:u w:val="single"/>
              </w:rPr>
            </w:pPr>
            <w:r w:rsidRPr="00137D83">
              <w:t>This substance/mixture does not contain components at concentrations of 0,1 % or higher classified as either per-</w:t>
            </w:r>
            <w:proofErr w:type="spellStart"/>
            <w:r w:rsidRPr="00137D83">
              <w:t>sistent</w:t>
            </w:r>
            <w:proofErr w:type="spellEnd"/>
            <w:r w:rsidRPr="79D1DE7C">
              <w:t xml:space="preserve">, </w:t>
            </w:r>
            <w:proofErr w:type="spellStart"/>
            <w:r w:rsidRPr="00137D83">
              <w:t>bioaccumulative</w:t>
            </w:r>
            <w:proofErr w:type="spellEnd"/>
            <w:r w:rsidRPr="00137D83">
              <w:t xml:space="preserve"> and toxic (PBT) or very persistent and very </w:t>
            </w:r>
            <w:proofErr w:type="spellStart"/>
            <w:r w:rsidRPr="00137D83">
              <w:t>bioaccumulative</w:t>
            </w:r>
            <w:proofErr w:type="spellEnd"/>
            <w:r w:rsidRPr="79D1DE7C">
              <w:t xml:space="preserve"> (</w:t>
            </w:r>
            <w:proofErr w:type="spellStart"/>
            <w:r w:rsidRPr="00137D83">
              <w:t>vPvB</w:t>
            </w:r>
            <w:proofErr w:type="spellEnd"/>
            <w:r w:rsidRPr="79D1DE7C">
              <w:t>).</w:t>
            </w:r>
          </w:p>
        </w:tc>
        <w:tc>
          <w:tcPr>
            <w:tcW w:w="7294" w:type="dxa"/>
          </w:tcPr>
          <w:p w14:paraId="77D74939" w14:textId="27ACA5F9" w:rsidR="00A85A65" w:rsidRPr="00D71302" w:rsidRDefault="00A85A65" w:rsidP="00A85A65">
            <w:pPr>
              <w:rPr>
                <w:color w:val="FF0000"/>
              </w:rPr>
            </w:pPr>
          </w:p>
        </w:tc>
      </w:tr>
      <w:tr w:rsidR="00A85A65" w:rsidRPr="00847755" w14:paraId="17EF4C3D" w14:textId="77777777" w:rsidTr="79D1DE7C">
        <w:trPr>
          <w:trHeight w:val="58"/>
        </w:trPr>
        <w:tc>
          <w:tcPr>
            <w:tcW w:w="7293" w:type="dxa"/>
          </w:tcPr>
          <w:p w14:paraId="2998A612" w14:textId="52FAC5A5" w:rsidR="00A85A65" w:rsidRPr="00137D83" w:rsidRDefault="00A85A65" w:rsidP="00A85A65">
            <w:pPr>
              <w:pStyle w:val="SDSberschrift2"/>
            </w:pPr>
            <w:r w:rsidRPr="00137D83">
              <w:t>12.6 Other adverse effects</w:t>
            </w:r>
          </w:p>
          <w:p w14:paraId="6027C685" w14:textId="77777777" w:rsidR="00A85A65" w:rsidRPr="00225607" w:rsidRDefault="00A85A65" w:rsidP="00A85A65">
            <w:pPr>
              <w:spacing w:before="0" w:after="0"/>
              <w:jc w:val="left"/>
              <w:rPr>
                <w:color w:val="auto"/>
                <w:u w:val="single"/>
              </w:rPr>
            </w:pPr>
            <w:r w:rsidRPr="000D6749">
              <w:rPr>
                <w:b/>
                <w:bCs/>
                <w:color w:val="auto"/>
                <w:u w:val="single"/>
              </w:rPr>
              <w:t>Product</w:t>
            </w:r>
            <w:r w:rsidRPr="00225607">
              <w:rPr>
                <w:color w:val="auto"/>
                <w:u w:val="single"/>
              </w:rPr>
              <w:t>:</w:t>
            </w:r>
          </w:p>
          <w:p w14:paraId="70F7CF2E" w14:textId="77777777" w:rsidR="00A85A65" w:rsidRPr="00225607" w:rsidRDefault="00A85A65" w:rsidP="00A85A65">
            <w:pPr>
              <w:spacing w:before="0" w:after="0"/>
              <w:jc w:val="left"/>
              <w:rPr>
                <w:color w:val="auto"/>
                <w:u w:val="single"/>
              </w:rPr>
            </w:pPr>
          </w:p>
          <w:p w14:paraId="6DD40301" w14:textId="77777777" w:rsidR="00A85A65" w:rsidRPr="00137D83" w:rsidRDefault="00A85A65" w:rsidP="00A85A65">
            <w:pPr>
              <w:spacing w:before="0" w:after="0"/>
              <w:jc w:val="left"/>
              <w:rPr>
                <w:color w:val="auto"/>
              </w:rPr>
            </w:pPr>
            <w:r w:rsidRPr="00137D83">
              <w:rPr>
                <w:color w:val="auto"/>
              </w:rPr>
              <w:t>Adsorb. org. bound halogen (AOX):</w:t>
            </w:r>
          </w:p>
          <w:p w14:paraId="61DBAE2E" w14:textId="481AEEA7" w:rsidR="00A85A65" w:rsidRPr="00642A66" w:rsidRDefault="00A85A65" w:rsidP="00C23877">
            <w:pPr>
              <w:pStyle w:val="Luettelokappale"/>
              <w:numPr>
                <w:ilvl w:val="0"/>
                <w:numId w:val="18"/>
              </w:numPr>
            </w:pPr>
            <w:proofErr w:type="gramStart"/>
            <w:r w:rsidRPr="00137D83">
              <w:lastRenderedPageBreak/>
              <w:t>Due to the fact that</w:t>
            </w:r>
            <w:proofErr w:type="gramEnd"/>
            <w:r w:rsidRPr="00137D83">
              <w:t xml:space="preserve"> it does not contain organically bound halogens, this product cannot contribute to the AOX contamination of waste water.</w:t>
            </w:r>
          </w:p>
          <w:p w14:paraId="43B5FA8B" w14:textId="77777777" w:rsidR="00A85A65" w:rsidRPr="00137D83" w:rsidRDefault="00A85A65" w:rsidP="00A85A65">
            <w:pPr>
              <w:spacing w:before="0" w:after="0"/>
              <w:jc w:val="left"/>
              <w:rPr>
                <w:color w:val="auto"/>
              </w:rPr>
            </w:pPr>
            <w:r w:rsidRPr="00137D83">
              <w:rPr>
                <w:color w:val="auto"/>
              </w:rPr>
              <w:t>Other ecological information:</w:t>
            </w:r>
          </w:p>
          <w:p w14:paraId="09473C32" w14:textId="37598C8D" w:rsidR="00A85A65" w:rsidRPr="00225607" w:rsidRDefault="00A85A65" w:rsidP="00C23877">
            <w:pPr>
              <w:pStyle w:val="Luettelokappale"/>
              <w:numPr>
                <w:ilvl w:val="0"/>
                <w:numId w:val="18"/>
              </w:numPr>
              <w:rPr>
                <w:u w:val="single"/>
              </w:rPr>
            </w:pPr>
            <w:r w:rsidRPr="00137D83">
              <w:t>According to our current state of knowledge, the product does not contain any heavy metals or compounds of the EC Directive 2000/60/EC.</w:t>
            </w:r>
          </w:p>
        </w:tc>
        <w:tc>
          <w:tcPr>
            <w:tcW w:w="7294" w:type="dxa"/>
          </w:tcPr>
          <w:p w14:paraId="039F353E" w14:textId="77777777" w:rsidR="00A85A65" w:rsidRDefault="00A85A65" w:rsidP="00A85A65">
            <w:pPr>
              <w:rPr>
                <w:color w:val="FF0000"/>
              </w:rPr>
            </w:pPr>
          </w:p>
          <w:p w14:paraId="0CDD1159" w14:textId="01B7CF7A" w:rsidR="0037782B" w:rsidRPr="00D71302" w:rsidRDefault="0037782B" w:rsidP="00A85A65">
            <w:pPr>
              <w:rPr>
                <w:color w:val="FF0000"/>
              </w:rPr>
            </w:pPr>
          </w:p>
        </w:tc>
      </w:tr>
    </w:tbl>
    <w:p w14:paraId="13410182" w14:textId="77777777" w:rsidR="008C7A05" w:rsidRPr="00137D83" w:rsidRDefault="008C7A05">
      <w:pPr>
        <w:spacing w:before="0" w:after="200"/>
        <w:jc w:val="left"/>
        <w:rPr>
          <w:color w:val="FF0000"/>
          <w:lang w:eastAsia="de-DE"/>
        </w:rPr>
      </w:pPr>
    </w:p>
    <w:p w14:paraId="354AE5E1" w14:textId="77777777" w:rsidR="009659CE" w:rsidRDefault="009659CE">
      <w:pPr>
        <w:spacing w:before="0" w:after="200"/>
        <w:jc w:val="left"/>
        <w:sectPr w:rsidR="009659CE" w:rsidSect="00880B8C">
          <w:headerReference w:type="first" r:id="rId84"/>
          <w:footerReference w:type="first" r:id="rId85"/>
          <w:pgSz w:w="16838" w:h="11906" w:orient="landscape"/>
          <w:pgMar w:top="1417" w:right="1417" w:bottom="1417" w:left="1134" w:header="708" w:footer="708" w:gutter="0"/>
          <w:cols w:space="708"/>
          <w:docGrid w:linePitch="360"/>
        </w:sectPr>
      </w:pPr>
      <w:bookmarkStart w:id="157" w:name="_Toc20910910"/>
    </w:p>
    <w:p w14:paraId="16B1172D" w14:textId="5AD51CA6" w:rsidR="002D1DDE" w:rsidRPr="003E1F6C" w:rsidRDefault="002D1DDE">
      <w:pPr>
        <w:pStyle w:val="Annexberschrift"/>
      </w:pPr>
      <w:bookmarkStart w:id="158" w:name="_Toc52183445"/>
      <w:r>
        <w:lastRenderedPageBreak/>
        <w:t xml:space="preserve">Annex </w:t>
      </w:r>
      <w:r w:rsidR="00CC1569">
        <w:t>4</w:t>
      </w:r>
      <w:r w:rsidRPr="003E1F6C">
        <w:t xml:space="preserve"> </w:t>
      </w:r>
      <w:r w:rsidR="00092C2B" w:rsidRPr="00671E88">
        <w:t>–</w:t>
      </w:r>
      <w:r w:rsidRPr="003E1F6C">
        <w:t xml:space="preserve"> </w:t>
      </w:r>
      <w:r>
        <w:t>BAT</w:t>
      </w:r>
      <w:r w:rsidR="005A03E3">
        <w:t xml:space="preserve"> of interest in existing BREFs</w:t>
      </w:r>
      <w:bookmarkEnd w:id="158"/>
    </w:p>
    <w:p w14:paraId="43AD8065" w14:textId="51ED6893" w:rsidR="007E7043" w:rsidRDefault="00973892">
      <w:pPr>
        <w:spacing w:before="0" w:after="200"/>
        <w:jc w:val="left"/>
      </w:pPr>
      <w:r>
        <w:t xml:space="preserve">There are some BREF documents of interest concerning handling of chemicals for the sub sectors polymers and fertilisers. </w:t>
      </w:r>
      <w:r w:rsidR="00BA38F6">
        <w:t xml:space="preserve">The BREF documents are </w:t>
      </w:r>
      <w:r w:rsidR="00BA38F6" w:rsidRPr="00ED38AE">
        <w:t>Emissions from storage, EFS (2006), Production of polymers, POL (</w:t>
      </w:r>
      <w:r w:rsidR="00BA38F6" w:rsidRPr="00BA38F6">
        <w:t xml:space="preserve">2007), Large Volume Inorganic Chemicals – Ammonia, Acids and Fertilisers, </w:t>
      </w:r>
      <w:r w:rsidR="00BA38F6">
        <w:br/>
      </w:r>
      <w:r w:rsidR="00BA38F6" w:rsidRPr="00BA38F6">
        <w:t>LVIC-AAF (2007)</w:t>
      </w:r>
      <w:r w:rsidR="00BA38F6">
        <w:t xml:space="preserve"> and </w:t>
      </w:r>
      <w:r w:rsidR="00BA38F6" w:rsidRPr="00BA38F6">
        <w:t>Common Waste Water and Waste Gas Treatment/Management Systems in the Chemical Sector, CWW (2016)</w:t>
      </w:r>
      <w:r w:rsidR="00BA38F6">
        <w:t xml:space="preserve">. BAT conclusions </w:t>
      </w:r>
      <w:r w:rsidR="008B311F">
        <w:t xml:space="preserve">concerning handling of chemicals are listed below. </w:t>
      </w:r>
      <w:r w:rsidR="00112436">
        <w:t xml:space="preserve">The BREF documents with BAT conclusions </w:t>
      </w:r>
      <w:r w:rsidR="00716812">
        <w:t xml:space="preserve">are available on </w:t>
      </w:r>
      <w:r w:rsidR="00C56615">
        <w:t xml:space="preserve">the </w:t>
      </w:r>
      <w:r w:rsidR="00716812">
        <w:t>Eu</w:t>
      </w:r>
      <w:r w:rsidR="00C56615">
        <w:t xml:space="preserve">ropean </w:t>
      </w:r>
      <w:r w:rsidR="00664E8D">
        <w:t>IPPC Bureau</w:t>
      </w:r>
      <w:r w:rsidR="00077E58">
        <w:t>´s webpage</w:t>
      </w:r>
      <w:r w:rsidR="00077E58">
        <w:rPr>
          <w:rStyle w:val="Alaviitteenviite"/>
        </w:rPr>
        <w:footnoteReference w:id="42"/>
      </w:r>
    </w:p>
    <w:p w14:paraId="2E6C69EE" w14:textId="1926B02E" w:rsidR="00624198" w:rsidRPr="00AE0CFA" w:rsidRDefault="00F74159" w:rsidP="00AE0CFA">
      <w:pPr>
        <w:spacing w:before="0" w:after="200"/>
        <w:jc w:val="left"/>
        <w:rPr>
          <w:b/>
          <w:bCs/>
        </w:rPr>
      </w:pPr>
      <w:r w:rsidRPr="00ED38AE">
        <w:rPr>
          <w:b/>
          <w:bCs/>
        </w:rPr>
        <w:t xml:space="preserve">Emissions from </w:t>
      </w:r>
      <w:r w:rsidR="003D3BFD" w:rsidRPr="00ED38AE">
        <w:rPr>
          <w:b/>
          <w:bCs/>
        </w:rPr>
        <w:t>storage</w:t>
      </w:r>
      <w:r w:rsidR="00E36536" w:rsidRPr="00ED38AE">
        <w:rPr>
          <w:b/>
          <w:bCs/>
        </w:rPr>
        <w:t>, EFS</w:t>
      </w:r>
      <w:r w:rsidR="003D3BFD" w:rsidRPr="00ED38AE">
        <w:rPr>
          <w:b/>
          <w:bCs/>
        </w:rPr>
        <w:t xml:space="preserve"> (2006)</w:t>
      </w:r>
    </w:p>
    <w:tbl>
      <w:tblPr>
        <w:tblStyle w:val="TaulukkoRuudukko"/>
        <w:tblW w:w="0" w:type="auto"/>
        <w:tblLook w:val="04A0" w:firstRow="1" w:lastRow="0" w:firstColumn="1" w:lastColumn="0" w:noHBand="0" w:noVBand="1"/>
      </w:tblPr>
      <w:tblGrid>
        <w:gridCol w:w="4413"/>
        <w:gridCol w:w="4649"/>
      </w:tblGrid>
      <w:tr w:rsidR="003F762A" w14:paraId="1C40C0DB" w14:textId="77777777" w:rsidTr="79D1DE7C">
        <w:tc>
          <w:tcPr>
            <w:tcW w:w="7138" w:type="dxa"/>
          </w:tcPr>
          <w:p w14:paraId="64563DA9" w14:textId="4A40687E" w:rsidR="003F762A" w:rsidRPr="00AE0CFA" w:rsidRDefault="00F51879" w:rsidP="00AE0CFA">
            <w:pPr>
              <w:spacing w:before="0" w:after="200"/>
              <w:jc w:val="left"/>
              <w:rPr>
                <w:b/>
                <w:bCs/>
              </w:rPr>
            </w:pPr>
            <w:r w:rsidRPr="00ED38AE">
              <w:rPr>
                <w:b/>
                <w:bCs/>
              </w:rPr>
              <w:t>Section</w:t>
            </w:r>
          </w:p>
        </w:tc>
        <w:tc>
          <w:tcPr>
            <w:tcW w:w="7139" w:type="dxa"/>
          </w:tcPr>
          <w:p w14:paraId="5B887015" w14:textId="7850DF5C" w:rsidR="003F762A" w:rsidRPr="00AE0CFA" w:rsidRDefault="00F51879" w:rsidP="00AE0CFA">
            <w:pPr>
              <w:spacing w:before="0" w:after="200"/>
              <w:jc w:val="left"/>
              <w:rPr>
                <w:b/>
                <w:bCs/>
              </w:rPr>
            </w:pPr>
            <w:r w:rsidRPr="00ED38AE">
              <w:rPr>
                <w:b/>
                <w:bCs/>
              </w:rPr>
              <w:t>Comments</w:t>
            </w:r>
          </w:p>
        </w:tc>
      </w:tr>
      <w:tr w:rsidR="003F762A" w14:paraId="29971810" w14:textId="77777777" w:rsidTr="79D1DE7C">
        <w:trPr>
          <w:trHeight w:val="408"/>
        </w:trPr>
        <w:tc>
          <w:tcPr>
            <w:tcW w:w="7138" w:type="dxa"/>
          </w:tcPr>
          <w:p w14:paraId="7B334242" w14:textId="15FC5F00" w:rsidR="003F762A" w:rsidRPr="00924CB3" w:rsidRDefault="00924CB3" w:rsidP="00924CB3">
            <w:pPr>
              <w:spacing w:before="0" w:after="200"/>
              <w:jc w:val="left"/>
              <w:rPr>
                <w:lang w:val="en-US"/>
              </w:rPr>
            </w:pPr>
            <w:r w:rsidRPr="00924CB3">
              <w:rPr>
                <w:lang w:val="en-US"/>
              </w:rPr>
              <w:t>5.1 Storage of liquids and liquefied gases</w:t>
            </w:r>
          </w:p>
        </w:tc>
        <w:tc>
          <w:tcPr>
            <w:tcW w:w="7139" w:type="dxa"/>
          </w:tcPr>
          <w:p w14:paraId="7881E0B9" w14:textId="03E98F77" w:rsidR="003F762A" w:rsidRPr="00814AA4" w:rsidRDefault="00595E6C">
            <w:pPr>
              <w:spacing w:before="0" w:after="200"/>
              <w:jc w:val="left"/>
              <w:rPr>
                <w:lang w:val="en-US"/>
              </w:rPr>
            </w:pPr>
            <w:r>
              <w:t xml:space="preserve">BAT conclusions on </w:t>
            </w:r>
            <w:r w:rsidR="00343AF3">
              <w:t>tank</w:t>
            </w:r>
            <w:r w:rsidR="008F661F">
              <w:t>s</w:t>
            </w:r>
            <w:r w:rsidR="00DD3631">
              <w:t xml:space="preserve">, </w:t>
            </w:r>
            <w:r w:rsidR="00814AA4">
              <w:t>s</w:t>
            </w:r>
            <w:r w:rsidR="00DD3631" w:rsidRPr="00814AA4">
              <w:t xml:space="preserve">torage of packaged dangerous substances, </w:t>
            </w:r>
            <w:r w:rsidR="00814AA4">
              <w:t>b</w:t>
            </w:r>
            <w:r w:rsidR="006F0352" w:rsidRPr="00814AA4">
              <w:t xml:space="preserve">asins and lagoons, </w:t>
            </w:r>
            <w:r w:rsidR="00814AA4">
              <w:t>a</w:t>
            </w:r>
            <w:r w:rsidR="006F0352" w:rsidRPr="00814AA4">
              <w:t>tmospheric mined caverns</w:t>
            </w:r>
            <w:r w:rsidR="008723E0" w:rsidRPr="00814AA4">
              <w:t xml:space="preserve">, </w:t>
            </w:r>
            <w:r w:rsidR="00814AA4">
              <w:t>p</w:t>
            </w:r>
            <w:r w:rsidR="008723E0" w:rsidRPr="00814AA4">
              <w:t>ressurised mined caverns</w:t>
            </w:r>
            <w:r w:rsidR="0055696C" w:rsidRPr="00814AA4">
              <w:t xml:space="preserve">, </w:t>
            </w:r>
            <w:r w:rsidR="00814AA4">
              <w:t>s</w:t>
            </w:r>
            <w:r w:rsidR="0055696C" w:rsidRPr="00814AA4">
              <w:t>alt leached caverns</w:t>
            </w:r>
            <w:r w:rsidR="00814AA4" w:rsidRPr="00814AA4">
              <w:t xml:space="preserve"> and </w:t>
            </w:r>
            <w:r w:rsidR="00814AA4">
              <w:t>f</w:t>
            </w:r>
            <w:r w:rsidR="00814AA4" w:rsidRPr="00814AA4">
              <w:t>loating storage</w:t>
            </w:r>
            <w:r w:rsidR="00814AA4">
              <w:t>.</w:t>
            </w:r>
          </w:p>
        </w:tc>
      </w:tr>
      <w:tr w:rsidR="003F762A" w14:paraId="426E88E4" w14:textId="77777777" w:rsidTr="79D1DE7C">
        <w:tc>
          <w:tcPr>
            <w:tcW w:w="7138" w:type="dxa"/>
          </w:tcPr>
          <w:p w14:paraId="2482E539" w14:textId="34D67F8A" w:rsidR="003F762A" w:rsidRPr="00F85F3F" w:rsidRDefault="00F85F3F" w:rsidP="00F85F3F">
            <w:pPr>
              <w:spacing w:before="0" w:after="200"/>
              <w:jc w:val="left"/>
              <w:rPr>
                <w:lang w:val="en-US"/>
              </w:rPr>
            </w:pPr>
            <w:r w:rsidRPr="00F85F3F">
              <w:rPr>
                <w:lang w:val="en-US"/>
              </w:rPr>
              <w:t>5.2 Transfer and handling of liquids and liquefied gases</w:t>
            </w:r>
          </w:p>
        </w:tc>
        <w:tc>
          <w:tcPr>
            <w:tcW w:w="7139" w:type="dxa"/>
          </w:tcPr>
          <w:p w14:paraId="4CA07327" w14:textId="07DC6E16" w:rsidR="003F762A" w:rsidRPr="006D413F" w:rsidRDefault="00EA2C5C">
            <w:pPr>
              <w:spacing w:before="0" w:after="200"/>
              <w:jc w:val="left"/>
              <w:rPr>
                <w:lang w:val="en-US"/>
              </w:rPr>
            </w:pPr>
            <w:r>
              <w:t>BAT conclus</w:t>
            </w:r>
            <w:r w:rsidR="00553091">
              <w:t xml:space="preserve">ions on </w:t>
            </w:r>
            <w:r w:rsidR="006D413F">
              <w:t>g</w:t>
            </w:r>
            <w:r w:rsidR="00553091" w:rsidRPr="006D413F">
              <w:t>eneral principles to prevent and reduce emissions and</w:t>
            </w:r>
            <w:r w:rsidR="006D413F" w:rsidRPr="006D413F">
              <w:t xml:space="preserve"> </w:t>
            </w:r>
            <w:r w:rsidR="001D414E">
              <w:t xml:space="preserve">considerations on </w:t>
            </w:r>
            <w:r w:rsidR="006D413F" w:rsidRPr="006D413F">
              <w:t>transfer and handling techniques</w:t>
            </w:r>
            <w:r w:rsidR="000A0730">
              <w:t>.</w:t>
            </w:r>
          </w:p>
        </w:tc>
      </w:tr>
      <w:tr w:rsidR="003F762A" w14:paraId="00B793A1" w14:textId="77777777" w:rsidTr="79D1DE7C">
        <w:tc>
          <w:tcPr>
            <w:tcW w:w="7138" w:type="dxa"/>
          </w:tcPr>
          <w:p w14:paraId="258677FC" w14:textId="1EDA771E" w:rsidR="003F762A" w:rsidRDefault="000D0895" w:rsidP="000D0895">
            <w:pPr>
              <w:spacing w:before="0" w:after="200"/>
              <w:jc w:val="left"/>
            </w:pPr>
            <w:r w:rsidRPr="000D0895">
              <w:rPr>
                <w:lang w:val="sv-SE"/>
              </w:rPr>
              <w:t xml:space="preserve">5.3 </w:t>
            </w:r>
            <w:proofErr w:type="spellStart"/>
            <w:r w:rsidRPr="000D0895">
              <w:rPr>
                <w:lang w:val="sv-SE"/>
              </w:rPr>
              <w:t>Storage</w:t>
            </w:r>
            <w:proofErr w:type="spellEnd"/>
            <w:r w:rsidRPr="000D0895">
              <w:rPr>
                <w:lang w:val="sv-SE"/>
              </w:rPr>
              <w:t xml:space="preserve"> </w:t>
            </w:r>
            <w:proofErr w:type="spellStart"/>
            <w:r w:rsidRPr="000D0895">
              <w:rPr>
                <w:lang w:val="sv-SE"/>
              </w:rPr>
              <w:t>of</w:t>
            </w:r>
            <w:proofErr w:type="spellEnd"/>
            <w:r w:rsidRPr="000D0895">
              <w:rPr>
                <w:lang w:val="sv-SE"/>
              </w:rPr>
              <w:t xml:space="preserve"> solids</w:t>
            </w:r>
          </w:p>
        </w:tc>
        <w:tc>
          <w:tcPr>
            <w:tcW w:w="7139" w:type="dxa"/>
          </w:tcPr>
          <w:p w14:paraId="32B5BA44" w14:textId="17D5489A" w:rsidR="003F762A" w:rsidRPr="002D35A6" w:rsidRDefault="005B2EA1">
            <w:pPr>
              <w:spacing w:before="0" w:after="200"/>
              <w:jc w:val="left"/>
              <w:rPr>
                <w:lang w:val="en-US"/>
              </w:rPr>
            </w:pPr>
            <w:r>
              <w:t xml:space="preserve">BAT conclusions on </w:t>
            </w:r>
            <w:r w:rsidR="002D35A6">
              <w:t>o</w:t>
            </w:r>
            <w:r w:rsidRPr="002D35A6">
              <w:t xml:space="preserve">pen storage, </w:t>
            </w:r>
            <w:r w:rsidR="002D35A6">
              <w:t>e</w:t>
            </w:r>
            <w:r w:rsidR="00783759" w:rsidRPr="002D35A6">
              <w:t xml:space="preserve">nclosed storage, </w:t>
            </w:r>
            <w:r w:rsidR="002D35A6">
              <w:t>s</w:t>
            </w:r>
            <w:r w:rsidR="00444121" w:rsidRPr="002D35A6">
              <w:t>torage of packaged dangerous solids</w:t>
            </w:r>
            <w:r w:rsidR="002D35A6" w:rsidRPr="002D35A6">
              <w:t xml:space="preserve"> and </w:t>
            </w:r>
            <w:r w:rsidR="002D35A6">
              <w:t>p</w:t>
            </w:r>
            <w:r w:rsidR="002D35A6" w:rsidRPr="002D35A6">
              <w:t>reventing incidents and (major) accidents</w:t>
            </w:r>
            <w:r w:rsidR="002D35A6">
              <w:t>.</w:t>
            </w:r>
          </w:p>
        </w:tc>
      </w:tr>
      <w:tr w:rsidR="003F762A" w14:paraId="4E27A5B0" w14:textId="77777777" w:rsidTr="79D1DE7C">
        <w:tc>
          <w:tcPr>
            <w:tcW w:w="7138" w:type="dxa"/>
          </w:tcPr>
          <w:p w14:paraId="1DA7418F" w14:textId="56BB38CC" w:rsidR="003F762A" w:rsidRDefault="00595E6C" w:rsidP="00595E6C">
            <w:pPr>
              <w:spacing w:before="0" w:after="200"/>
              <w:jc w:val="left"/>
            </w:pPr>
            <w:r w:rsidRPr="00595E6C">
              <w:rPr>
                <w:lang w:val="en-US"/>
              </w:rPr>
              <w:t>5.4 Transfer and handling of solids</w:t>
            </w:r>
          </w:p>
        </w:tc>
        <w:tc>
          <w:tcPr>
            <w:tcW w:w="7139" w:type="dxa"/>
          </w:tcPr>
          <w:p w14:paraId="57EB5D7A" w14:textId="04F0CF7F" w:rsidR="008E726E" w:rsidRPr="008B48DE" w:rsidRDefault="008E726E" w:rsidP="008E726E">
            <w:pPr>
              <w:autoSpaceDE w:val="0"/>
              <w:autoSpaceDN w:val="0"/>
              <w:adjustRightInd w:val="0"/>
              <w:spacing w:before="0" w:after="0"/>
              <w:jc w:val="left"/>
            </w:pPr>
            <w:r>
              <w:t xml:space="preserve">BAT conclusions on </w:t>
            </w:r>
            <w:r w:rsidR="008B48DE">
              <w:t>g</w:t>
            </w:r>
            <w:r w:rsidRPr="008B48DE">
              <w:t>eneral approaches to minimise dust from transfer and</w:t>
            </w:r>
          </w:p>
          <w:p w14:paraId="348ADC06" w14:textId="72F3C648" w:rsidR="003F762A" w:rsidRPr="00297C35" w:rsidRDefault="00B532A1" w:rsidP="008B48DE">
            <w:pPr>
              <w:autoSpaceDE w:val="0"/>
              <w:autoSpaceDN w:val="0"/>
              <w:adjustRightInd w:val="0"/>
              <w:spacing w:before="0" w:after="0"/>
              <w:jc w:val="left"/>
              <w:rPr>
                <w:lang w:val="en-US"/>
              </w:rPr>
            </w:pPr>
            <w:r>
              <w:t>h</w:t>
            </w:r>
            <w:r w:rsidR="008E726E" w:rsidRPr="008B48DE">
              <w:t>andling</w:t>
            </w:r>
            <w:r w:rsidR="00297C35" w:rsidRPr="008B48DE">
              <w:t xml:space="preserve"> and </w:t>
            </w:r>
            <w:r>
              <w:t>c</w:t>
            </w:r>
            <w:r w:rsidR="00297C35" w:rsidRPr="008B48DE">
              <w:t>onsiderations on transfer techniques</w:t>
            </w:r>
            <w:r>
              <w:t>.</w:t>
            </w:r>
          </w:p>
        </w:tc>
      </w:tr>
    </w:tbl>
    <w:p w14:paraId="414BBD6D" w14:textId="20097ACF" w:rsidR="00624198" w:rsidRPr="00AE0CFA" w:rsidRDefault="00A76347" w:rsidP="00AE0CFA">
      <w:pPr>
        <w:spacing w:before="0" w:after="200"/>
        <w:jc w:val="left"/>
        <w:rPr>
          <w:b/>
          <w:bCs/>
        </w:rPr>
      </w:pPr>
      <w:r>
        <w:br/>
      </w:r>
      <w:r w:rsidR="00E36536" w:rsidRPr="00ED38AE">
        <w:rPr>
          <w:b/>
          <w:bCs/>
        </w:rPr>
        <w:t>Production of polymers, POL (2007)</w:t>
      </w:r>
    </w:p>
    <w:tbl>
      <w:tblPr>
        <w:tblStyle w:val="TaulukkoRuudukko"/>
        <w:tblW w:w="0" w:type="auto"/>
        <w:tblLook w:val="04A0" w:firstRow="1" w:lastRow="0" w:firstColumn="1" w:lastColumn="0" w:noHBand="0" w:noVBand="1"/>
      </w:tblPr>
      <w:tblGrid>
        <w:gridCol w:w="4480"/>
        <w:gridCol w:w="4582"/>
      </w:tblGrid>
      <w:tr w:rsidR="001C0D22" w14:paraId="1B3D9CD0" w14:textId="77777777" w:rsidTr="79D1DE7C">
        <w:tc>
          <w:tcPr>
            <w:tcW w:w="7138" w:type="dxa"/>
          </w:tcPr>
          <w:p w14:paraId="4A731429" w14:textId="1327EA3C" w:rsidR="001C0D22" w:rsidRPr="00AE0CFA" w:rsidRDefault="00AC2226" w:rsidP="00AE0CFA">
            <w:pPr>
              <w:spacing w:before="0" w:after="200"/>
              <w:jc w:val="left"/>
              <w:rPr>
                <w:b/>
                <w:bCs/>
              </w:rPr>
            </w:pPr>
            <w:r w:rsidRPr="00ED38AE">
              <w:rPr>
                <w:b/>
                <w:bCs/>
              </w:rPr>
              <w:t xml:space="preserve">Generic </w:t>
            </w:r>
            <w:r w:rsidR="00180851" w:rsidRPr="00ED38AE">
              <w:rPr>
                <w:b/>
                <w:bCs/>
              </w:rPr>
              <w:t xml:space="preserve">BAT conclusion under </w:t>
            </w:r>
            <w:r w:rsidRPr="00ED38AE">
              <w:rPr>
                <w:b/>
                <w:bCs/>
              </w:rPr>
              <w:t>section 13.1</w:t>
            </w:r>
          </w:p>
        </w:tc>
        <w:tc>
          <w:tcPr>
            <w:tcW w:w="7139" w:type="dxa"/>
          </w:tcPr>
          <w:p w14:paraId="3BD95278" w14:textId="4199DD0C" w:rsidR="001C0D22" w:rsidRPr="00AE0CFA" w:rsidRDefault="00AC2226" w:rsidP="00AE0CFA">
            <w:pPr>
              <w:spacing w:before="0" w:after="200"/>
              <w:jc w:val="left"/>
              <w:rPr>
                <w:b/>
                <w:bCs/>
              </w:rPr>
            </w:pPr>
            <w:r w:rsidRPr="00ED38AE">
              <w:rPr>
                <w:b/>
                <w:bCs/>
              </w:rPr>
              <w:t>Comments</w:t>
            </w:r>
          </w:p>
        </w:tc>
      </w:tr>
      <w:tr w:rsidR="001C0D22" w14:paraId="2BFE19AC" w14:textId="77777777" w:rsidTr="79D1DE7C">
        <w:tc>
          <w:tcPr>
            <w:tcW w:w="7138" w:type="dxa"/>
          </w:tcPr>
          <w:p w14:paraId="690596DB" w14:textId="20D2357C" w:rsidR="00C34017" w:rsidRPr="00C34017" w:rsidRDefault="00C34017" w:rsidP="00C34017">
            <w:pPr>
              <w:spacing w:before="0" w:after="200"/>
              <w:jc w:val="left"/>
              <w:rPr>
                <w:lang w:val="en-US"/>
              </w:rPr>
            </w:pPr>
            <w:r w:rsidRPr="00C34017">
              <w:rPr>
                <w:lang w:val="en-US"/>
              </w:rPr>
              <w:t xml:space="preserve">BAT 1 </w:t>
            </w:r>
          </w:p>
          <w:p w14:paraId="25B59B86" w14:textId="77777777" w:rsidR="001C0D22" w:rsidRPr="00A03C73" w:rsidRDefault="001C0D22">
            <w:pPr>
              <w:spacing w:before="0" w:after="200"/>
              <w:jc w:val="left"/>
              <w:rPr>
                <w:lang w:val="en-US"/>
              </w:rPr>
            </w:pPr>
          </w:p>
        </w:tc>
        <w:tc>
          <w:tcPr>
            <w:tcW w:w="7139" w:type="dxa"/>
          </w:tcPr>
          <w:p w14:paraId="431C33DA" w14:textId="43E138CC" w:rsidR="001C0D22" w:rsidRPr="00B93141" w:rsidRDefault="00B93141">
            <w:pPr>
              <w:spacing w:before="0" w:after="200"/>
              <w:jc w:val="left"/>
              <w:rPr>
                <w:lang w:val="en-US"/>
              </w:rPr>
            </w:pPr>
            <w:r w:rsidRPr="00A03C73">
              <w:rPr>
                <w:lang w:val="en-US"/>
              </w:rPr>
              <w:t>BAT is to implement and adhere to an Environmental Management System</w:t>
            </w:r>
          </w:p>
        </w:tc>
      </w:tr>
      <w:tr w:rsidR="001C0D22" w14:paraId="5B3684AE" w14:textId="77777777" w:rsidTr="79D1DE7C">
        <w:tc>
          <w:tcPr>
            <w:tcW w:w="7138" w:type="dxa"/>
          </w:tcPr>
          <w:p w14:paraId="4E2BAF67" w14:textId="48669DD3" w:rsidR="001C0D22" w:rsidRDefault="00E94A1F" w:rsidP="00FC7E81">
            <w:pPr>
              <w:spacing w:before="0" w:after="200"/>
              <w:jc w:val="left"/>
            </w:pPr>
            <w:r w:rsidRPr="00E94A1F">
              <w:rPr>
                <w:lang w:val="en-US"/>
              </w:rPr>
              <w:t xml:space="preserve">BAT 2-4 </w:t>
            </w:r>
          </w:p>
        </w:tc>
        <w:tc>
          <w:tcPr>
            <w:tcW w:w="7139" w:type="dxa"/>
          </w:tcPr>
          <w:p w14:paraId="7CF4ED0A" w14:textId="525EFB0E" w:rsidR="001C0D22" w:rsidRDefault="00E94A1F">
            <w:pPr>
              <w:spacing w:before="0" w:after="200"/>
              <w:jc w:val="left"/>
            </w:pPr>
            <w:r w:rsidRPr="00E94A1F">
              <w:rPr>
                <w:lang w:val="en-US"/>
              </w:rPr>
              <w:t>Fugitive emissions</w:t>
            </w:r>
          </w:p>
        </w:tc>
      </w:tr>
      <w:tr w:rsidR="001C0D22" w14:paraId="2B63F505" w14:textId="77777777" w:rsidTr="79D1DE7C">
        <w:tc>
          <w:tcPr>
            <w:tcW w:w="7138" w:type="dxa"/>
          </w:tcPr>
          <w:p w14:paraId="558CDE5A" w14:textId="417A1FBF" w:rsidR="001C0D22" w:rsidRDefault="00F9746C">
            <w:pPr>
              <w:spacing w:before="0" w:after="200"/>
              <w:jc w:val="left"/>
            </w:pPr>
            <w:r w:rsidRPr="00F9746C">
              <w:rPr>
                <w:lang w:val="en-US"/>
              </w:rPr>
              <w:t>BAT 5</w:t>
            </w:r>
          </w:p>
        </w:tc>
        <w:tc>
          <w:tcPr>
            <w:tcW w:w="7139" w:type="dxa"/>
          </w:tcPr>
          <w:p w14:paraId="183B060E" w14:textId="17FDFC00" w:rsidR="001C0D22" w:rsidRDefault="00F9746C" w:rsidP="00F9746C">
            <w:pPr>
              <w:spacing w:before="0" w:after="200"/>
              <w:jc w:val="left"/>
            </w:pPr>
            <w:r w:rsidRPr="00F9746C">
              <w:rPr>
                <w:lang w:val="en-US"/>
              </w:rPr>
              <w:t>Dust emissions</w:t>
            </w:r>
          </w:p>
        </w:tc>
      </w:tr>
      <w:tr w:rsidR="001C0D22" w14:paraId="1B827169" w14:textId="77777777" w:rsidTr="79D1DE7C">
        <w:tc>
          <w:tcPr>
            <w:tcW w:w="7138" w:type="dxa"/>
          </w:tcPr>
          <w:p w14:paraId="4A19AC55" w14:textId="525341DB" w:rsidR="0025065F" w:rsidRPr="0025065F" w:rsidRDefault="0025065F" w:rsidP="0025065F">
            <w:pPr>
              <w:spacing w:before="0" w:after="200"/>
              <w:jc w:val="left"/>
              <w:rPr>
                <w:lang w:val="sv-SE"/>
              </w:rPr>
            </w:pPr>
            <w:r w:rsidRPr="0025065F">
              <w:rPr>
                <w:lang w:val="en-US"/>
              </w:rPr>
              <w:t xml:space="preserve">BAT 6 </w:t>
            </w:r>
          </w:p>
          <w:p w14:paraId="34BB818E" w14:textId="77777777" w:rsidR="001C0D22" w:rsidRDefault="001C0D22">
            <w:pPr>
              <w:spacing w:before="0" w:after="200"/>
              <w:jc w:val="left"/>
            </w:pPr>
          </w:p>
        </w:tc>
        <w:tc>
          <w:tcPr>
            <w:tcW w:w="7139" w:type="dxa"/>
          </w:tcPr>
          <w:p w14:paraId="1865FC08" w14:textId="5F1259B4" w:rsidR="001C0D22" w:rsidRDefault="0025065F">
            <w:pPr>
              <w:spacing w:before="0" w:after="200"/>
              <w:jc w:val="left"/>
            </w:pPr>
            <w:proofErr w:type="spellStart"/>
            <w:r w:rsidRPr="0025065F">
              <w:rPr>
                <w:lang w:val="en-US"/>
              </w:rPr>
              <w:t>Start ups</w:t>
            </w:r>
            <w:proofErr w:type="spellEnd"/>
            <w:r w:rsidRPr="0025065F">
              <w:rPr>
                <w:lang w:val="en-US"/>
              </w:rPr>
              <w:t xml:space="preserve"> and stops</w:t>
            </w:r>
          </w:p>
        </w:tc>
      </w:tr>
      <w:tr w:rsidR="001C0D22" w14:paraId="7CFBF4E0" w14:textId="77777777" w:rsidTr="79D1DE7C">
        <w:tc>
          <w:tcPr>
            <w:tcW w:w="7138" w:type="dxa"/>
          </w:tcPr>
          <w:p w14:paraId="76458CF4" w14:textId="46FEF0AA" w:rsidR="001C0D22" w:rsidRPr="00E63077" w:rsidRDefault="00E63077" w:rsidP="00E63077">
            <w:pPr>
              <w:spacing w:before="0" w:after="200"/>
              <w:jc w:val="left"/>
              <w:rPr>
                <w:lang w:val="sv-SE"/>
              </w:rPr>
            </w:pPr>
            <w:r w:rsidRPr="00E63077">
              <w:rPr>
                <w:lang w:val="en-US"/>
              </w:rPr>
              <w:t xml:space="preserve">BAT 9 </w:t>
            </w:r>
          </w:p>
        </w:tc>
        <w:tc>
          <w:tcPr>
            <w:tcW w:w="7139" w:type="dxa"/>
          </w:tcPr>
          <w:p w14:paraId="653D553D" w14:textId="3D638FF6" w:rsidR="001C0D22" w:rsidRDefault="00E63077">
            <w:pPr>
              <w:spacing w:before="0" w:after="200"/>
              <w:jc w:val="left"/>
            </w:pPr>
            <w:r w:rsidRPr="00E63077">
              <w:rPr>
                <w:lang w:val="en-US"/>
              </w:rPr>
              <w:t>Prevent water pollutio</w:t>
            </w:r>
            <w:r>
              <w:rPr>
                <w:lang w:val="en-US"/>
              </w:rPr>
              <w:t>n</w:t>
            </w:r>
          </w:p>
        </w:tc>
      </w:tr>
      <w:tr w:rsidR="001C0D22" w14:paraId="1D61D18D" w14:textId="77777777" w:rsidTr="79D1DE7C">
        <w:tc>
          <w:tcPr>
            <w:tcW w:w="7138" w:type="dxa"/>
          </w:tcPr>
          <w:p w14:paraId="68EE2EE8" w14:textId="4B3E45F0" w:rsidR="001C0D22" w:rsidRPr="00FD0786" w:rsidRDefault="00FD0786" w:rsidP="00FD0786">
            <w:pPr>
              <w:spacing w:before="0" w:after="200"/>
              <w:jc w:val="left"/>
              <w:rPr>
                <w:lang w:val="en-US"/>
              </w:rPr>
            </w:pPr>
            <w:r w:rsidRPr="00FD0786">
              <w:rPr>
                <w:lang w:val="en-US"/>
              </w:rPr>
              <w:t xml:space="preserve">BAT 10 </w:t>
            </w:r>
          </w:p>
        </w:tc>
        <w:tc>
          <w:tcPr>
            <w:tcW w:w="7139" w:type="dxa"/>
          </w:tcPr>
          <w:p w14:paraId="148A6C1A" w14:textId="7E6EDC5A" w:rsidR="001C0D22" w:rsidRDefault="00FD0786">
            <w:pPr>
              <w:spacing w:before="0" w:after="200"/>
              <w:jc w:val="left"/>
            </w:pPr>
            <w:r w:rsidRPr="00FD0786">
              <w:rPr>
                <w:lang w:val="en-US"/>
              </w:rPr>
              <w:t>Separate different water and gas streams</w:t>
            </w:r>
          </w:p>
        </w:tc>
      </w:tr>
      <w:tr w:rsidR="001C0D22" w14:paraId="5188AB16" w14:textId="77777777" w:rsidTr="79D1DE7C">
        <w:tc>
          <w:tcPr>
            <w:tcW w:w="7138" w:type="dxa"/>
          </w:tcPr>
          <w:p w14:paraId="4CB0D93A" w14:textId="60A510E3" w:rsidR="001C0D22" w:rsidRDefault="001D58C0" w:rsidP="001D58C0">
            <w:pPr>
              <w:spacing w:before="0" w:after="200"/>
              <w:jc w:val="left"/>
            </w:pPr>
            <w:r w:rsidRPr="001D58C0">
              <w:rPr>
                <w:lang w:val="en-US"/>
              </w:rPr>
              <w:t xml:space="preserve">BAT 11 </w:t>
            </w:r>
          </w:p>
        </w:tc>
        <w:tc>
          <w:tcPr>
            <w:tcW w:w="7139" w:type="dxa"/>
          </w:tcPr>
          <w:p w14:paraId="378A5917" w14:textId="4B9802A9" w:rsidR="001C0D22" w:rsidRDefault="001D58C0">
            <w:pPr>
              <w:spacing w:before="0" w:after="200"/>
              <w:jc w:val="left"/>
            </w:pPr>
            <w:r w:rsidRPr="001D58C0">
              <w:rPr>
                <w:lang w:val="en-US"/>
              </w:rPr>
              <w:t>Treatment of air purge</w:t>
            </w:r>
          </w:p>
        </w:tc>
      </w:tr>
      <w:tr w:rsidR="001D58C0" w14:paraId="3F022F7B" w14:textId="77777777" w:rsidTr="79D1DE7C">
        <w:tc>
          <w:tcPr>
            <w:tcW w:w="7138" w:type="dxa"/>
          </w:tcPr>
          <w:p w14:paraId="2B99FA9B" w14:textId="3DA2A0A4" w:rsidR="001D58C0" w:rsidRPr="001D58C0" w:rsidRDefault="00EF6893" w:rsidP="00EF6893">
            <w:pPr>
              <w:spacing w:before="0" w:after="200"/>
              <w:jc w:val="left"/>
              <w:rPr>
                <w:lang w:val="en-US"/>
              </w:rPr>
            </w:pPr>
            <w:r w:rsidRPr="00EF6893">
              <w:rPr>
                <w:lang w:val="en-US"/>
              </w:rPr>
              <w:t xml:space="preserve">BAT 15 </w:t>
            </w:r>
          </w:p>
        </w:tc>
        <w:tc>
          <w:tcPr>
            <w:tcW w:w="7139" w:type="dxa"/>
          </w:tcPr>
          <w:p w14:paraId="4D2FD4C4" w14:textId="4C0A5B4B" w:rsidR="001D58C0" w:rsidRPr="001D58C0" w:rsidRDefault="00EF6893">
            <w:pPr>
              <w:spacing w:before="0" w:after="200"/>
              <w:jc w:val="left"/>
              <w:rPr>
                <w:lang w:val="en-US"/>
              </w:rPr>
            </w:pPr>
            <w:r w:rsidRPr="00EF6893">
              <w:rPr>
                <w:lang w:val="en-US"/>
              </w:rPr>
              <w:t>Re-use of waste</w:t>
            </w:r>
          </w:p>
        </w:tc>
      </w:tr>
      <w:tr w:rsidR="001D58C0" w14:paraId="6F6F3E1F" w14:textId="77777777" w:rsidTr="79D1DE7C">
        <w:tc>
          <w:tcPr>
            <w:tcW w:w="7138" w:type="dxa"/>
          </w:tcPr>
          <w:p w14:paraId="5005501D" w14:textId="0538A299" w:rsidR="001D58C0" w:rsidRPr="001D58C0" w:rsidRDefault="00834C49" w:rsidP="00834C49">
            <w:pPr>
              <w:spacing w:before="0" w:after="200"/>
              <w:jc w:val="left"/>
              <w:rPr>
                <w:lang w:val="en-US"/>
              </w:rPr>
            </w:pPr>
            <w:r w:rsidRPr="00834C49">
              <w:rPr>
                <w:lang w:val="en-US"/>
              </w:rPr>
              <w:lastRenderedPageBreak/>
              <w:t xml:space="preserve">BAT 17 </w:t>
            </w:r>
          </w:p>
        </w:tc>
        <w:tc>
          <w:tcPr>
            <w:tcW w:w="7139" w:type="dxa"/>
          </w:tcPr>
          <w:p w14:paraId="76DF4BE3" w14:textId="3051E96C" w:rsidR="001D58C0" w:rsidRPr="001D58C0" w:rsidRDefault="00834C49">
            <w:pPr>
              <w:spacing w:before="0" w:after="200"/>
              <w:jc w:val="left"/>
              <w:rPr>
                <w:lang w:val="en-US"/>
              </w:rPr>
            </w:pPr>
            <w:proofErr w:type="spellStart"/>
            <w:r w:rsidRPr="00834C49">
              <w:rPr>
                <w:lang w:val="sv-SE"/>
              </w:rPr>
              <w:t>Buffer</w:t>
            </w:r>
            <w:proofErr w:type="spellEnd"/>
            <w:r w:rsidRPr="00834C49">
              <w:rPr>
                <w:lang w:val="sv-SE"/>
              </w:rPr>
              <w:t xml:space="preserve"> for </w:t>
            </w:r>
            <w:proofErr w:type="spellStart"/>
            <w:r w:rsidRPr="00834C49">
              <w:rPr>
                <w:lang w:val="sv-SE"/>
              </w:rPr>
              <w:t>waste</w:t>
            </w:r>
            <w:proofErr w:type="spellEnd"/>
            <w:r w:rsidRPr="00834C49">
              <w:rPr>
                <w:lang w:val="sv-SE"/>
              </w:rPr>
              <w:t xml:space="preserve"> </w:t>
            </w:r>
            <w:proofErr w:type="spellStart"/>
            <w:r w:rsidRPr="00834C49">
              <w:rPr>
                <w:lang w:val="sv-SE"/>
              </w:rPr>
              <w:t>water</w:t>
            </w:r>
            <w:proofErr w:type="spellEnd"/>
          </w:p>
        </w:tc>
      </w:tr>
      <w:tr w:rsidR="001D58C0" w14:paraId="42A6FECF" w14:textId="77777777" w:rsidTr="79D1DE7C">
        <w:tc>
          <w:tcPr>
            <w:tcW w:w="7138" w:type="dxa"/>
          </w:tcPr>
          <w:p w14:paraId="346240B3" w14:textId="13745019" w:rsidR="001D58C0" w:rsidRPr="001D58C0" w:rsidRDefault="00943AF5" w:rsidP="00943AF5">
            <w:pPr>
              <w:spacing w:before="0" w:after="200"/>
              <w:jc w:val="left"/>
              <w:rPr>
                <w:lang w:val="en-US"/>
              </w:rPr>
            </w:pPr>
            <w:r w:rsidRPr="00943AF5">
              <w:rPr>
                <w:lang w:val="sv-SE"/>
              </w:rPr>
              <w:t xml:space="preserve">BAT 18 </w:t>
            </w:r>
          </w:p>
        </w:tc>
        <w:tc>
          <w:tcPr>
            <w:tcW w:w="7139" w:type="dxa"/>
          </w:tcPr>
          <w:p w14:paraId="3858D318" w14:textId="618525F3" w:rsidR="001D58C0" w:rsidRPr="001D58C0" w:rsidRDefault="00943AF5">
            <w:pPr>
              <w:spacing w:before="0" w:after="200"/>
              <w:jc w:val="left"/>
              <w:rPr>
                <w:lang w:val="en-US"/>
              </w:rPr>
            </w:pPr>
            <w:r w:rsidRPr="00943AF5">
              <w:rPr>
                <w:lang w:val="sv-SE"/>
              </w:rPr>
              <w:t xml:space="preserve">Waste </w:t>
            </w:r>
            <w:proofErr w:type="spellStart"/>
            <w:r w:rsidRPr="00943AF5">
              <w:rPr>
                <w:lang w:val="sv-SE"/>
              </w:rPr>
              <w:t>water</w:t>
            </w:r>
            <w:proofErr w:type="spellEnd"/>
            <w:r w:rsidRPr="00943AF5">
              <w:rPr>
                <w:lang w:val="sv-SE"/>
              </w:rPr>
              <w:t xml:space="preserve"> </w:t>
            </w:r>
            <w:proofErr w:type="spellStart"/>
            <w:r w:rsidRPr="00943AF5">
              <w:rPr>
                <w:lang w:val="sv-SE"/>
              </w:rPr>
              <w:t>treatment</w:t>
            </w:r>
            <w:proofErr w:type="spellEnd"/>
          </w:p>
        </w:tc>
      </w:tr>
    </w:tbl>
    <w:p w14:paraId="7961ECFF" w14:textId="4320BBFD" w:rsidR="00624198" w:rsidRDefault="00624198">
      <w:pPr>
        <w:spacing w:before="0" w:after="200"/>
        <w:jc w:val="left"/>
      </w:pPr>
    </w:p>
    <w:p w14:paraId="3CF7C146" w14:textId="584DFE47" w:rsidR="002D1108" w:rsidRPr="00AE0CFA" w:rsidRDefault="002D1108" w:rsidP="00AE0CFA">
      <w:pPr>
        <w:spacing w:before="0" w:after="200"/>
        <w:jc w:val="left"/>
        <w:rPr>
          <w:b/>
          <w:bCs/>
        </w:rPr>
      </w:pPr>
      <w:r w:rsidRPr="00ED38AE">
        <w:rPr>
          <w:b/>
          <w:bCs/>
          <w:color w:val="auto"/>
        </w:rPr>
        <w:t>Large Volume Inorganic Chemicals – Ammonia, Acids and Fertilisers</w:t>
      </w:r>
      <w:r w:rsidRPr="00ED38AE">
        <w:rPr>
          <w:b/>
          <w:bCs/>
          <w:lang w:val="en-US"/>
        </w:rPr>
        <w:t>, LVIC-AAF (2007)</w:t>
      </w:r>
    </w:p>
    <w:tbl>
      <w:tblPr>
        <w:tblStyle w:val="TaulukkoRuudukko"/>
        <w:tblW w:w="0" w:type="auto"/>
        <w:tblLook w:val="04A0" w:firstRow="1" w:lastRow="0" w:firstColumn="1" w:lastColumn="0" w:noHBand="0" w:noVBand="1"/>
      </w:tblPr>
      <w:tblGrid>
        <w:gridCol w:w="4480"/>
        <w:gridCol w:w="4582"/>
      </w:tblGrid>
      <w:tr w:rsidR="004774D2" w14:paraId="32F9E756" w14:textId="77777777" w:rsidTr="365B1BF3">
        <w:tc>
          <w:tcPr>
            <w:tcW w:w="7138" w:type="dxa"/>
          </w:tcPr>
          <w:p w14:paraId="45FAF152" w14:textId="264ABA77" w:rsidR="004774D2" w:rsidRDefault="00CF03A8" w:rsidP="004774D2">
            <w:pPr>
              <w:spacing w:before="0" w:after="200"/>
              <w:jc w:val="left"/>
            </w:pPr>
            <w:r w:rsidRPr="00ED38AE">
              <w:rPr>
                <w:b/>
                <w:bCs/>
              </w:rPr>
              <w:t xml:space="preserve">Common </w:t>
            </w:r>
            <w:r w:rsidR="004774D2" w:rsidRPr="00ED38AE">
              <w:rPr>
                <w:b/>
                <w:bCs/>
              </w:rPr>
              <w:t>BAT conclusion</w:t>
            </w:r>
            <w:r w:rsidR="00951DC6" w:rsidRPr="00ED38AE">
              <w:rPr>
                <w:b/>
                <w:bCs/>
              </w:rPr>
              <w:t xml:space="preserve"> in section </w:t>
            </w:r>
            <w:r w:rsidR="009C22D6" w:rsidRPr="00ED38AE">
              <w:rPr>
                <w:b/>
                <w:bCs/>
              </w:rPr>
              <w:t>1.5</w:t>
            </w:r>
          </w:p>
        </w:tc>
        <w:tc>
          <w:tcPr>
            <w:tcW w:w="7139" w:type="dxa"/>
          </w:tcPr>
          <w:p w14:paraId="4708ADA1" w14:textId="15BAFDEF" w:rsidR="004774D2" w:rsidRDefault="004774D2" w:rsidP="004774D2">
            <w:pPr>
              <w:spacing w:before="0" w:after="200"/>
              <w:jc w:val="left"/>
            </w:pPr>
            <w:r w:rsidRPr="00ED38AE">
              <w:rPr>
                <w:b/>
                <w:bCs/>
              </w:rPr>
              <w:t>Comments</w:t>
            </w:r>
          </w:p>
        </w:tc>
      </w:tr>
      <w:tr w:rsidR="004774D2" w14:paraId="10FBA262" w14:textId="77777777" w:rsidTr="365B1BF3">
        <w:tc>
          <w:tcPr>
            <w:tcW w:w="7138" w:type="dxa"/>
          </w:tcPr>
          <w:p w14:paraId="382C8CA9" w14:textId="3EF2F113" w:rsidR="004774D2" w:rsidRPr="005A32EF" w:rsidRDefault="005A32EF">
            <w:pPr>
              <w:spacing w:before="0" w:after="200"/>
              <w:jc w:val="left"/>
            </w:pPr>
            <w:r w:rsidRPr="005A32EF">
              <w:t>section 1.5.1</w:t>
            </w:r>
          </w:p>
        </w:tc>
        <w:tc>
          <w:tcPr>
            <w:tcW w:w="7139" w:type="dxa"/>
          </w:tcPr>
          <w:p w14:paraId="201CEEA3" w14:textId="7BB0360C" w:rsidR="004774D2" w:rsidRPr="00EC5C33" w:rsidRDefault="00EC5C33" w:rsidP="00EC5C33">
            <w:pPr>
              <w:spacing w:before="0" w:after="200"/>
              <w:jc w:val="left"/>
              <w:rPr>
                <w:lang w:val="en-US"/>
              </w:rPr>
            </w:pPr>
            <w:r>
              <w:rPr>
                <w:lang w:val="en-US"/>
              </w:rPr>
              <w:t xml:space="preserve">BAT on </w:t>
            </w:r>
            <w:r w:rsidRPr="00EC5C33">
              <w:rPr>
                <w:lang w:val="en-US"/>
              </w:rPr>
              <w:t>monitoring of key performance parameters and to establish and maintain mass balances</w:t>
            </w:r>
          </w:p>
        </w:tc>
      </w:tr>
      <w:tr w:rsidR="004774D2" w14:paraId="3B3554B0" w14:textId="77777777" w:rsidTr="365B1BF3">
        <w:tc>
          <w:tcPr>
            <w:tcW w:w="7138" w:type="dxa"/>
          </w:tcPr>
          <w:p w14:paraId="209141CD" w14:textId="5B88593C" w:rsidR="004774D2" w:rsidRDefault="005858EF">
            <w:pPr>
              <w:spacing w:before="0" w:after="200"/>
              <w:jc w:val="left"/>
            </w:pPr>
            <w:r w:rsidRPr="005A32EF">
              <w:t>section 1.5.1</w:t>
            </w:r>
          </w:p>
        </w:tc>
        <w:tc>
          <w:tcPr>
            <w:tcW w:w="7139" w:type="dxa"/>
          </w:tcPr>
          <w:p w14:paraId="5CE4F151" w14:textId="1FBCC41A" w:rsidR="004B56F3" w:rsidRPr="004B56F3" w:rsidRDefault="004B56F3" w:rsidP="004B56F3">
            <w:pPr>
              <w:spacing w:before="0" w:after="200"/>
              <w:jc w:val="left"/>
              <w:rPr>
                <w:lang w:val="en-US"/>
              </w:rPr>
            </w:pPr>
            <w:r>
              <w:rPr>
                <w:lang w:val="en-US"/>
              </w:rPr>
              <w:t xml:space="preserve">BAT on </w:t>
            </w:r>
            <w:r w:rsidRPr="004B56F3">
              <w:rPr>
                <w:lang w:val="en-US"/>
              </w:rPr>
              <w:t>recycling or re-routing mass streams</w:t>
            </w:r>
          </w:p>
          <w:p w14:paraId="7F9611C9" w14:textId="77777777" w:rsidR="004774D2" w:rsidRPr="004B56F3" w:rsidRDefault="004774D2">
            <w:pPr>
              <w:spacing w:before="0" w:after="200"/>
              <w:jc w:val="left"/>
              <w:rPr>
                <w:lang w:val="en-US"/>
              </w:rPr>
            </w:pPr>
          </w:p>
        </w:tc>
      </w:tr>
      <w:tr w:rsidR="004774D2" w14:paraId="156EA7A1" w14:textId="77777777" w:rsidTr="365B1BF3">
        <w:tc>
          <w:tcPr>
            <w:tcW w:w="7138" w:type="dxa"/>
          </w:tcPr>
          <w:p w14:paraId="07FEC9C5" w14:textId="18D446DD" w:rsidR="004774D2" w:rsidRDefault="005858EF">
            <w:pPr>
              <w:spacing w:before="0" w:after="200"/>
              <w:jc w:val="left"/>
            </w:pPr>
            <w:r w:rsidRPr="005A32EF">
              <w:t>section 1.5.1</w:t>
            </w:r>
          </w:p>
        </w:tc>
        <w:tc>
          <w:tcPr>
            <w:tcW w:w="7139" w:type="dxa"/>
          </w:tcPr>
          <w:p w14:paraId="548F3846" w14:textId="541A75B9" w:rsidR="004774D2" w:rsidRPr="005858EF" w:rsidRDefault="005858EF" w:rsidP="005858EF">
            <w:pPr>
              <w:spacing w:before="0" w:after="200"/>
              <w:jc w:val="left"/>
              <w:rPr>
                <w:lang w:val="en-US"/>
              </w:rPr>
            </w:pPr>
            <w:r>
              <w:rPr>
                <w:lang w:val="en-US"/>
              </w:rPr>
              <w:t xml:space="preserve">BAT on </w:t>
            </w:r>
            <w:r w:rsidRPr="005858EF">
              <w:rPr>
                <w:lang w:val="en-US"/>
              </w:rPr>
              <w:t>reducing waste water volumes and loads by recycling condensates, process and scrubbing waters</w:t>
            </w:r>
          </w:p>
        </w:tc>
      </w:tr>
      <w:tr w:rsidR="004774D2" w14:paraId="1BBB9B45" w14:textId="77777777" w:rsidTr="365B1BF3">
        <w:tc>
          <w:tcPr>
            <w:tcW w:w="7138" w:type="dxa"/>
          </w:tcPr>
          <w:p w14:paraId="512188EE" w14:textId="2E4513E6" w:rsidR="004774D2" w:rsidRPr="008B7240" w:rsidRDefault="008B7240">
            <w:pPr>
              <w:spacing w:before="0" w:after="200"/>
              <w:jc w:val="left"/>
            </w:pPr>
            <w:r>
              <w:t>s</w:t>
            </w:r>
            <w:r w:rsidRPr="008B7240">
              <w:t xml:space="preserve">ection </w:t>
            </w:r>
            <w:r w:rsidR="005A32EF" w:rsidRPr="008B7240">
              <w:t>1.5.2</w:t>
            </w:r>
          </w:p>
        </w:tc>
        <w:tc>
          <w:tcPr>
            <w:tcW w:w="7139" w:type="dxa"/>
          </w:tcPr>
          <w:p w14:paraId="0E8EEA35" w14:textId="50C2C52E" w:rsidR="004774D2" w:rsidRPr="00246B2E" w:rsidRDefault="00246B2E" w:rsidP="00246B2E">
            <w:pPr>
              <w:spacing w:before="0" w:after="200"/>
              <w:jc w:val="left"/>
              <w:rPr>
                <w:lang w:val="en-US"/>
              </w:rPr>
            </w:pPr>
            <w:r w:rsidRPr="00246B2E">
              <w:rPr>
                <w:lang w:val="en-US"/>
              </w:rPr>
              <w:t>BAT is to implement and adhere to an Environmental Management System</w:t>
            </w:r>
            <w:r w:rsidR="00951DC6">
              <w:rPr>
                <w:lang w:val="en-US"/>
              </w:rPr>
              <w:t>.</w:t>
            </w:r>
          </w:p>
        </w:tc>
      </w:tr>
    </w:tbl>
    <w:p w14:paraId="44966C18" w14:textId="0A8F2BC5" w:rsidR="00624198" w:rsidRDefault="00624198">
      <w:pPr>
        <w:spacing w:before="0" w:after="200"/>
        <w:jc w:val="left"/>
      </w:pPr>
    </w:p>
    <w:p w14:paraId="5B4927DB" w14:textId="1C4E566D" w:rsidR="00624198" w:rsidRPr="00AE0CFA" w:rsidRDefault="00E301B4" w:rsidP="00AE0CFA">
      <w:pPr>
        <w:spacing w:before="0" w:after="200"/>
        <w:jc w:val="left"/>
        <w:rPr>
          <w:b/>
          <w:bCs/>
        </w:rPr>
      </w:pPr>
      <w:r w:rsidRPr="00ED38AE">
        <w:rPr>
          <w:b/>
          <w:bCs/>
          <w:color w:val="auto"/>
        </w:rPr>
        <w:t>Common Waste Water and Waste Gas Treatment/Management Systems in the Chemical Sector</w:t>
      </w:r>
      <w:r w:rsidR="00A91310" w:rsidRPr="00ED38AE">
        <w:rPr>
          <w:b/>
          <w:bCs/>
          <w:lang w:val="en-US"/>
        </w:rPr>
        <w:t>, CWW (2016)</w:t>
      </w:r>
    </w:p>
    <w:tbl>
      <w:tblPr>
        <w:tblStyle w:val="TaulukkoRuudukko"/>
        <w:tblW w:w="0" w:type="auto"/>
        <w:tblLook w:val="04A0" w:firstRow="1" w:lastRow="0" w:firstColumn="1" w:lastColumn="0" w:noHBand="0" w:noVBand="1"/>
      </w:tblPr>
      <w:tblGrid>
        <w:gridCol w:w="4510"/>
        <w:gridCol w:w="4552"/>
      </w:tblGrid>
      <w:tr w:rsidR="00A91310" w14:paraId="69D0F2F5" w14:textId="77777777" w:rsidTr="365B1BF3">
        <w:tc>
          <w:tcPr>
            <w:tcW w:w="7138" w:type="dxa"/>
          </w:tcPr>
          <w:p w14:paraId="6907A85D" w14:textId="31F941B5" w:rsidR="00A91310" w:rsidRPr="00AE0CFA" w:rsidRDefault="00FC4A71" w:rsidP="00AE0CFA">
            <w:pPr>
              <w:spacing w:before="0" w:after="200"/>
              <w:jc w:val="left"/>
              <w:rPr>
                <w:b/>
                <w:bCs/>
              </w:rPr>
            </w:pPr>
            <w:r w:rsidRPr="00ED38AE">
              <w:rPr>
                <w:b/>
                <w:bCs/>
              </w:rPr>
              <w:t xml:space="preserve">BAT conclusions </w:t>
            </w:r>
          </w:p>
        </w:tc>
        <w:tc>
          <w:tcPr>
            <w:tcW w:w="7139" w:type="dxa"/>
          </w:tcPr>
          <w:p w14:paraId="65D2FA15" w14:textId="644FEC93" w:rsidR="00A91310" w:rsidRPr="00AE0CFA" w:rsidRDefault="00FC4A71" w:rsidP="00AE0CFA">
            <w:pPr>
              <w:spacing w:before="0" w:after="200"/>
              <w:jc w:val="left"/>
              <w:rPr>
                <w:b/>
                <w:bCs/>
              </w:rPr>
            </w:pPr>
            <w:r w:rsidRPr="00ED38AE">
              <w:rPr>
                <w:b/>
                <w:bCs/>
              </w:rPr>
              <w:t>Comments</w:t>
            </w:r>
          </w:p>
        </w:tc>
      </w:tr>
      <w:tr w:rsidR="00A91310" w14:paraId="130F1D95" w14:textId="77777777" w:rsidTr="365B1BF3">
        <w:tc>
          <w:tcPr>
            <w:tcW w:w="7138" w:type="dxa"/>
          </w:tcPr>
          <w:p w14:paraId="1005A076" w14:textId="40EEAFB7" w:rsidR="00A91310" w:rsidRDefault="00B95BC2" w:rsidP="003F7AAC">
            <w:pPr>
              <w:spacing w:before="0" w:after="200"/>
              <w:jc w:val="left"/>
            </w:pPr>
            <w:r w:rsidRPr="00B95BC2">
              <w:rPr>
                <w:lang w:val="en-US"/>
              </w:rPr>
              <w:t xml:space="preserve">BAT 1 </w:t>
            </w:r>
          </w:p>
        </w:tc>
        <w:tc>
          <w:tcPr>
            <w:tcW w:w="7139" w:type="dxa"/>
          </w:tcPr>
          <w:p w14:paraId="42E98138" w14:textId="5C2A2C8B" w:rsidR="00A91310" w:rsidRDefault="003F7AAC">
            <w:pPr>
              <w:spacing w:before="0" w:after="200"/>
              <w:jc w:val="left"/>
            </w:pPr>
            <w:r w:rsidRPr="003F7AAC">
              <w:rPr>
                <w:lang w:val="en-US"/>
              </w:rPr>
              <w:t>BAT is to implement and adhere to an environmental management system</w:t>
            </w:r>
          </w:p>
        </w:tc>
      </w:tr>
      <w:tr w:rsidR="00A91310" w14:paraId="07FC8203" w14:textId="77777777" w:rsidTr="365B1BF3">
        <w:tc>
          <w:tcPr>
            <w:tcW w:w="7138" w:type="dxa"/>
          </w:tcPr>
          <w:p w14:paraId="45EEA79C" w14:textId="5E8F4DEF" w:rsidR="00A91310" w:rsidRPr="00C324F8" w:rsidRDefault="00C324F8" w:rsidP="00DC32B8">
            <w:pPr>
              <w:spacing w:before="0" w:after="200"/>
              <w:jc w:val="left"/>
              <w:rPr>
                <w:lang w:val="en-US"/>
              </w:rPr>
            </w:pPr>
            <w:r w:rsidRPr="00C324F8">
              <w:rPr>
                <w:lang w:val="en-US"/>
              </w:rPr>
              <w:t xml:space="preserve">BAT 2-4 </w:t>
            </w:r>
          </w:p>
        </w:tc>
        <w:tc>
          <w:tcPr>
            <w:tcW w:w="7139" w:type="dxa"/>
          </w:tcPr>
          <w:p w14:paraId="6FA0D446" w14:textId="29EBCF7D" w:rsidR="00A91310" w:rsidRDefault="00C324F8">
            <w:pPr>
              <w:spacing w:before="0" w:after="200"/>
              <w:jc w:val="left"/>
            </w:pPr>
            <w:r>
              <w:rPr>
                <w:lang w:val="en-US"/>
              </w:rPr>
              <w:t xml:space="preserve">BAT </w:t>
            </w:r>
            <w:r w:rsidR="00FC7E81">
              <w:rPr>
                <w:lang w:val="en-US"/>
              </w:rPr>
              <w:t xml:space="preserve">on </w:t>
            </w:r>
            <w:r w:rsidR="00DC32B8">
              <w:rPr>
                <w:lang w:val="en-US"/>
              </w:rPr>
              <w:t>i</w:t>
            </w:r>
            <w:r w:rsidRPr="00C324F8">
              <w:rPr>
                <w:lang w:val="en-US"/>
              </w:rPr>
              <w:t>nventories of waste water an</w:t>
            </w:r>
            <w:r>
              <w:rPr>
                <w:lang w:val="en-US"/>
              </w:rPr>
              <w:t>d</w:t>
            </w:r>
            <w:r w:rsidRPr="00C324F8">
              <w:rPr>
                <w:lang w:val="en-US"/>
              </w:rPr>
              <w:t xml:space="preserve"> waste gas streams and monitoring</w:t>
            </w:r>
          </w:p>
        </w:tc>
      </w:tr>
      <w:tr w:rsidR="00A91310" w14:paraId="4465E4EE" w14:textId="77777777" w:rsidTr="365B1BF3">
        <w:tc>
          <w:tcPr>
            <w:tcW w:w="7138" w:type="dxa"/>
          </w:tcPr>
          <w:p w14:paraId="7D1454E0" w14:textId="787F97C5" w:rsidR="00A91310" w:rsidRDefault="00DC32B8" w:rsidP="00DC32B8">
            <w:pPr>
              <w:spacing w:before="0" w:after="200"/>
              <w:jc w:val="left"/>
            </w:pPr>
            <w:r w:rsidRPr="00DC32B8">
              <w:rPr>
                <w:lang w:val="en-US"/>
              </w:rPr>
              <w:t xml:space="preserve">BAT 5 </w:t>
            </w:r>
          </w:p>
        </w:tc>
        <w:tc>
          <w:tcPr>
            <w:tcW w:w="7139" w:type="dxa"/>
          </w:tcPr>
          <w:p w14:paraId="10090087" w14:textId="67764DD7" w:rsidR="00A91310" w:rsidRDefault="00DC32B8">
            <w:pPr>
              <w:spacing w:before="0" w:after="200"/>
              <w:jc w:val="left"/>
            </w:pPr>
            <w:r>
              <w:rPr>
                <w:lang w:val="en-US"/>
              </w:rPr>
              <w:t>BAT on d</w:t>
            </w:r>
            <w:r w:rsidRPr="00DC32B8">
              <w:rPr>
                <w:lang w:val="en-US"/>
              </w:rPr>
              <w:t>iffuse VOC emissions</w:t>
            </w:r>
          </w:p>
        </w:tc>
      </w:tr>
      <w:tr w:rsidR="00A91310" w14:paraId="7BF9B23E" w14:textId="77777777" w:rsidTr="365B1BF3">
        <w:tc>
          <w:tcPr>
            <w:tcW w:w="7138" w:type="dxa"/>
          </w:tcPr>
          <w:p w14:paraId="140C468C" w14:textId="2111179B" w:rsidR="00A91310" w:rsidRDefault="00255A2B" w:rsidP="00255A2B">
            <w:pPr>
              <w:spacing w:before="0" w:after="200"/>
              <w:jc w:val="left"/>
            </w:pPr>
            <w:r w:rsidRPr="00255A2B">
              <w:rPr>
                <w:lang w:val="en-US"/>
              </w:rPr>
              <w:t xml:space="preserve">BAT 7-11 </w:t>
            </w:r>
          </w:p>
        </w:tc>
        <w:tc>
          <w:tcPr>
            <w:tcW w:w="7139" w:type="dxa"/>
          </w:tcPr>
          <w:p w14:paraId="35FB124C" w14:textId="7B5BB13E" w:rsidR="00A91310" w:rsidRDefault="00255A2B">
            <w:pPr>
              <w:spacing w:before="0" w:after="200"/>
              <w:jc w:val="left"/>
            </w:pPr>
            <w:r>
              <w:rPr>
                <w:lang w:val="en-US"/>
              </w:rPr>
              <w:t>BAT on h</w:t>
            </w:r>
            <w:r w:rsidRPr="00255A2B">
              <w:rPr>
                <w:lang w:val="en-US"/>
              </w:rPr>
              <w:t>andling of waste water</w:t>
            </w:r>
          </w:p>
        </w:tc>
      </w:tr>
      <w:tr w:rsidR="00A91310" w14:paraId="084F2F56" w14:textId="77777777" w:rsidTr="365B1BF3">
        <w:tc>
          <w:tcPr>
            <w:tcW w:w="7138" w:type="dxa"/>
          </w:tcPr>
          <w:p w14:paraId="3537DD0D" w14:textId="30A9EA20" w:rsidR="00A91310" w:rsidRDefault="00752F2A" w:rsidP="00752F2A">
            <w:pPr>
              <w:spacing w:before="0" w:after="200"/>
              <w:jc w:val="left"/>
            </w:pPr>
            <w:r w:rsidRPr="00752F2A">
              <w:rPr>
                <w:lang w:val="en-US"/>
              </w:rPr>
              <w:t xml:space="preserve">BAT 12 </w:t>
            </w:r>
          </w:p>
        </w:tc>
        <w:tc>
          <w:tcPr>
            <w:tcW w:w="7139" w:type="dxa"/>
          </w:tcPr>
          <w:p w14:paraId="3B27FE2F" w14:textId="60C267D9" w:rsidR="00A91310" w:rsidRDefault="00752F2A">
            <w:pPr>
              <w:spacing w:before="0" w:after="200"/>
              <w:jc w:val="left"/>
            </w:pPr>
            <w:r>
              <w:rPr>
                <w:lang w:val="en-US"/>
              </w:rPr>
              <w:t>BAT on w</w:t>
            </w:r>
            <w:r w:rsidRPr="00752F2A">
              <w:rPr>
                <w:lang w:val="en-US"/>
              </w:rPr>
              <w:t>aste water treatment</w:t>
            </w:r>
          </w:p>
        </w:tc>
      </w:tr>
      <w:tr w:rsidR="00A91310" w14:paraId="72B45E22" w14:textId="77777777" w:rsidTr="365B1BF3">
        <w:tc>
          <w:tcPr>
            <w:tcW w:w="7138" w:type="dxa"/>
          </w:tcPr>
          <w:p w14:paraId="60D7BD0C" w14:textId="4F5A9ED9" w:rsidR="00A91310" w:rsidRDefault="00081C72" w:rsidP="00081C72">
            <w:pPr>
              <w:spacing w:before="0" w:after="200"/>
              <w:jc w:val="left"/>
            </w:pPr>
            <w:r w:rsidRPr="00081C72">
              <w:rPr>
                <w:lang w:val="en-US"/>
              </w:rPr>
              <w:t xml:space="preserve">BAT 13-14 </w:t>
            </w:r>
          </w:p>
        </w:tc>
        <w:tc>
          <w:tcPr>
            <w:tcW w:w="7139" w:type="dxa"/>
          </w:tcPr>
          <w:p w14:paraId="4F7C6826" w14:textId="53DD54ED" w:rsidR="00A91310" w:rsidRDefault="00081C72">
            <w:pPr>
              <w:spacing w:before="0" w:after="200"/>
              <w:jc w:val="left"/>
            </w:pPr>
            <w:r>
              <w:rPr>
                <w:lang w:val="en-US"/>
              </w:rPr>
              <w:t>BAT on h</w:t>
            </w:r>
            <w:r w:rsidRPr="00081C72">
              <w:rPr>
                <w:lang w:val="en-US"/>
              </w:rPr>
              <w:t>andling of waste</w:t>
            </w:r>
          </w:p>
        </w:tc>
      </w:tr>
      <w:tr w:rsidR="00A91310" w14:paraId="6FCC61F3" w14:textId="77777777" w:rsidTr="365B1BF3">
        <w:tc>
          <w:tcPr>
            <w:tcW w:w="7138" w:type="dxa"/>
          </w:tcPr>
          <w:p w14:paraId="0C8C2083" w14:textId="4BDB7D34" w:rsidR="00A91310" w:rsidRPr="00E36A6D" w:rsidRDefault="00E36A6D" w:rsidP="00E36A6D">
            <w:pPr>
              <w:spacing w:before="0" w:after="200"/>
              <w:jc w:val="left"/>
              <w:rPr>
                <w:lang w:val="en-US"/>
              </w:rPr>
            </w:pPr>
            <w:r w:rsidRPr="00E36A6D">
              <w:rPr>
                <w:lang w:val="en-US"/>
              </w:rPr>
              <w:t xml:space="preserve">BAT 15 </w:t>
            </w:r>
          </w:p>
        </w:tc>
        <w:tc>
          <w:tcPr>
            <w:tcW w:w="7139" w:type="dxa"/>
          </w:tcPr>
          <w:p w14:paraId="76C7F344" w14:textId="6564470F" w:rsidR="00A91310" w:rsidRDefault="00E36A6D">
            <w:pPr>
              <w:spacing w:before="0" w:after="200"/>
              <w:jc w:val="left"/>
            </w:pPr>
            <w:r>
              <w:rPr>
                <w:lang w:val="en-US"/>
              </w:rPr>
              <w:t>BAT on r</w:t>
            </w:r>
            <w:r w:rsidRPr="00E36A6D">
              <w:rPr>
                <w:lang w:val="en-US"/>
              </w:rPr>
              <w:t>ecovery of compounds and reduction of emissions to air</w:t>
            </w:r>
          </w:p>
        </w:tc>
      </w:tr>
      <w:tr w:rsidR="000B1D95" w14:paraId="35567BE2" w14:textId="77777777" w:rsidTr="365B1BF3">
        <w:tc>
          <w:tcPr>
            <w:tcW w:w="7138" w:type="dxa"/>
          </w:tcPr>
          <w:p w14:paraId="2301D5E4" w14:textId="59BEEFAB" w:rsidR="000B1D95" w:rsidRPr="00E36A6D" w:rsidRDefault="000B1D95" w:rsidP="000B1D95">
            <w:pPr>
              <w:spacing w:before="0" w:after="200"/>
              <w:jc w:val="left"/>
              <w:rPr>
                <w:lang w:val="en-US"/>
              </w:rPr>
            </w:pPr>
            <w:r w:rsidRPr="000B1D95">
              <w:rPr>
                <w:lang w:val="en-US"/>
              </w:rPr>
              <w:t xml:space="preserve">BAT 16, 19 </w:t>
            </w:r>
          </w:p>
        </w:tc>
        <w:tc>
          <w:tcPr>
            <w:tcW w:w="7139" w:type="dxa"/>
          </w:tcPr>
          <w:p w14:paraId="18775722" w14:textId="6EAB8D04" w:rsidR="000B1D95" w:rsidRDefault="000B1D95">
            <w:pPr>
              <w:spacing w:before="0" w:after="200"/>
              <w:jc w:val="left"/>
              <w:rPr>
                <w:lang w:val="en-US"/>
              </w:rPr>
            </w:pPr>
            <w:r>
              <w:rPr>
                <w:lang w:val="en-US"/>
              </w:rPr>
              <w:t>BAT on e</w:t>
            </w:r>
            <w:r w:rsidRPr="000B1D95">
              <w:rPr>
                <w:lang w:val="en-US"/>
              </w:rPr>
              <w:t>missions to air</w:t>
            </w:r>
          </w:p>
        </w:tc>
      </w:tr>
    </w:tbl>
    <w:p w14:paraId="0A162FCF" w14:textId="1034BB6B" w:rsidR="00624198" w:rsidRDefault="00624198">
      <w:pPr>
        <w:spacing w:before="0" w:after="200"/>
        <w:jc w:val="left"/>
      </w:pPr>
    </w:p>
    <w:p w14:paraId="15FF7D31" w14:textId="0AFC24B5" w:rsidR="00624198" w:rsidRDefault="00624198">
      <w:pPr>
        <w:spacing w:before="0" w:after="200"/>
        <w:jc w:val="left"/>
      </w:pPr>
    </w:p>
    <w:p w14:paraId="15A452FB" w14:textId="77777777" w:rsidR="00961846" w:rsidRDefault="00961846">
      <w:pPr>
        <w:spacing w:before="0" w:after="200"/>
        <w:jc w:val="left"/>
        <w:sectPr w:rsidR="00961846" w:rsidSect="006A6CF0">
          <w:pgSz w:w="11906" w:h="16838"/>
          <w:pgMar w:top="1417" w:right="1417" w:bottom="1134" w:left="1417" w:header="708" w:footer="708" w:gutter="0"/>
          <w:cols w:space="708"/>
          <w:docGrid w:linePitch="360"/>
        </w:sectPr>
      </w:pPr>
    </w:p>
    <w:p w14:paraId="125F5F6B" w14:textId="08BEAA9F" w:rsidR="00624198" w:rsidRDefault="00624198">
      <w:pPr>
        <w:spacing w:before="0" w:after="200"/>
        <w:jc w:val="left"/>
      </w:pPr>
    </w:p>
    <w:p w14:paraId="647AA853" w14:textId="20BD38F0" w:rsidR="00FA4F5B" w:rsidRPr="003E1F6C" w:rsidRDefault="00AB1D65">
      <w:pPr>
        <w:pStyle w:val="Annexberschrift"/>
      </w:pPr>
      <w:bookmarkStart w:id="159" w:name="_Toc52183446"/>
      <w:r>
        <w:t xml:space="preserve">Annex </w:t>
      </w:r>
      <w:r w:rsidR="00CC1569">
        <w:t>5</w:t>
      </w:r>
      <w:r w:rsidR="00FA4F5B" w:rsidRPr="003E1F6C">
        <w:t xml:space="preserve"> </w:t>
      </w:r>
      <w:r w:rsidR="00092C2B" w:rsidRPr="00671E88">
        <w:t>–</w:t>
      </w:r>
      <w:r w:rsidR="00FA4F5B" w:rsidRPr="003E1F6C">
        <w:t xml:space="preserve"> Examples of Information </w:t>
      </w:r>
      <w:r w:rsidR="008E1F30">
        <w:t xml:space="preserve">how </w:t>
      </w:r>
      <w:r w:rsidR="0087167E">
        <w:t xml:space="preserve">to </w:t>
      </w:r>
      <w:r w:rsidR="008E1F30">
        <w:t xml:space="preserve">take </w:t>
      </w:r>
      <w:r w:rsidR="0087167E">
        <w:t xml:space="preserve">chemicals </w:t>
      </w:r>
      <w:r w:rsidR="00601925">
        <w:t xml:space="preserve">better into consideration </w:t>
      </w:r>
      <w:r w:rsidR="00FA4F5B" w:rsidRPr="003E1F6C">
        <w:t xml:space="preserve">in the </w:t>
      </w:r>
      <w:r w:rsidR="008E1F30">
        <w:t xml:space="preserve">environment </w:t>
      </w:r>
      <w:r w:rsidR="00FA4F5B" w:rsidRPr="003E1F6C">
        <w:t>permit application</w:t>
      </w:r>
      <w:r w:rsidR="00FA4F5B">
        <w:t>s</w:t>
      </w:r>
      <w:bookmarkEnd w:id="157"/>
      <w:r w:rsidR="002E3148">
        <w:rPr>
          <w:color w:val="C00000"/>
        </w:rPr>
        <w:t>.</w:t>
      </w:r>
      <w:bookmarkEnd w:id="159"/>
      <w:r w:rsidR="002E3148">
        <w:rPr>
          <w:color w:val="C00000"/>
        </w:rPr>
        <w:t xml:space="preserve"> </w:t>
      </w:r>
    </w:p>
    <w:p w14:paraId="50985FDA" w14:textId="2238E38A" w:rsidR="00FA4F5B" w:rsidRPr="003E1F6C" w:rsidRDefault="00961846" w:rsidP="00FA4F5B">
      <w:r>
        <w:t xml:space="preserve">The table below is an annex </w:t>
      </w:r>
      <w:r w:rsidR="008E1F30">
        <w:t xml:space="preserve">for the environmental permit application </w:t>
      </w:r>
      <w:r>
        <w:t>to be filled in by the applicant in Finland</w:t>
      </w:r>
      <w:r w:rsidRPr="79D1DE7C">
        <w:t>.</w:t>
      </w:r>
      <w:r>
        <w:rPr>
          <w:rStyle w:val="Alaviitteenviite"/>
        </w:rPr>
        <w:footnoteReference w:id="43"/>
      </w:r>
      <w:r w:rsidRPr="79D1DE7C">
        <w:t xml:space="preserve"> </w:t>
      </w:r>
      <w:r w:rsidR="00B6530E" w:rsidRPr="005F1954">
        <w:rPr>
          <w:color w:val="auto"/>
        </w:rPr>
        <w:t xml:space="preserve">It has been used since 2002 </w:t>
      </w:r>
      <w:r w:rsidR="00556936" w:rsidRPr="005F1954">
        <w:rPr>
          <w:color w:val="auto"/>
        </w:rPr>
        <w:t xml:space="preserve">in Finland </w:t>
      </w:r>
      <w:bookmarkStart w:id="160" w:name="_Hlk42779984"/>
      <w:r w:rsidR="00556936" w:rsidRPr="005F1954">
        <w:rPr>
          <w:color w:val="auto"/>
        </w:rPr>
        <w:t xml:space="preserve">and it has increased significantly the consideration of chemicals in the environment permit process </w:t>
      </w:r>
      <w:bookmarkEnd w:id="160"/>
      <w:r w:rsidR="00B6530E" w:rsidRPr="005F1954">
        <w:rPr>
          <w:color w:val="auto"/>
        </w:rPr>
        <w:t xml:space="preserve">(Mehtonen &amp; </w:t>
      </w:r>
      <w:proofErr w:type="spellStart"/>
      <w:r w:rsidR="00B6530E" w:rsidRPr="005F1954">
        <w:rPr>
          <w:color w:val="auto"/>
        </w:rPr>
        <w:t>Knuutila</w:t>
      </w:r>
      <w:proofErr w:type="spellEnd"/>
      <w:r w:rsidR="00B6530E" w:rsidRPr="005F1954">
        <w:rPr>
          <w:color w:val="auto"/>
        </w:rPr>
        <w:t xml:space="preserve"> 2014)</w:t>
      </w:r>
      <w:r w:rsidR="00BA6C1E" w:rsidRPr="005F1954">
        <w:rPr>
          <w:color w:val="auto"/>
        </w:rPr>
        <w:t>.</w:t>
      </w:r>
    </w:p>
    <w:tbl>
      <w:tblPr>
        <w:tblStyle w:val="TaulukkoRuudukko"/>
        <w:tblW w:w="0" w:type="auto"/>
        <w:tblLayout w:type="fixed"/>
        <w:tblLook w:val="04A0" w:firstRow="1" w:lastRow="0" w:firstColumn="1" w:lastColumn="0" w:noHBand="0" w:noVBand="1"/>
      </w:tblPr>
      <w:tblGrid>
        <w:gridCol w:w="1050"/>
        <w:gridCol w:w="1072"/>
        <w:gridCol w:w="811"/>
        <w:gridCol w:w="895"/>
        <w:gridCol w:w="962"/>
        <w:gridCol w:w="1108"/>
        <w:gridCol w:w="844"/>
        <w:gridCol w:w="1067"/>
        <w:gridCol w:w="961"/>
        <w:gridCol w:w="984"/>
        <w:gridCol w:w="884"/>
        <w:gridCol w:w="706"/>
        <w:gridCol w:w="700"/>
        <w:gridCol w:w="905"/>
        <w:gridCol w:w="1328"/>
      </w:tblGrid>
      <w:tr w:rsidR="00961846" w14:paraId="166F90E7" w14:textId="06F097C9" w:rsidTr="00E20691">
        <w:tc>
          <w:tcPr>
            <w:tcW w:w="4790" w:type="dxa"/>
            <w:gridSpan w:val="5"/>
          </w:tcPr>
          <w:p w14:paraId="49427147" w14:textId="1FDB6F9F" w:rsidR="00961846" w:rsidRDefault="00961846" w:rsidP="006A6CF0">
            <w:pPr>
              <w:spacing w:before="0" w:after="200"/>
              <w:jc w:val="center"/>
            </w:pPr>
            <w:r>
              <w:t>Chemical list</w:t>
            </w:r>
          </w:p>
        </w:tc>
        <w:tc>
          <w:tcPr>
            <w:tcW w:w="1952" w:type="dxa"/>
            <w:gridSpan w:val="2"/>
          </w:tcPr>
          <w:p w14:paraId="4FA2883B" w14:textId="7742DA17" w:rsidR="00961846" w:rsidRDefault="00961846" w:rsidP="006A6CF0">
            <w:pPr>
              <w:spacing w:before="0" w:after="200"/>
              <w:jc w:val="center"/>
            </w:pPr>
            <w:r>
              <w:t>VOCs</w:t>
            </w:r>
          </w:p>
        </w:tc>
        <w:tc>
          <w:tcPr>
            <w:tcW w:w="3012" w:type="dxa"/>
            <w:gridSpan w:val="3"/>
          </w:tcPr>
          <w:p w14:paraId="08F37F9A" w14:textId="05068C37" w:rsidR="00961846" w:rsidRDefault="00961846" w:rsidP="006A6CF0">
            <w:pPr>
              <w:spacing w:before="0" w:after="200"/>
              <w:jc w:val="center"/>
            </w:pPr>
          </w:p>
        </w:tc>
        <w:tc>
          <w:tcPr>
            <w:tcW w:w="4523" w:type="dxa"/>
            <w:gridSpan w:val="5"/>
          </w:tcPr>
          <w:p w14:paraId="56FBB549" w14:textId="60B45FEE" w:rsidR="00961846" w:rsidRDefault="00961846" w:rsidP="006A6CF0">
            <w:pPr>
              <w:spacing w:before="0" w:after="200"/>
              <w:jc w:val="center"/>
            </w:pPr>
            <w:r>
              <w:t>Chemical fate</w:t>
            </w:r>
          </w:p>
        </w:tc>
      </w:tr>
      <w:tr w:rsidR="00201C98" w14:paraId="0F8C0D9E" w14:textId="73506C2A" w:rsidTr="79D1DE7C">
        <w:tc>
          <w:tcPr>
            <w:tcW w:w="1050" w:type="dxa"/>
          </w:tcPr>
          <w:p w14:paraId="5116A1B1" w14:textId="64540936" w:rsidR="00961846" w:rsidRDefault="00961846" w:rsidP="5B340D97">
            <w:pPr>
              <w:spacing w:before="0" w:after="200"/>
              <w:jc w:val="left"/>
            </w:pPr>
            <w:r>
              <w:t>Chemical or mixture</w:t>
            </w:r>
          </w:p>
        </w:tc>
        <w:tc>
          <w:tcPr>
            <w:tcW w:w="1072" w:type="dxa"/>
          </w:tcPr>
          <w:p w14:paraId="6C45F0D8" w14:textId="7F71CCF2" w:rsidR="00961846" w:rsidRDefault="00961846" w:rsidP="5B340D97">
            <w:pPr>
              <w:spacing w:before="0" w:after="200"/>
              <w:jc w:val="left"/>
            </w:pPr>
            <w:r>
              <w:t>Cons</w:t>
            </w:r>
            <w:r w:rsidR="00E635C4">
              <w:t>tituents (individual substances)</w:t>
            </w:r>
          </w:p>
        </w:tc>
        <w:tc>
          <w:tcPr>
            <w:tcW w:w="811" w:type="dxa"/>
          </w:tcPr>
          <w:p w14:paraId="52357DBD" w14:textId="7085A061" w:rsidR="00961846" w:rsidRDefault="00961846" w:rsidP="5B340D97">
            <w:pPr>
              <w:spacing w:before="0" w:after="200"/>
              <w:jc w:val="left"/>
            </w:pPr>
            <w:r>
              <w:t>Per</w:t>
            </w:r>
            <w:r w:rsidR="15C0FB5A">
              <w:t>c</w:t>
            </w:r>
            <w:r>
              <w:t>entage (%)</w:t>
            </w:r>
          </w:p>
        </w:tc>
        <w:tc>
          <w:tcPr>
            <w:tcW w:w="895" w:type="dxa"/>
          </w:tcPr>
          <w:p w14:paraId="69258B75" w14:textId="49D1D8C8" w:rsidR="00961846" w:rsidRDefault="00961846" w:rsidP="5B340D97">
            <w:pPr>
              <w:spacing w:before="0" w:after="200"/>
              <w:jc w:val="left"/>
            </w:pPr>
            <w:r>
              <w:t>CAS number</w:t>
            </w:r>
          </w:p>
        </w:tc>
        <w:tc>
          <w:tcPr>
            <w:tcW w:w="962" w:type="dxa"/>
          </w:tcPr>
          <w:p w14:paraId="574E5077" w14:textId="77777777" w:rsidR="00201C98" w:rsidRDefault="00961846" w:rsidP="5B340D97">
            <w:pPr>
              <w:spacing w:before="0" w:after="200"/>
              <w:jc w:val="left"/>
            </w:pPr>
            <w:proofErr w:type="spellStart"/>
            <w:r>
              <w:t>Classifi</w:t>
            </w:r>
            <w:proofErr w:type="spellEnd"/>
            <w:r w:rsidR="00201C98" w:rsidRPr="79D1DE7C">
              <w:t>-</w:t>
            </w:r>
            <w:r>
              <w:t xml:space="preserve">cation </w:t>
            </w:r>
          </w:p>
          <w:p w14:paraId="6063F280" w14:textId="3CCB1E18" w:rsidR="00961846" w:rsidRDefault="00961846" w:rsidP="5B340D97">
            <w:pPr>
              <w:spacing w:before="0" w:after="200"/>
              <w:jc w:val="left"/>
            </w:pPr>
            <w:r>
              <w:t>(CLP)</w:t>
            </w:r>
          </w:p>
        </w:tc>
        <w:tc>
          <w:tcPr>
            <w:tcW w:w="1108" w:type="dxa"/>
          </w:tcPr>
          <w:p w14:paraId="755B0106" w14:textId="0C30AF2C" w:rsidR="00961846" w:rsidRDefault="00961846" w:rsidP="5B340D97">
            <w:pPr>
              <w:spacing w:before="0" w:after="200"/>
              <w:jc w:val="left"/>
            </w:pPr>
            <w:r>
              <w:t>Vapour pressure at 20</w:t>
            </w:r>
            <w:r>
              <w:rPr>
                <w:rFonts w:cs="Arial"/>
              </w:rPr>
              <w:t>°</w:t>
            </w:r>
            <w:r>
              <w:t>C (kPa)</w:t>
            </w:r>
          </w:p>
        </w:tc>
        <w:tc>
          <w:tcPr>
            <w:tcW w:w="844" w:type="dxa"/>
          </w:tcPr>
          <w:p w14:paraId="3F432BEE" w14:textId="0FBF6AAD" w:rsidR="00961846" w:rsidRDefault="00961846" w:rsidP="5B340D97">
            <w:pPr>
              <w:spacing w:before="0" w:after="200"/>
              <w:jc w:val="left"/>
            </w:pPr>
            <w:r>
              <w:t>Boiling point at 101,3 kPa (</w:t>
            </w:r>
            <w:r>
              <w:rPr>
                <w:rFonts w:cs="Arial"/>
              </w:rPr>
              <w:t>°</w:t>
            </w:r>
            <w:r>
              <w:t>C</w:t>
            </w:r>
            <w:r w:rsidR="00201C98">
              <w:t>)</w:t>
            </w:r>
          </w:p>
        </w:tc>
        <w:tc>
          <w:tcPr>
            <w:tcW w:w="1067" w:type="dxa"/>
          </w:tcPr>
          <w:p w14:paraId="01E5E90A" w14:textId="4AD75982" w:rsidR="00961846" w:rsidRDefault="00961846" w:rsidP="00201C98">
            <w:pPr>
              <w:spacing w:before="0" w:after="200"/>
              <w:jc w:val="left"/>
            </w:pPr>
            <w:r>
              <w:t>Use volume (max, t</w:t>
            </w:r>
            <w:r w:rsidR="008E1F30">
              <w:t>/a</w:t>
            </w:r>
            <w:r>
              <w:t>)</w:t>
            </w:r>
          </w:p>
        </w:tc>
        <w:tc>
          <w:tcPr>
            <w:tcW w:w="961" w:type="dxa"/>
          </w:tcPr>
          <w:p w14:paraId="6F30E922" w14:textId="77777777" w:rsidR="00201C98" w:rsidRDefault="00961846" w:rsidP="00201C98">
            <w:pPr>
              <w:spacing w:before="0" w:after="200"/>
              <w:jc w:val="left"/>
            </w:pPr>
            <w:r>
              <w:t xml:space="preserve">Average use </w:t>
            </w:r>
          </w:p>
          <w:p w14:paraId="58BC2F68" w14:textId="6F0D6036" w:rsidR="00961846" w:rsidRDefault="00961846" w:rsidP="00201C98">
            <w:pPr>
              <w:spacing w:before="0" w:after="200"/>
              <w:jc w:val="left"/>
            </w:pPr>
            <w:r>
              <w:t>(t/a)</w:t>
            </w:r>
          </w:p>
        </w:tc>
        <w:tc>
          <w:tcPr>
            <w:tcW w:w="984" w:type="dxa"/>
          </w:tcPr>
          <w:p w14:paraId="5C8411E7" w14:textId="1EE115A0" w:rsidR="00961846" w:rsidRDefault="00961846" w:rsidP="5B340D97">
            <w:pPr>
              <w:spacing w:before="0" w:after="200"/>
              <w:jc w:val="left"/>
            </w:pPr>
            <w:r>
              <w:t>Function in the process</w:t>
            </w:r>
          </w:p>
        </w:tc>
        <w:tc>
          <w:tcPr>
            <w:tcW w:w="884" w:type="dxa"/>
          </w:tcPr>
          <w:p w14:paraId="0EF920E8" w14:textId="153D5E3F" w:rsidR="00961846" w:rsidRDefault="00961846" w:rsidP="5B340D97">
            <w:pPr>
              <w:spacing w:before="0" w:after="200"/>
              <w:jc w:val="left"/>
            </w:pPr>
            <w:r>
              <w:t>Ends up to product (%)</w:t>
            </w:r>
          </w:p>
        </w:tc>
        <w:tc>
          <w:tcPr>
            <w:tcW w:w="706" w:type="dxa"/>
          </w:tcPr>
          <w:p w14:paraId="067016C9" w14:textId="22B662F8" w:rsidR="00961846" w:rsidRDefault="00961846" w:rsidP="5B340D97">
            <w:pPr>
              <w:spacing w:before="0" w:after="200"/>
              <w:jc w:val="left"/>
            </w:pPr>
            <w:r>
              <w:t>Ends up to water (%)</w:t>
            </w:r>
          </w:p>
        </w:tc>
        <w:tc>
          <w:tcPr>
            <w:tcW w:w="700" w:type="dxa"/>
          </w:tcPr>
          <w:p w14:paraId="1526E0D5" w14:textId="7FCF9BD0" w:rsidR="00961846" w:rsidRDefault="00961846" w:rsidP="5B340D97">
            <w:pPr>
              <w:spacing w:before="0" w:after="200"/>
              <w:jc w:val="left"/>
            </w:pPr>
            <w:r>
              <w:t>Ends up to air (%)</w:t>
            </w:r>
          </w:p>
        </w:tc>
        <w:tc>
          <w:tcPr>
            <w:tcW w:w="905" w:type="dxa"/>
          </w:tcPr>
          <w:p w14:paraId="3285ECC2" w14:textId="5E06B7F9" w:rsidR="00961846" w:rsidRDefault="00961846" w:rsidP="5B340D97">
            <w:pPr>
              <w:spacing w:before="0" w:after="200"/>
              <w:jc w:val="left"/>
            </w:pPr>
            <w:r>
              <w:t>Ends up to waste (%)</w:t>
            </w:r>
          </w:p>
        </w:tc>
        <w:tc>
          <w:tcPr>
            <w:tcW w:w="1328" w:type="dxa"/>
          </w:tcPr>
          <w:p w14:paraId="6F528AC1" w14:textId="330C2A39" w:rsidR="00961846" w:rsidRDefault="00961846" w:rsidP="5B340D97">
            <w:pPr>
              <w:spacing w:before="0" w:after="200"/>
              <w:jc w:val="left"/>
            </w:pPr>
            <w:r>
              <w:t>Intermediate etc use</w:t>
            </w:r>
          </w:p>
        </w:tc>
      </w:tr>
      <w:tr w:rsidR="00201C98" w14:paraId="4F7A0D81" w14:textId="2A472397" w:rsidTr="79D1DE7C">
        <w:tc>
          <w:tcPr>
            <w:tcW w:w="1050" w:type="dxa"/>
          </w:tcPr>
          <w:p w14:paraId="0AF32FC2" w14:textId="77777777" w:rsidR="00961846" w:rsidRDefault="00961846" w:rsidP="5B340D97">
            <w:pPr>
              <w:spacing w:before="0" w:after="200"/>
              <w:jc w:val="left"/>
            </w:pPr>
          </w:p>
        </w:tc>
        <w:tc>
          <w:tcPr>
            <w:tcW w:w="1072" w:type="dxa"/>
          </w:tcPr>
          <w:p w14:paraId="2E7BD249" w14:textId="77777777" w:rsidR="00961846" w:rsidRDefault="00961846" w:rsidP="5B340D97">
            <w:pPr>
              <w:spacing w:before="0" w:after="200"/>
              <w:jc w:val="left"/>
            </w:pPr>
          </w:p>
        </w:tc>
        <w:tc>
          <w:tcPr>
            <w:tcW w:w="811" w:type="dxa"/>
          </w:tcPr>
          <w:p w14:paraId="5F3F05D2" w14:textId="77777777" w:rsidR="00961846" w:rsidRDefault="00961846" w:rsidP="5B340D97">
            <w:pPr>
              <w:spacing w:before="0" w:after="200"/>
              <w:jc w:val="left"/>
            </w:pPr>
          </w:p>
        </w:tc>
        <w:tc>
          <w:tcPr>
            <w:tcW w:w="895" w:type="dxa"/>
          </w:tcPr>
          <w:p w14:paraId="0FCF3830" w14:textId="77777777" w:rsidR="00961846" w:rsidRDefault="00961846" w:rsidP="5B340D97">
            <w:pPr>
              <w:spacing w:before="0" w:after="200"/>
              <w:jc w:val="left"/>
            </w:pPr>
          </w:p>
        </w:tc>
        <w:tc>
          <w:tcPr>
            <w:tcW w:w="962" w:type="dxa"/>
          </w:tcPr>
          <w:p w14:paraId="1BAB3652" w14:textId="77777777" w:rsidR="00961846" w:rsidRDefault="00961846" w:rsidP="5B340D97">
            <w:pPr>
              <w:spacing w:before="0" w:after="200"/>
              <w:jc w:val="left"/>
            </w:pPr>
          </w:p>
        </w:tc>
        <w:tc>
          <w:tcPr>
            <w:tcW w:w="1108" w:type="dxa"/>
          </w:tcPr>
          <w:p w14:paraId="124FBA10" w14:textId="77777777" w:rsidR="00961846" w:rsidRDefault="00961846" w:rsidP="5B340D97">
            <w:pPr>
              <w:spacing w:before="0" w:after="200"/>
              <w:jc w:val="left"/>
            </w:pPr>
          </w:p>
        </w:tc>
        <w:tc>
          <w:tcPr>
            <w:tcW w:w="844" w:type="dxa"/>
          </w:tcPr>
          <w:p w14:paraId="17A1BC3A" w14:textId="77777777" w:rsidR="00961846" w:rsidRDefault="00961846" w:rsidP="5B340D97">
            <w:pPr>
              <w:spacing w:before="0" w:after="200"/>
              <w:jc w:val="left"/>
            </w:pPr>
          </w:p>
        </w:tc>
        <w:tc>
          <w:tcPr>
            <w:tcW w:w="1067" w:type="dxa"/>
          </w:tcPr>
          <w:p w14:paraId="2F548576" w14:textId="77777777" w:rsidR="00961846" w:rsidRDefault="00961846" w:rsidP="5B340D97">
            <w:pPr>
              <w:spacing w:before="0" w:after="200"/>
              <w:jc w:val="left"/>
            </w:pPr>
          </w:p>
        </w:tc>
        <w:tc>
          <w:tcPr>
            <w:tcW w:w="961" w:type="dxa"/>
          </w:tcPr>
          <w:p w14:paraId="58AB3CB0" w14:textId="5A3B4861" w:rsidR="00961846" w:rsidRDefault="00961846" w:rsidP="5B340D97">
            <w:pPr>
              <w:spacing w:before="0" w:after="200"/>
              <w:jc w:val="left"/>
            </w:pPr>
          </w:p>
        </w:tc>
        <w:tc>
          <w:tcPr>
            <w:tcW w:w="984" w:type="dxa"/>
          </w:tcPr>
          <w:p w14:paraId="52877809" w14:textId="6F8B939F" w:rsidR="00961846" w:rsidRDefault="00961846" w:rsidP="5B340D97">
            <w:pPr>
              <w:spacing w:before="0" w:after="200"/>
              <w:jc w:val="left"/>
            </w:pPr>
          </w:p>
        </w:tc>
        <w:tc>
          <w:tcPr>
            <w:tcW w:w="884" w:type="dxa"/>
          </w:tcPr>
          <w:p w14:paraId="32BEAA54" w14:textId="3CB6F951" w:rsidR="00961846" w:rsidRDefault="00961846" w:rsidP="5B340D97">
            <w:pPr>
              <w:spacing w:before="0" w:after="200"/>
              <w:jc w:val="left"/>
            </w:pPr>
          </w:p>
        </w:tc>
        <w:tc>
          <w:tcPr>
            <w:tcW w:w="706" w:type="dxa"/>
          </w:tcPr>
          <w:p w14:paraId="57992744" w14:textId="77777777" w:rsidR="00961846" w:rsidRDefault="00961846" w:rsidP="5B340D97">
            <w:pPr>
              <w:spacing w:before="0" w:after="200"/>
              <w:jc w:val="left"/>
            </w:pPr>
          </w:p>
        </w:tc>
        <w:tc>
          <w:tcPr>
            <w:tcW w:w="700" w:type="dxa"/>
          </w:tcPr>
          <w:p w14:paraId="298431DF" w14:textId="77777777" w:rsidR="00961846" w:rsidRDefault="00961846" w:rsidP="5B340D97">
            <w:pPr>
              <w:spacing w:before="0" w:after="200"/>
              <w:jc w:val="left"/>
            </w:pPr>
          </w:p>
        </w:tc>
        <w:tc>
          <w:tcPr>
            <w:tcW w:w="905" w:type="dxa"/>
          </w:tcPr>
          <w:p w14:paraId="00E197CA" w14:textId="77777777" w:rsidR="00961846" w:rsidRDefault="00961846" w:rsidP="5B340D97">
            <w:pPr>
              <w:spacing w:before="0" w:after="200"/>
              <w:jc w:val="left"/>
            </w:pPr>
          </w:p>
        </w:tc>
        <w:tc>
          <w:tcPr>
            <w:tcW w:w="1328" w:type="dxa"/>
          </w:tcPr>
          <w:p w14:paraId="062D1E84" w14:textId="77777777" w:rsidR="00961846" w:rsidRDefault="00961846" w:rsidP="5B340D97">
            <w:pPr>
              <w:spacing w:before="0" w:after="200"/>
              <w:jc w:val="left"/>
            </w:pPr>
          </w:p>
        </w:tc>
      </w:tr>
    </w:tbl>
    <w:p w14:paraId="6F428D96" w14:textId="5E130951" w:rsidR="00A60F70" w:rsidRDefault="00A60F70" w:rsidP="5B340D97">
      <w:pPr>
        <w:spacing w:before="0" w:after="200"/>
        <w:jc w:val="left"/>
        <w:sectPr w:rsidR="00A60F70" w:rsidSect="00137D83">
          <w:pgSz w:w="16838" w:h="11906" w:orient="landscape"/>
          <w:pgMar w:top="1417" w:right="1417" w:bottom="1417" w:left="1134" w:header="708" w:footer="708" w:gutter="0"/>
          <w:cols w:space="708"/>
          <w:docGrid w:linePitch="360"/>
        </w:sectPr>
      </w:pPr>
    </w:p>
    <w:p w14:paraId="0B08F635" w14:textId="65BF30FF" w:rsidR="00574AF3" w:rsidRDefault="00574AF3">
      <w:pPr>
        <w:pStyle w:val="Annexberschrift"/>
      </w:pPr>
      <w:bookmarkStart w:id="161" w:name="_Toc52183447"/>
      <w:r>
        <w:lastRenderedPageBreak/>
        <w:t>Annex 6</w:t>
      </w:r>
      <w:r w:rsidR="005D79A6">
        <w:t xml:space="preserve"> </w:t>
      </w:r>
      <w:r w:rsidR="00092C2B" w:rsidRPr="00671E88">
        <w:t>–</w:t>
      </w:r>
      <w:r w:rsidR="00F21B4A">
        <w:t xml:space="preserve"> </w:t>
      </w:r>
      <w:r w:rsidR="005D79A6">
        <w:t>SVHC and WFD PS relevant for polymer industry</w:t>
      </w:r>
      <w:bookmarkEnd w:id="161"/>
    </w:p>
    <w:p w14:paraId="2C25F13E" w14:textId="77777777" w:rsidR="00574AF3" w:rsidRPr="00AE0CFA" w:rsidRDefault="00574AF3">
      <w:pPr>
        <w:ind w:right="-284"/>
        <w:rPr>
          <w:rFonts w:ascii="Calibri" w:hAnsi="Calibri"/>
          <w:color w:val="auto"/>
          <w:lang w:val="en-US"/>
        </w:rPr>
      </w:pPr>
      <w:r w:rsidRPr="00495A49">
        <w:rPr>
          <w:lang w:val="en-US"/>
        </w:rPr>
        <w:t>The list of SVHC substances was downloaded from the ECHA webpage (</w:t>
      </w:r>
      <w:hyperlink r:id="rId86">
        <w:r w:rsidR="08240472" w:rsidRPr="08240472">
          <w:rPr>
            <w:rStyle w:val="Hyperlinkki"/>
            <w:lang w:val="en-US"/>
          </w:rPr>
          <w:t>https://echa.europa.eu/candidate-list-table</w:t>
        </w:r>
      </w:hyperlink>
      <w:r w:rsidR="08240472" w:rsidRPr="08240472">
        <w:rPr>
          <w:lang w:val="en-US"/>
        </w:rPr>
        <w:t>).</w:t>
      </w:r>
      <w:r w:rsidRPr="00495A49">
        <w:rPr>
          <w:lang w:val="en-US"/>
        </w:rPr>
        <w:t xml:space="preserve"> </w:t>
      </w:r>
      <w:proofErr w:type="gramStart"/>
      <w:r>
        <w:rPr>
          <w:lang w:val="en-US"/>
        </w:rPr>
        <w:t>At the moment</w:t>
      </w:r>
      <w:proofErr w:type="gramEnd"/>
      <w:r>
        <w:rPr>
          <w:lang w:val="en-US"/>
        </w:rPr>
        <w:t xml:space="preserve"> (April 2020) the list includes 205 substances or substance groups identified as SVHC. </w:t>
      </w:r>
      <w:r w:rsidRPr="00495A49">
        <w:rPr>
          <w:lang w:val="en-US"/>
        </w:rPr>
        <w:t xml:space="preserve">The information on substance uses </w:t>
      </w:r>
      <w:r w:rsidRPr="00495A49">
        <w:rPr>
          <w:color w:val="auto"/>
          <w:lang w:val="en-US"/>
        </w:rPr>
        <w:t xml:space="preserve">in EU was </w:t>
      </w:r>
      <w:r w:rsidRPr="00495A49">
        <w:rPr>
          <w:lang w:val="en-US"/>
        </w:rPr>
        <w:t xml:space="preserve">compiled from the </w:t>
      </w:r>
      <w:r>
        <w:rPr>
          <w:lang w:val="en-US"/>
        </w:rPr>
        <w:t xml:space="preserve">public </w:t>
      </w:r>
      <w:r w:rsidRPr="00495A49">
        <w:rPr>
          <w:lang w:val="en-US"/>
        </w:rPr>
        <w:t xml:space="preserve">ECHA </w:t>
      </w:r>
      <w:r>
        <w:rPr>
          <w:lang w:val="en-US"/>
        </w:rPr>
        <w:t>CHEM database</w:t>
      </w:r>
      <w:r w:rsidRPr="00495A49">
        <w:rPr>
          <w:lang w:val="en-US"/>
        </w:rPr>
        <w:t xml:space="preserve"> (</w:t>
      </w:r>
      <w:hyperlink r:id="rId87">
        <w:r w:rsidR="08240472" w:rsidRPr="08240472">
          <w:rPr>
            <w:rStyle w:val="Hyperlinkki"/>
            <w:lang w:val="en-US"/>
          </w:rPr>
          <w:t>https://echa.europa.eu/information-on-chemicals</w:t>
        </w:r>
      </w:hyperlink>
      <w:r w:rsidRPr="00495A49">
        <w:rPr>
          <w:lang w:val="en-US"/>
        </w:rPr>
        <w:t xml:space="preserve">) </w:t>
      </w:r>
      <w:r w:rsidRPr="00495A49">
        <w:rPr>
          <w:color w:val="auto"/>
          <w:lang w:val="en-US"/>
        </w:rPr>
        <w:t xml:space="preserve">and in Nordic countries from </w:t>
      </w:r>
      <w:r w:rsidRPr="00495A49">
        <w:rPr>
          <w:lang w:val="en-US"/>
        </w:rPr>
        <w:t xml:space="preserve">SPIN register (Substances in Preparation in Nordic countries </w:t>
      </w:r>
      <w:hyperlink r:id="rId88">
        <w:r w:rsidR="08240472" w:rsidRPr="08240472">
          <w:rPr>
            <w:rStyle w:val="Hyperlinkki"/>
            <w:lang w:val="en-US"/>
          </w:rPr>
          <w:t>http://spin2000.net/</w:t>
        </w:r>
      </w:hyperlink>
      <w:r w:rsidR="08240472" w:rsidRPr="08240472">
        <w:rPr>
          <w:lang w:val="en-US"/>
        </w:rPr>
        <w:t>).</w:t>
      </w:r>
      <w:r w:rsidRPr="00495A49">
        <w:rPr>
          <w:lang w:val="en-US"/>
        </w:rPr>
        <w:t xml:space="preserve"> If the substance had statement </w:t>
      </w:r>
      <w:proofErr w:type="gramStart"/>
      <w:r w:rsidRPr="00495A49">
        <w:rPr>
          <w:lang w:val="en-US"/>
        </w:rPr>
        <w:t>‘</w:t>
      </w:r>
      <w:r w:rsidRPr="000020E6">
        <w:rPr>
          <w:lang w:val="en-US"/>
        </w:rPr>
        <w:t>”polymer</w:t>
      </w:r>
      <w:proofErr w:type="gramEnd"/>
      <w:r w:rsidRPr="000020E6">
        <w:rPr>
          <w:lang w:val="en-US"/>
        </w:rPr>
        <w:t xml:space="preserve">” or “polymers” or “used in polymers” or “used in polymer processing” </w:t>
      </w:r>
      <w:r>
        <w:rPr>
          <w:lang w:val="en-US"/>
        </w:rPr>
        <w:t>or</w:t>
      </w:r>
      <w:r w:rsidRPr="000020E6">
        <w:rPr>
          <w:lang w:val="en-US"/>
        </w:rPr>
        <w:t xml:space="preserve"> “elastomers” etc. in the section ‘uses at industrial sites’</w:t>
      </w:r>
      <w:r w:rsidRPr="00495A49">
        <w:rPr>
          <w:lang w:val="en-US"/>
        </w:rPr>
        <w:t xml:space="preserve"> of the ECHA </w:t>
      </w:r>
      <w:proofErr w:type="spellStart"/>
      <w:r w:rsidRPr="00495A49">
        <w:rPr>
          <w:lang w:val="en-US"/>
        </w:rPr>
        <w:t>infocard</w:t>
      </w:r>
      <w:proofErr w:type="spellEnd"/>
      <w:r w:rsidRPr="00495A49">
        <w:rPr>
          <w:lang w:val="en-US"/>
        </w:rPr>
        <w:t xml:space="preserve">, the substance was deemed to be used </w:t>
      </w:r>
      <w:r>
        <w:rPr>
          <w:lang w:val="en-US"/>
        </w:rPr>
        <w:t xml:space="preserve">in POL </w:t>
      </w:r>
      <w:r w:rsidRPr="00495A49">
        <w:rPr>
          <w:lang w:val="en-US"/>
        </w:rPr>
        <w:t xml:space="preserve">industry. The </w:t>
      </w:r>
      <w:r>
        <w:rPr>
          <w:lang w:val="en-US"/>
        </w:rPr>
        <w:t xml:space="preserve">total </w:t>
      </w:r>
      <w:r w:rsidRPr="00495A49">
        <w:rPr>
          <w:lang w:val="en-US"/>
        </w:rPr>
        <w:t>use volumes in E</w:t>
      </w:r>
      <w:r>
        <w:rPr>
          <w:lang w:val="en-US"/>
        </w:rPr>
        <w:t>U</w:t>
      </w:r>
      <w:r w:rsidRPr="00495A49">
        <w:rPr>
          <w:lang w:val="en-US"/>
        </w:rPr>
        <w:t xml:space="preserve"> were derived from </w:t>
      </w:r>
      <w:r>
        <w:rPr>
          <w:lang w:val="en-US"/>
        </w:rPr>
        <w:t>ECHA</w:t>
      </w:r>
      <w:r w:rsidRPr="00495A49">
        <w:rPr>
          <w:lang w:val="en-US"/>
        </w:rPr>
        <w:t xml:space="preserve"> </w:t>
      </w:r>
      <w:proofErr w:type="spellStart"/>
      <w:r w:rsidRPr="00495A49">
        <w:rPr>
          <w:lang w:val="en-US"/>
        </w:rPr>
        <w:t>infocards</w:t>
      </w:r>
      <w:proofErr w:type="spellEnd"/>
      <w:r w:rsidRPr="00495A49">
        <w:rPr>
          <w:lang w:val="en-US"/>
        </w:rPr>
        <w:t xml:space="preserve"> </w:t>
      </w:r>
      <w:r>
        <w:rPr>
          <w:lang w:val="en-US"/>
        </w:rPr>
        <w:t xml:space="preserve">(public </w:t>
      </w:r>
      <w:r w:rsidRPr="00495A49">
        <w:rPr>
          <w:lang w:val="en-US"/>
        </w:rPr>
        <w:t xml:space="preserve">ECHA </w:t>
      </w:r>
      <w:r>
        <w:rPr>
          <w:lang w:val="en-US"/>
        </w:rPr>
        <w:t xml:space="preserve">CHEM database) </w:t>
      </w:r>
      <w:r w:rsidRPr="00495A49">
        <w:rPr>
          <w:lang w:val="en-US"/>
        </w:rPr>
        <w:t>as well.</w:t>
      </w:r>
      <w:r>
        <w:rPr>
          <w:lang w:val="en-US"/>
        </w:rPr>
        <w:t xml:space="preserve"> </w:t>
      </w:r>
      <w:r w:rsidRPr="00DF673B">
        <w:rPr>
          <w:lang w:val="en-US"/>
        </w:rPr>
        <w:t>The use information from SPIN database was searched from the categories “Industrial Use (NACE)” and “Use (national)”.</w:t>
      </w:r>
      <w:r>
        <w:rPr>
          <w:lang w:val="en-US"/>
        </w:rPr>
        <w:t xml:space="preserve"> The use volumes in SPIN database are presented for one particular year. If the use volume value in SPIN database is “0” it means that the volume is below the limit of accuracy, which is 100 kg.</w:t>
      </w:r>
    </w:p>
    <w:p w14:paraId="46A4A42D" w14:textId="34DA1939" w:rsidR="00574AF3" w:rsidRDefault="00574AF3" w:rsidP="000E688B">
      <w:pPr>
        <w:ind w:right="-284"/>
        <w:rPr>
          <w:lang w:val="en-US"/>
        </w:rPr>
      </w:pPr>
      <w:r w:rsidRPr="00495A49">
        <w:rPr>
          <w:lang w:val="en-US"/>
        </w:rPr>
        <w:t xml:space="preserve">There are issues concerning the quality of the data </w:t>
      </w:r>
      <w:r>
        <w:rPr>
          <w:lang w:val="en-US"/>
        </w:rPr>
        <w:t xml:space="preserve">in the public </w:t>
      </w:r>
      <w:r w:rsidRPr="00495A49">
        <w:rPr>
          <w:lang w:val="en-US"/>
        </w:rPr>
        <w:t xml:space="preserve">ECHA </w:t>
      </w:r>
      <w:r>
        <w:rPr>
          <w:lang w:val="en-US"/>
        </w:rPr>
        <w:t>CHEM database</w:t>
      </w:r>
      <w:r w:rsidRPr="00495A49">
        <w:rPr>
          <w:lang w:val="en-US"/>
        </w:rPr>
        <w:t>.</w:t>
      </w:r>
      <w:r>
        <w:rPr>
          <w:lang w:val="en-US"/>
        </w:rPr>
        <w:t xml:space="preserve"> </w:t>
      </w:r>
      <w:r w:rsidRPr="00495A49">
        <w:rPr>
          <w:lang w:val="en-US"/>
        </w:rPr>
        <w:t xml:space="preserve">Firstly, the use information in </w:t>
      </w:r>
      <w:r>
        <w:rPr>
          <w:lang w:val="en-US"/>
        </w:rPr>
        <w:t xml:space="preserve">public </w:t>
      </w:r>
      <w:r w:rsidRPr="00495A49">
        <w:rPr>
          <w:lang w:val="en-US"/>
        </w:rPr>
        <w:t xml:space="preserve">ECHA </w:t>
      </w:r>
      <w:r>
        <w:rPr>
          <w:lang w:val="en-US"/>
        </w:rPr>
        <w:t>CHEM database</w:t>
      </w:r>
      <w:r w:rsidRPr="00495A49">
        <w:rPr>
          <w:lang w:val="en-US"/>
        </w:rPr>
        <w:t xml:space="preserve"> is provided by the manufacturers or importers of a substance in the registration dossiers. It is possible that the manufacturer/importer has indicated multiple uses for the substance even though the substance might not be used in </w:t>
      </w:r>
      <w:r>
        <w:rPr>
          <w:lang w:val="en-US"/>
        </w:rPr>
        <w:t>POL</w:t>
      </w:r>
      <w:r w:rsidRPr="00495A49">
        <w:rPr>
          <w:lang w:val="en-US"/>
        </w:rPr>
        <w:t xml:space="preserve"> sector. This results in false positives in the lists and therefore more it should be checked if SVHCs</w:t>
      </w:r>
      <w:r>
        <w:rPr>
          <w:lang w:val="en-US"/>
        </w:rPr>
        <w:t xml:space="preserve"> are </w:t>
      </w:r>
      <w:proofErr w:type="gramStart"/>
      <w:r>
        <w:rPr>
          <w:lang w:val="en-US"/>
        </w:rPr>
        <w:t>actually used</w:t>
      </w:r>
      <w:proofErr w:type="gramEnd"/>
      <w:r>
        <w:rPr>
          <w:lang w:val="en-US"/>
        </w:rPr>
        <w:t xml:space="preserve"> in POL sector</w:t>
      </w:r>
      <w:r w:rsidRPr="00495A49">
        <w:rPr>
          <w:lang w:val="en-US"/>
        </w:rPr>
        <w:t xml:space="preserve">. Secondly, the use volumes in </w:t>
      </w:r>
      <w:r>
        <w:rPr>
          <w:lang w:val="en-US"/>
        </w:rPr>
        <w:t>ECHA</w:t>
      </w:r>
      <w:r w:rsidRPr="00495A49">
        <w:rPr>
          <w:lang w:val="en-US"/>
        </w:rPr>
        <w:t xml:space="preserve"> </w:t>
      </w:r>
      <w:proofErr w:type="spellStart"/>
      <w:r w:rsidRPr="00495A49">
        <w:rPr>
          <w:lang w:val="en-US"/>
        </w:rPr>
        <w:t>infocards</w:t>
      </w:r>
      <w:proofErr w:type="spellEnd"/>
      <w:r w:rsidRPr="00495A49">
        <w:rPr>
          <w:lang w:val="en-US"/>
        </w:rPr>
        <w:t xml:space="preserve"> cover all the possible uses of the substance and not only the used amount in </w:t>
      </w:r>
      <w:r>
        <w:rPr>
          <w:lang w:val="en-US"/>
        </w:rPr>
        <w:t>POL</w:t>
      </w:r>
      <w:r w:rsidRPr="00495A49">
        <w:rPr>
          <w:lang w:val="en-US"/>
        </w:rPr>
        <w:t xml:space="preserve"> sector </w:t>
      </w:r>
      <w:r w:rsidRPr="00495A49">
        <w:rPr>
          <w:color w:val="auto"/>
          <w:lang w:val="en-US"/>
        </w:rPr>
        <w:t xml:space="preserve">(i.e. there is no information on amount of use in </w:t>
      </w:r>
      <w:r>
        <w:rPr>
          <w:color w:val="auto"/>
          <w:lang w:val="en-US"/>
        </w:rPr>
        <w:t>POL</w:t>
      </w:r>
      <w:r w:rsidRPr="00495A49">
        <w:rPr>
          <w:color w:val="auto"/>
          <w:lang w:val="en-US"/>
        </w:rPr>
        <w:t xml:space="preserve"> sector). Thirdly, the information on the industrial uses </w:t>
      </w:r>
      <w:r>
        <w:rPr>
          <w:color w:val="auto"/>
          <w:lang w:val="en-US"/>
        </w:rPr>
        <w:t xml:space="preserve">and volumes </w:t>
      </w:r>
      <w:r>
        <w:rPr>
          <w:lang w:val="en-US"/>
        </w:rPr>
        <w:t xml:space="preserve">in public </w:t>
      </w:r>
      <w:r w:rsidRPr="00495A49">
        <w:rPr>
          <w:lang w:val="en-US"/>
        </w:rPr>
        <w:t xml:space="preserve">ECHA </w:t>
      </w:r>
      <w:r>
        <w:rPr>
          <w:lang w:val="en-US"/>
        </w:rPr>
        <w:t xml:space="preserve">CHEM </w:t>
      </w:r>
      <w:r w:rsidRPr="00495A49">
        <w:rPr>
          <w:color w:val="auto"/>
          <w:lang w:val="en-US"/>
        </w:rPr>
        <w:t xml:space="preserve">might be outdated (the year information is originating/based on is unknown). </w:t>
      </w:r>
      <w:r w:rsidRPr="00495A49">
        <w:rPr>
          <w:lang w:val="en-US"/>
        </w:rPr>
        <w:t xml:space="preserve">For these reasons the table </w:t>
      </w:r>
      <w:r w:rsidR="00834870">
        <w:rPr>
          <w:lang w:val="en-US"/>
        </w:rPr>
        <w:t>4</w:t>
      </w:r>
      <w:r w:rsidRPr="00495A49">
        <w:rPr>
          <w:lang w:val="en-US"/>
        </w:rPr>
        <w:t xml:space="preserve"> </w:t>
      </w:r>
      <w:r>
        <w:rPr>
          <w:lang w:val="en-US"/>
        </w:rPr>
        <w:t xml:space="preserve">may </w:t>
      </w:r>
      <w:r w:rsidRPr="00495A49">
        <w:rPr>
          <w:lang w:val="en-US"/>
        </w:rPr>
        <w:t xml:space="preserve">include substances, which are </w:t>
      </w:r>
      <w:r>
        <w:rPr>
          <w:lang w:val="en-US"/>
        </w:rPr>
        <w:t>not</w:t>
      </w:r>
      <w:r w:rsidRPr="00495A49">
        <w:rPr>
          <w:lang w:val="en-US"/>
        </w:rPr>
        <w:t xml:space="preserve"> use</w:t>
      </w:r>
      <w:r>
        <w:rPr>
          <w:lang w:val="en-US"/>
        </w:rPr>
        <w:t>d in POL sector</w:t>
      </w:r>
      <w:r w:rsidRPr="00495A49">
        <w:rPr>
          <w:lang w:val="en-US"/>
        </w:rPr>
        <w:t>.</w:t>
      </w:r>
      <w:r>
        <w:rPr>
          <w:lang w:val="en-US"/>
        </w:rPr>
        <w:t xml:space="preserve"> Additionally, the use information on PFAS substances identified as SVHC in </w:t>
      </w:r>
      <w:r w:rsidRPr="00495A49">
        <w:rPr>
          <w:lang w:val="en-US"/>
        </w:rPr>
        <w:t xml:space="preserve">ECHA </w:t>
      </w:r>
      <w:r>
        <w:rPr>
          <w:lang w:val="en-US"/>
        </w:rPr>
        <w:t xml:space="preserve">CHEM is very scarce. It is possible that they really are not used or that the public ECHA CHEM database is not good information source for use of PFAS. Due to lack of data most PFAS were left out of the table.   </w:t>
      </w:r>
    </w:p>
    <w:p w14:paraId="353B2538" w14:textId="77777777" w:rsidR="00574AF3" w:rsidRPr="00495A49" w:rsidRDefault="00574AF3" w:rsidP="000E688B">
      <w:pPr>
        <w:ind w:right="-284"/>
        <w:rPr>
          <w:lang w:val="en-US"/>
        </w:rPr>
      </w:pPr>
      <w:r>
        <w:rPr>
          <w:lang w:val="en-US"/>
        </w:rPr>
        <w:t xml:space="preserve">Additionally, the utilization of chemical use information in polymer sector from SPIN database turned out to be very difficult, because the polymer sector (or term polymer production or even term polymer) is not available and therefore </w:t>
      </w:r>
      <w:proofErr w:type="spellStart"/>
      <w:r>
        <w:rPr>
          <w:lang w:val="en-US"/>
        </w:rPr>
        <w:t>can not</w:t>
      </w:r>
      <w:proofErr w:type="spellEnd"/>
      <w:r>
        <w:rPr>
          <w:lang w:val="en-US"/>
        </w:rPr>
        <w:t xml:space="preserve"> be searched from SPIN database. The only available possibly POL related terms in SPIN register category “Industrial Use (NACE)” are related to manufacture of rubber and plastics. More precise information, e.g., “</w:t>
      </w:r>
      <w:r w:rsidRPr="008E1F30">
        <w:rPr>
          <w:color w:val="505050" w:themeColor="text1"/>
          <w:shd w:val="clear" w:color="auto" w:fill="FFFFFF"/>
        </w:rPr>
        <w:t xml:space="preserve">raw materials for production of rubber products and </w:t>
      </w:r>
      <w:proofErr w:type="gramStart"/>
      <w:r w:rsidRPr="008E1F30">
        <w:rPr>
          <w:color w:val="505050" w:themeColor="text1"/>
          <w:shd w:val="clear" w:color="auto" w:fill="FFFFFF"/>
        </w:rPr>
        <w:t>plastics</w:t>
      </w:r>
      <w:r>
        <w:rPr>
          <w:lang w:val="en-US"/>
        </w:rPr>
        <w:t>“ was</w:t>
      </w:r>
      <w:proofErr w:type="gramEnd"/>
      <w:r>
        <w:rPr>
          <w:lang w:val="en-US"/>
        </w:rPr>
        <w:t xml:space="preserve"> found from category “Use (national)” in SPIN register, but only for few substances. </w:t>
      </w:r>
    </w:p>
    <w:p w14:paraId="390FAB23" w14:textId="4A12BA4A" w:rsidR="00574AF3" w:rsidRDefault="00574AF3" w:rsidP="000E688B">
      <w:pPr>
        <w:pStyle w:val="Aufzhlungrot"/>
        <w:numPr>
          <w:ilvl w:val="0"/>
          <w:numId w:val="0"/>
        </w:numPr>
        <w:tabs>
          <w:tab w:val="clear" w:pos="284"/>
        </w:tabs>
        <w:ind w:right="-284"/>
      </w:pPr>
      <w:r>
        <w:t xml:space="preserve">Altogether </w:t>
      </w:r>
      <w:r w:rsidRPr="006C3DD8">
        <w:t xml:space="preserve">66 substances </w:t>
      </w:r>
      <w:bookmarkStart w:id="162" w:name="_Hlk38361180"/>
      <w:r w:rsidRPr="006C3DD8">
        <w:t>or substance groups</w:t>
      </w:r>
      <w:bookmarkEnd w:id="162"/>
      <w:r w:rsidRPr="006C3DD8">
        <w:t xml:space="preserve"> </w:t>
      </w:r>
      <w:r>
        <w:t xml:space="preserve">were identified to be probably used in POL sector. The identified substances and information e.g. on their uses are presented in the table </w:t>
      </w:r>
      <w:r w:rsidR="00834870">
        <w:t>4</w:t>
      </w:r>
      <w:r>
        <w:t xml:space="preserve">. For example, </w:t>
      </w:r>
      <w:r w:rsidRPr="008F306D">
        <w:t xml:space="preserve">different phenols and phthalates, cadmium and lead </w:t>
      </w:r>
      <w:r>
        <w:t xml:space="preserve">substances as well as a PFAS substance (PFBS) are most likely used in POL sector. Most substances are </w:t>
      </w:r>
      <w:proofErr w:type="gramStart"/>
      <w:r>
        <w:t>SVHCs</w:t>
      </w:r>
      <w:proofErr w:type="gramEnd"/>
      <w:r>
        <w:t xml:space="preserve"> but some are both SVHC and WFD substances.</w:t>
      </w:r>
    </w:p>
    <w:p w14:paraId="292536BB" w14:textId="77777777" w:rsidR="00574AF3" w:rsidRDefault="00574AF3" w:rsidP="000E688B">
      <w:pPr>
        <w:pStyle w:val="Aufzhlungrot"/>
        <w:numPr>
          <w:ilvl w:val="0"/>
          <w:numId w:val="0"/>
        </w:numPr>
        <w:ind w:left="227" w:right="-284" w:hanging="227"/>
      </w:pPr>
      <w:r w:rsidRPr="008E4CDF">
        <w:t>SVHC substances are regulated under REACH with the intention to phase out their use and to reduce exposure</w:t>
      </w:r>
      <w:r>
        <w:t xml:space="preserve">. </w:t>
      </w:r>
      <w:r w:rsidRPr="00BE6833">
        <w:t xml:space="preserve">Note that the </w:t>
      </w:r>
      <w:r>
        <w:t>SVHC</w:t>
      </w:r>
      <w:r w:rsidRPr="00BE6833">
        <w:t xml:space="preserve"> </w:t>
      </w:r>
      <w:r>
        <w:t xml:space="preserve">substance </w:t>
      </w:r>
      <w:r w:rsidRPr="00BE6833">
        <w:t>list is updated</w:t>
      </w:r>
      <w:r>
        <w:t xml:space="preserve"> twi</w:t>
      </w:r>
      <w:r w:rsidRPr="00BE6833">
        <w:t>ce a year</w:t>
      </w:r>
      <w:r>
        <w:t>.</w:t>
      </w:r>
      <w:r w:rsidRPr="00BE6833">
        <w:t xml:space="preserve"> </w:t>
      </w:r>
      <w:r>
        <w:t>Substances with the following hazard properties may be identified as SVHCs:</w:t>
      </w:r>
    </w:p>
    <w:p w14:paraId="13B175AF" w14:textId="77777777" w:rsidR="00574AF3" w:rsidRDefault="00574AF3" w:rsidP="000E688B">
      <w:pPr>
        <w:pStyle w:val="Aufzhlungrot"/>
        <w:ind w:right="-284"/>
      </w:pPr>
      <w:r>
        <w:t>Substances meeting the criteria for classification as carcinogenic, mutagenic or toxic for reproduction (CMR) category 1A or 1B in accordance with the CLP Regulation.</w:t>
      </w:r>
    </w:p>
    <w:p w14:paraId="19FC7492" w14:textId="77777777" w:rsidR="00574AF3" w:rsidRDefault="00574AF3" w:rsidP="79D1DE7C">
      <w:pPr>
        <w:pStyle w:val="Aufzhlungrot"/>
        <w:ind w:right="-284"/>
      </w:pPr>
      <w:r>
        <w:t xml:space="preserve">Substances which are persistent, </w:t>
      </w:r>
      <w:proofErr w:type="spellStart"/>
      <w:r>
        <w:t>bioaccumulative</w:t>
      </w:r>
      <w:proofErr w:type="spellEnd"/>
      <w:r>
        <w:t xml:space="preserve"> and toxic (PBT) or very persistent and very </w:t>
      </w:r>
      <w:proofErr w:type="spellStart"/>
      <w:r>
        <w:t>bioaccumulative</w:t>
      </w:r>
      <w:proofErr w:type="spellEnd"/>
      <w:r w:rsidRPr="79D1DE7C">
        <w:t xml:space="preserve"> (</w:t>
      </w:r>
      <w:proofErr w:type="spellStart"/>
      <w:r>
        <w:t>vPvB</w:t>
      </w:r>
      <w:proofErr w:type="spellEnd"/>
      <w:r>
        <w:t>) according to REACH Annex XIII.</w:t>
      </w:r>
    </w:p>
    <w:p w14:paraId="0510CF26" w14:textId="77777777" w:rsidR="00574AF3" w:rsidRDefault="00574AF3" w:rsidP="79D1DE7C">
      <w:pPr>
        <w:pStyle w:val="Aufzhlungrot"/>
      </w:pPr>
      <w:r>
        <w:t>Substances on a case-by-case basis, that cause an equivalent level of concern as CMR or PBT/</w:t>
      </w:r>
      <w:proofErr w:type="spellStart"/>
      <w:r>
        <w:t>vPvB</w:t>
      </w:r>
      <w:proofErr w:type="spellEnd"/>
      <w:r>
        <w:t xml:space="preserve"> substances.</w:t>
      </w:r>
    </w:p>
    <w:p w14:paraId="0D932BC6" w14:textId="77777777" w:rsidR="00574AF3" w:rsidRDefault="00574AF3" w:rsidP="00B47590">
      <w:pPr>
        <w:pStyle w:val="Annexberschrift"/>
        <w:sectPr w:rsidR="00574AF3" w:rsidSect="007218F1">
          <w:headerReference w:type="first" r:id="rId89"/>
          <w:footerReference w:type="first" r:id="rId90"/>
          <w:pgSz w:w="11906" w:h="16838"/>
          <w:pgMar w:top="1417" w:right="1417" w:bottom="1134" w:left="1417" w:header="708" w:footer="708" w:gutter="0"/>
          <w:cols w:space="708"/>
          <w:docGrid w:linePitch="360"/>
        </w:sectPr>
      </w:pPr>
    </w:p>
    <w:p w14:paraId="4DD57FE7" w14:textId="773E927D" w:rsidR="00397E22" w:rsidRDefault="00AA69EF" w:rsidP="00AA69EF">
      <w:pPr>
        <w:pStyle w:val="Kuvaotsikko"/>
      </w:pPr>
      <w:bookmarkStart w:id="163" w:name="_Toc52183455"/>
      <w:r>
        <w:lastRenderedPageBreak/>
        <w:t xml:space="preserve">Table </w:t>
      </w:r>
      <w:r>
        <w:fldChar w:fldCharType="begin"/>
      </w:r>
      <w:r>
        <w:instrText xml:space="preserve"> SEQ Table \* ARABIC </w:instrText>
      </w:r>
      <w:r>
        <w:fldChar w:fldCharType="separate"/>
      </w:r>
      <w:r>
        <w:rPr>
          <w:noProof/>
        </w:rPr>
        <w:t>4</w:t>
      </w:r>
      <w:r>
        <w:fldChar w:fldCharType="end"/>
      </w:r>
      <w:r w:rsidR="00924E3C" w:rsidRPr="79D1DE7C">
        <w:t>:</w:t>
      </w:r>
      <w:r w:rsidR="00397E22" w:rsidRPr="79D1DE7C">
        <w:t xml:space="preserve"> </w:t>
      </w:r>
      <w:r w:rsidR="00397E22">
        <w:t xml:space="preserve">REACH substances of very high concern (SVHC) and WFD priority substances (PS) / priority hazardous substances (PHS) which have registered uses in POL industry based on REACH registration information in the public ECHA chemical database. </w:t>
      </w:r>
      <w:r w:rsidR="00397E22" w:rsidRPr="00C962EA">
        <w:t>Annex XV</w:t>
      </w:r>
      <w:r w:rsidR="00397E22">
        <w:t xml:space="preserve"> = substance specific dossiers on “Proposal for identification of a substance as a category 1A or 1B CMR, PBT, </w:t>
      </w:r>
      <w:proofErr w:type="spellStart"/>
      <w:r w:rsidR="00397E22">
        <w:t>vPvB</w:t>
      </w:r>
      <w:proofErr w:type="spellEnd"/>
      <w:r w:rsidR="00397E22">
        <w:t xml:space="preserve"> or a substance of an equivalent level of concern”</w:t>
      </w:r>
      <w:r w:rsidR="00397E22" w:rsidRPr="79D1DE7C">
        <w:t xml:space="preserve"> </w:t>
      </w:r>
      <w:r w:rsidR="00397E22">
        <w:t>under REACH Annex XV, available in the ECHA chemical database separately from the REACH registration information.</w:t>
      </w:r>
      <w:bookmarkEnd w:id="163"/>
    </w:p>
    <w:tbl>
      <w:tblPr>
        <w:tblStyle w:val="TaulukkoRuudukko"/>
        <w:tblW w:w="15452" w:type="dxa"/>
        <w:tblInd w:w="-431" w:type="dxa"/>
        <w:tblLayout w:type="fixed"/>
        <w:tblLook w:val="04A0" w:firstRow="1" w:lastRow="0" w:firstColumn="1" w:lastColumn="0" w:noHBand="0" w:noVBand="1"/>
      </w:tblPr>
      <w:tblGrid>
        <w:gridCol w:w="1985"/>
        <w:gridCol w:w="1418"/>
        <w:gridCol w:w="3686"/>
        <w:gridCol w:w="3118"/>
        <w:gridCol w:w="1985"/>
        <w:gridCol w:w="3260"/>
      </w:tblGrid>
      <w:tr w:rsidR="00574AF3" w:rsidRPr="003A1DBC" w14:paraId="1A5EA599" w14:textId="77777777" w:rsidTr="79D1DE7C">
        <w:trPr>
          <w:trHeight w:val="1293"/>
        </w:trPr>
        <w:tc>
          <w:tcPr>
            <w:tcW w:w="1985" w:type="dxa"/>
            <w:noWrap/>
            <w:hideMark/>
          </w:tcPr>
          <w:p w14:paraId="26E4FBA4" w14:textId="77777777" w:rsidR="00574AF3" w:rsidRPr="00AE0CFA" w:rsidRDefault="00574AF3">
            <w:pPr>
              <w:jc w:val="left"/>
              <w:rPr>
                <w:rFonts w:cs="Arial"/>
                <w:b/>
                <w:bCs/>
                <w:sz w:val="18"/>
                <w:szCs w:val="18"/>
              </w:rPr>
            </w:pPr>
            <w:bookmarkStart w:id="164" w:name="_Hlk39572377"/>
            <w:r w:rsidRPr="00ED38AE">
              <w:rPr>
                <w:rFonts w:cs="Arial"/>
                <w:b/>
                <w:bCs/>
                <w:sz w:val="18"/>
                <w:szCs w:val="18"/>
              </w:rPr>
              <w:t>Substance</w:t>
            </w:r>
          </w:p>
          <w:p w14:paraId="39969BE5" w14:textId="77777777" w:rsidR="00574AF3" w:rsidRPr="00AE0CFA" w:rsidRDefault="00574AF3">
            <w:pPr>
              <w:jc w:val="left"/>
              <w:rPr>
                <w:rFonts w:cs="Arial"/>
                <w:b/>
                <w:bCs/>
                <w:sz w:val="18"/>
                <w:szCs w:val="18"/>
              </w:rPr>
            </w:pPr>
            <w:r w:rsidRPr="00ED38AE">
              <w:rPr>
                <w:rFonts w:cs="Arial"/>
                <w:b/>
                <w:bCs/>
                <w:sz w:val="18"/>
                <w:szCs w:val="18"/>
              </w:rPr>
              <w:t>(SVHC / WFD substance)</w:t>
            </w:r>
          </w:p>
          <w:p w14:paraId="61E76772" w14:textId="77777777" w:rsidR="00574AF3" w:rsidRPr="004B4914" w:rsidRDefault="00574AF3" w:rsidP="00EF6C91">
            <w:pPr>
              <w:jc w:val="left"/>
              <w:rPr>
                <w:rFonts w:cs="Arial"/>
                <w:sz w:val="18"/>
                <w:szCs w:val="18"/>
                <w:lang w:val="en-US"/>
              </w:rPr>
            </w:pPr>
          </w:p>
        </w:tc>
        <w:tc>
          <w:tcPr>
            <w:tcW w:w="1418" w:type="dxa"/>
            <w:noWrap/>
            <w:hideMark/>
          </w:tcPr>
          <w:p w14:paraId="057876A8" w14:textId="77777777" w:rsidR="00574AF3" w:rsidRPr="00AE0CFA" w:rsidRDefault="00574AF3">
            <w:pPr>
              <w:jc w:val="left"/>
              <w:rPr>
                <w:rFonts w:cs="Arial"/>
                <w:b/>
                <w:bCs/>
                <w:sz w:val="18"/>
                <w:szCs w:val="18"/>
              </w:rPr>
            </w:pPr>
            <w:r w:rsidRPr="00ED38AE">
              <w:rPr>
                <w:rFonts w:cs="Arial"/>
                <w:b/>
                <w:bCs/>
                <w:sz w:val="18"/>
                <w:szCs w:val="18"/>
              </w:rPr>
              <w:t>CAS</w:t>
            </w:r>
          </w:p>
        </w:tc>
        <w:tc>
          <w:tcPr>
            <w:tcW w:w="3686" w:type="dxa"/>
          </w:tcPr>
          <w:p w14:paraId="796CB044" w14:textId="77777777" w:rsidR="00574AF3" w:rsidRPr="00AE0CFA" w:rsidRDefault="00574AF3">
            <w:pPr>
              <w:jc w:val="left"/>
              <w:rPr>
                <w:rFonts w:cs="Arial"/>
                <w:b/>
                <w:bCs/>
                <w:sz w:val="18"/>
                <w:szCs w:val="18"/>
              </w:rPr>
            </w:pPr>
            <w:bookmarkStart w:id="165" w:name="_Hlk39573563"/>
            <w:r w:rsidRPr="00ED38AE">
              <w:rPr>
                <w:rFonts w:cs="Arial"/>
                <w:b/>
                <w:bCs/>
                <w:sz w:val="18"/>
                <w:szCs w:val="18"/>
              </w:rPr>
              <w:t>Use in POL sector (ECHA/SPIN)</w:t>
            </w:r>
          </w:p>
          <w:bookmarkEnd w:id="165"/>
          <w:p w14:paraId="59B32B78" w14:textId="77777777" w:rsidR="00574AF3" w:rsidRPr="004B4914" w:rsidRDefault="00574AF3" w:rsidP="00EF6C91">
            <w:pPr>
              <w:ind w:firstLine="1304"/>
              <w:jc w:val="left"/>
              <w:rPr>
                <w:rFonts w:cs="Arial"/>
                <w:sz w:val="18"/>
                <w:szCs w:val="18"/>
              </w:rPr>
            </w:pPr>
          </w:p>
        </w:tc>
        <w:tc>
          <w:tcPr>
            <w:tcW w:w="3118" w:type="dxa"/>
          </w:tcPr>
          <w:p w14:paraId="499783B8" w14:textId="77777777" w:rsidR="00574AF3" w:rsidRPr="00AE0CFA" w:rsidRDefault="00574AF3" w:rsidP="00AE0CFA">
            <w:pPr>
              <w:spacing w:after="0"/>
              <w:jc w:val="left"/>
              <w:rPr>
                <w:rFonts w:cs="Arial"/>
                <w:b/>
                <w:bCs/>
                <w:sz w:val="18"/>
                <w:szCs w:val="18"/>
              </w:rPr>
            </w:pPr>
            <w:bookmarkStart w:id="166" w:name="_Hlk39573677"/>
            <w:bookmarkStart w:id="167" w:name="_Hlk36218055"/>
            <w:r w:rsidRPr="00ED38AE">
              <w:rPr>
                <w:rFonts w:cs="Arial"/>
                <w:b/>
                <w:bCs/>
                <w:sz w:val="18"/>
                <w:szCs w:val="18"/>
              </w:rPr>
              <w:t>Total imported or manufactured for all uses in EU (public ECHA CHEM database) / for POL in Nordic countries (SPIN database) (tons</w:t>
            </w:r>
            <w:r w:rsidRPr="00ED38AE">
              <w:rPr>
                <w:rFonts w:cs="Arial"/>
                <w:b/>
                <w:bCs/>
                <w:color w:val="auto"/>
                <w:sz w:val="18"/>
                <w:szCs w:val="18"/>
              </w:rPr>
              <w:t>/a</w:t>
            </w:r>
            <w:r w:rsidRPr="00ED38AE">
              <w:rPr>
                <w:rFonts w:cs="Arial"/>
                <w:b/>
                <w:bCs/>
                <w:sz w:val="18"/>
                <w:szCs w:val="18"/>
              </w:rPr>
              <w:t>)</w:t>
            </w:r>
            <w:bookmarkEnd w:id="166"/>
            <w:r w:rsidRPr="00ED38AE">
              <w:rPr>
                <w:rFonts w:cs="Arial"/>
                <w:b/>
                <w:bCs/>
                <w:sz w:val="18"/>
                <w:szCs w:val="18"/>
              </w:rPr>
              <w:t xml:space="preserve"> </w:t>
            </w:r>
            <w:r w:rsidRPr="00ED38AE">
              <w:rPr>
                <w:rFonts w:cs="Arial"/>
                <w:b/>
                <w:bCs/>
                <w:sz w:val="18"/>
                <w:szCs w:val="18"/>
                <w:vertAlign w:val="superscript"/>
              </w:rPr>
              <w:t>1</w:t>
            </w:r>
            <w:bookmarkEnd w:id="167"/>
          </w:p>
        </w:tc>
        <w:tc>
          <w:tcPr>
            <w:tcW w:w="1985" w:type="dxa"/>
          </w:tcPr>
          <w:p w14:paraId="54A4FD9D" w14:textId="77777777" w:rsidR="00574AF3" w:rsidRPr="00AE0CFA" w:rsidRDefault="00574AF3">
            <w:pPr>
              <w:jc w:val="left"/>
              <w:rPr>
                <w:rFonts w:cs="Arial"/>
                <w:b/>
                <w:bCs/>
                <w:sz w:val="18"/>
                <w:szCs w:val="18"/>
                <w:vertAlign w:val="superscript"/>
              </w:rPr>
            </w:pPr>
            <w:r w:rsidRPr="00ED38AE">
              <w:rPr>
                <w:rFonts w:cs="Arial"/>
                <w:b/>
                <w:bCs/>
                <w:sz w:val="18"/>
                <w:szCs w:val="18"/>
              </w:rPr>
              <w:t xml:space="preserve">“Fate” in wastewater treatment plant </w:t>
            </w:r>
            <w:r w:rsidRPr="00ED38AE">
              <w:rPr>
                <w:rFonts w:cs="Arial"/>
                <w:b/>
                <w:bCs/>
                <w:sz w:val="18"/>
                <w:szCs w:val="18"/>
                <w:vertAlign w:val="superscript"/>
              </w:rPr>
              <w:t>2</w:t>
            </w:r>
          </w:p>
          <w:p w14:paraId="58A24CB8" w14:textId="77777777" w:rsidR="00574AF3" w:rsidRPr="004B4914" w:rsidRDefault="00574AF3" w:rsidP="00EF6C91">
            <w:pPr>
              <w:jc w:val="left"/>
              <w:rPr>
                <w:rFonts w:cs="Arial"/>
                <w:b/>
                <w:sz w:val="18"/>
                <w:szCs w:val="18"/>
              </w:rPr>
            </w:pPr>
          </w:p>
        </w:tc>
        <w:tc>
          <w:tcPr>
            <w:tcW w:w="3260" w:type="dxa"/>
          </w:tcPr>
          <w:p w14:paraId="65662321" w14:textId="77777777" w:rsidR="00574AF3" w:rsidRPr="00AE0CFA" w:rsidRDefault="00574AF3">
            <w:pPr>
              <w:jc w:val="left"/>
              <w:rPr>
                <w:rFonts w:cs="Arial"/>
                <w:b/>
                <w:bCs/>
                <w:sz w:val="18"/>
                <w:szCs w:val="18"/>
              </w:rPr>
            </w:pPr>
            <w:r w:rsidRPr="00ED38AE">
              <w:rPr>
                <w:rFonts w:cs="Arial"/>
                <w:b/>
                <w:bCs/>
                <w:sz w:val="18"/>
                <w:szCs w:val="18"/>
              </w:rPr>
              <w:t>Other information</w:t>
            </w:r>
          </w:p>
        </w:tc>
      </w:tr>
      <w:tr w:rsidR="00574AF3" w:rsidRPr="008E2C6A" w14:paraId="30741465" w14:textId="77777777" w:rsidTr="79D1DE7C">
        <w:trPr>
          <w:trHeight w:val="250"/>
        </w:trPr>
        <w:tc>
          <w:tcPr>
            <w:tcW w:w="1985" w:type="dxa"/>
            <w:noWrap/>
          </w:tcPr>
          <w:p w14:paraId="3C0394AE" w14:textId="77777777" w:rsidR="00574AF3" w:rsidRPr="00AE0CFA" w:rsidRDefault="00574AF3" w:rsidP="00AE0CFA">
            <w:pPr>
              <w:spacing w:before="0" w:after="0"/>
              <w:jc w:val="left"/>
              <w:rPr>
                <w:color w:val="auto"/>
                <w:lang w:val="fi-FI"/>
              </w:rPr>
            </w:pPr>
            <w:r w:rsidRPr="00ED38AE">
              <w:t>1,2,3-trichloropropane</w:t>
            </w:r>
          </w:p>
          <w:p w14:paraId="706BB698" w14:textId="77777777" w:rsidR="00574AF3" w:rsidRDefault="00574AF3" w:rsidP="00EF6C91">
            <w:pPr>
              <w:spacing w:before="0" w:after="0"/>
              <w:jc w:val="left"/>
              <w:rPr>
                <w:szCs w:val="20"/>
              </w:rPr>
            </w:pPr>
          </w:p>
          <w:p w14:paraId="6F48C7D2" w14:textId="77777777" w:rsidR="00574AF3" w:rsidRPr="00AE0CFA" w:rsidRDefault="00574AF3" w:rsidP="00AE0CFA">
            <w:pPr>
              <w:spacing w:before="0" w:after="0"/>
              <w:jc w:val="left"/>
              <w:rPr>
                <w:color w:val="auto"/>
                <w:lang w:val="en-US"/>
              </w:rPr>
            </w:pPr>
            <w:r w:rsidRPr="00ED38AE">
              <w:t>SVHC</w:t>
            </w:r>
          </w:p>
          <w:p w14:paraId="5626C4FD" w14:textId="77777777" w:rsidR="00574AF3" w:rsidRPr="009C16D0" w:rsidRDefault="00574AF3" w:rsidP="00EF6C91">
            <w:pPr>
              <w:spacing w:before="0" w:after="0"/>
              <w:jc w:val="left"/>
              <w:rPr>
                <w:szCs w:val="20"/>
              </w:rPr>
            </w:pPr>
          </w:p>
        </w:tc>
        <w:tc>
          <w:tcPr>
            <w:tcW w:w="1418" w:type="dxa"/>
            <w:noWrap/>
          </w:tcPr>
          <w:p w14:paraId="286007EF" w14:textId="77777777" w:rsidR="00574AF3" w:rsidRPr="00AE0CFA" w:rsidRDefault="00574AF3" w:rsidP="00AE0CFA">
            <w:pPr>
              <w:spacing w:before="0" w:after="0"/>
              <w:jc w:val="left"/>
              <w:rPr>
                <w:color w:val="auto"/>
                <w:lang w:val="fi-FI"/>
              </w:rPr>
            </w:pPr>
            <w:r w:rsidRPr="00ED38AE">
              <w:t>96-18-4</w:t>
            </w:r>
          </w:p>
          <w:p w14:paraId="071D367E" w14:textId="77777777" w:rsidR="00574AF3" w:rsidRPr="005E0025" w:rsidRDefault="00574AF3" w:rsidP="00EF6C91">
            <w:pPr>
              <w:spacing w:before="0" w:after="0"/>
              <w:jc w:val="left"/>
              <w:rPr>
                <w:szCs w:val="20"/>
              </w:rPr>
            </w:pPr>
          </w:p>
        </w:tc>
        <w:tc>
          <w:tcPr>
            <w:tcW w:w="3686" w:type="dxa"/>
          </w:tcPr>
          <w:p w14:paraId="06C02B03" w14:textId="77777777" w:rsidR="00574AF3" w:rsidRDefault="00574AF3" w:rsidP="365B1BF3">
            <w:pPr>
              <w:spacing w:before="0" w:after="0"/>
              <w:jc w:val="left"/>
              <w:rPr>
                <w:szCs w:val="20"/>
              </w:rPr>
            </w:pPr>
            <w:r w:rsidRPr="00ED38AE">
              <w:t>ECHA: rubber products and plastic products</w:t>
            </w:r>
          </w:p>
          <w:p w14:paraId="153EBE27" w14:textId="77777777" w:rsidR="00574AF3" w:rsidRDefault="00574AF3" w:rsidP="00EF6C91">
            <w:pPr>
              <w:spacing w:before="0" w:after="0"/>
              <w:jc w:val="left"/>
              <w:rPr>
                <w:szCs w:val="20"/>
              </w:rPr>
            </w:pPr>
          </w:p>
          <w:p w14:paraId="23118A27" w14:textId="77777777" w:rsidR="00574AF3" w:rsidRDefault="00574AF3" w:rsidP="365B1BF3">
            <w:pPr>
              <w:spacing w:before="0" w:after="0"/>
              <w:jc w:val="left"/>
              <w:rPr>
                <w:szCs w:val="20"/>
              </w:rPr>
            </w:pPr>
            <w:r w:rsidRPr="00ED38AE">
              <w:t>Annex XV: manufacture of polymers</w:t>
            </w:r>
          </w:p>
          <w:p w14:paraId="72EDC58B" w14:textId="77777777" w:rsidR="00574AF3" w:rsidRDefault="00574AF3" w:rsidP="00EF6C91">
            <w:pPr>
              <w:spacing w:before="0" w:after="0"/>
              <w:jc w:val="left"/>
              <w:rPr>
                <w:szCs w:val="20"/>
              </w:rPr>
            </w:pPr>
          </w:p>
          <w:p w14:paraId="26C05B5C" w14:textId="77777777" w:rsidR="00574AF3" w:rsidRPr="00177F41" w:rsidRDefault="00574AF3" w:rsidP="365B1BF3">
            <w:pPr>
              <w:spacing w:before="0" w:after="0"/>
              <w:jc w:val="left"/>
              <w:rPr>
                <w:szCs w:val="20"/>
              </w:rPr>
            </w:pPr>
            <w:r w:rsidRPr="00ED38AE">
              <w:t>SPIN: no data</w:t>
            </w:r>
          </w:p>
        </w:tc>
        <w:tc>
          <w:tcPr>
            <w:tcW w:w="3118" w:type="dxa"/>
          </w:tcPr>
          <w:p w14:paraId="3C7DA79F" w14:textId="77777777" w:rsidR="00574AF3" w:rsidRDefault="00574AF3" w:rsidP="365B1BF3">
            <w:pPr>
              <w:spacing w:before="0" w:after="0"/>
              <w:jc w:val="left"/>
              <w:rPr>
                <w:szCs w:val="20"/>
              </w:rPr>
            </w:pPr>
            <w:r w:rsidRPr="00ED38AE">
              <w:t xml:space="preserve">ECHA: 1 000 </w:t>
            </w:r>
            <w:r w:rsidRPr="005E0025">
              <w:t xml:space="preserve">– </w:t>
            </w:r>
            <w:r w:rsidRPr="00ED38AE">
              <w:t>10 000 tons/a</w:t>
            </w:r>
          </w:p>
          <w:p w14:paraId="3B945860" w14:textId="77777777" w:rsidR="00574AF3" w:rsidRDefault="00574AF3" w:rsidP="00EF6C91">
            <w:pPr>
              <w:spacing w:before="0" w:after="0"/>
              <w:jc w:val="left"/>
              <w:rPr>
                <w:szCs w:val="20"/>
              </w:rPr>
            </w:pPr>
          </w:p>
          <w:p w14:paraId="450F3E01" w14:textId="77777777" w:rsidR="00574AF3" w:rsidRDefault="00574AF3" w:rsidP="365B1BF3">
            <w:pPr>
              <w:spacing w:before="0" w:after="0"/>
              <w:jc w:val="left"/>
              <w:rPr>
                <w:szCs w:val="20"/>
              </w:rPr>
            </w:pPr>
            <w:r w:rsidRPr="00ED38AE">
              <w:t>SPIN: no data</w:t>
            </w:r>
          </w:p>
        </w:tc>
        <w:tc>
          <w:tcPr>
            <w:tcW w:w="1985" w:type="dxa"/>
          </w:tcPr>
          <w:p w14:paraId="74CA921D" w14:textId="77777777" w:rsidR="00574AF3" w:rsidRPr="005E0025" w:rsidRDefault="00574AF3" w:rsidP="00EF6C91">
            <w:pPr>
              <w:spacing w:before="0" w:after="0"/>
              <w:jc w:val="left"/>
            </w:pPr>
            <w:r w:rsidRPr="000C030A">
              <w:t xml:space="preserve">not evaluated in HAZBREF </w:t>
            </w:r>
          </w:p>
        </w:tc>
        <w:tc>
          <w:tcPr>
            <w:tcW w:w="3260" w:type="dxa"/>
          </w:tcPr>
          <w:p w14:paraId="1A545601" w14:textId="77777777" w:rsidR="00574AF3" w:rsidRDefault="00574AF3" w:rsidP="00EF6C91">
            <w:pPr>
              <w:spacing w:before="0" w:after="0"/>
              <w:jc w:val="left"/>
              <w:rPr>
                <w:i/>
                <w:color w:val="303A40"/>
                <w:szCs w:val="20"/>
                <w:shd w:val="clear" w:color="auto" w:fill="FFFFFF"/>
              </w:rPr>
            </w:pPr>
          </w:p>
        </w:tc>
      </w:tr>
      <w:tr w:rsidR="00574AF3" w:rsidRPr="008E2C6A" w14:paraId="07A5085D" w14:textId="77777777" w:rsidTr="79D1DE7C">
        <w:trPr>
          <w:trHeight w:val="250"/>
        </w:trPr>
        <w:tc>
          <w:tcPr>
            <w:tcW w:w="1985" w:type="dxa"/>
            <w:noWrap/>
          </w:tcPr>
          <w:p w14:paraId="703F2AB9" w14:textId="77777777" w:rsidR="00574AF3" w:rsidRPr="00AE0CFA" w:rsidRDefault="00574AF3" w:rsidP="00AE0CFA">
            <w:pPr>
              <w:spacing w:before="0" w:after="0"/>
              <w:jc w:val="left"/>
              <w:rPr>
                <w:color w:val="auto"/>
                <w:lang w:val="en-US"/>
              </w:rPr>
            </w:pPr>
            <w:bookmarkStart w:id="168" w:name="_Hlk39571414"/>
            <w:r w:rsidRPr="00ED38AE">
              <w:t>1,2-Benzenedicarboxylic acid, di-C6-10-alkyl esters</w:t>
            </w:r>
          </w:p>
          <w:bookmarkEnd w:id="168"/>
          <w:p w14:paraId="4256F8B6" w14:textId="77777777" w:rsidR="00574AF3" w:rsidRDefault="00574AF3" w:rsidP="00EF6C91">
            <w:pPr>
              <w:spacing w:before="0" w:after="0"/>
              <w:jc w:val="left"/>
              <w:rPr>
                <w:szCs w:val="20"/>
              </w:rPr>
            </w:pPr>
          </w:p>
          <w:p w14:paraId="1D90418D" w14:textId="77777777" w:rsidR="00574AF3" w:rsidRPr="00AE0CFA" w:rsidRDefault="00574AF3" w:rsidP="00AE0CFA">
            <w:pPr>
              <w:spacing w:before="0" w:after="0"/>
              <w:jc w:val="left"/>
              <w:rPr>
                <w:color w:val="auto"/>
                <w:lang w:val="en-US"/>
              </w:rPr>
            </w:pPr>
            <w:r w:rsidRPr="00ED38AE">
              <w:t>SVHC</w:t>
            </w:r>
          </w:p>
          <w:p w14:paraId="422F731F" w14:textId="77777777" w:rsidR="00574AF3" w:rsidRPr="009C16D0" w:rsidRDefault="00574AF3" w:rsidP="00EF6C91">
            <w:pPr>
              <w:spacing w:before="0" w:after="0"/>
              <w:jc w:val="left"/>
            </w:pPr>
          </w:p>
        </w:tc>
        <w:tc>
          <w:tcPr>
            <w:tcW w:w="1418" w:type="dxa"/>
            <w:noWrap/>
          </w:tcPr>
          <w:p w14:paraId="31604F3E" w14:textId="77777777" w:rsidR="00574AF3" w:rsidRPr="00AE0CFA" w:rsidRDefault="00574AF3" w:rsidP="00AE0CFA">
            <w:pPr>
              <w:spacing w:before="0" w:after="0"/>
              <w:jc w:val="left"/>
              <w:rPr>
                <w:color w:val="auto"/>
                <w:lang w:val="fi-FI"/>
              </w:rPr>
            </w:pPr>
            <w:bookmarkStart w:id="169" w:name="_Hlk39571433"/>
            <w:r w:rsidRPr="00ED38AE">
              <w:t>68515-51-5</w:t>
            </w:r>
          </w:p>
          <w:bookmarkEnd w:id="169"/>
          <w:p w14:paraId="56CCD557" w14:textId="77777777" w:rsidR="00574AF3" w:rsidRPr="005E0025" w:rsidRDefault="00574AF3" w:rsidP="00EF6C91">
            <w:pPr>
              <w:spacing w:before="0" w:after="0"/>
              <w:jc w:val="left"/>
            </w:pPr>
          </w:p>
        </w:tc>
        <w:tc>
          <w:tcPr>
            <w:tcW w:w="3686" w:type="dxa"/>
          </w:tcPr>
          <w:p w14:paraId="0B213FF4" w14:textId="77777777" w:rsidR="00574AF3" w:rsidRPr="00177F41" w:rsidRDefault="00574AF3" w:rsidP="365B1BF3">
            <w:pPr>
              <w:spacing w:before="0" w:after="0"/>
              <w:jc w:val="left"/>
              <w:rPr>
                <w:szCs w:val="20"/>
              </w:rPr>
            </w:pPr>
            <w:r w:rsidRPr="00ED38AE">
              <w:t>ECHA:</w:t>
            </w:r>
            <w:r w:rsidRPr="00177F41">
              <w:t xml:space="preserve"> </w:t>
            </w:r>
            <w:r w:rsidRPr="00ED38AE">
              <w:t>polymers, manufacture of plastic and rubber products</w:t>
            </w:r>
          </w:p>
          <w:p w14:paraId="159F22D9" w14:textId="77777777" w:rsidR="00574AF3" w:rsidRDefault="00574AF3" w:rsidP="00EF6C91">
            <w:pPr>
              <w:spacing w:before="0" w:after="0"/>
              <w:jc w:val="left"/>
              <w:rPr>
                <w:szCs w:val="20"/>
              </w:rPr>
            </w:pPr>
          </w:p>
          <w:p w14:paraId="1508A2F2" w14:textId="77777777" w:rsidR="00574AF3" w:rsidRPr="00177F41" w:rsidRDefault="00574AF3" w:rsidP="365B1BF3">
            <w:pPr>
              <w:spacing w:before="0" w:after="0"/>
              <w:jc w:val="left"/>
              <w:rPr>
                <w:szCs w:val="20"/>
              </w:rPr>
            </w:pPr>
            <w:r w:rsidRPr="00ED38AE">
              <w:t>Annex XV:</w:t>
            </w:r>
            <w:r w:rsidRPr="00177F41">
              <w:t xml:space="preserve"> used in polymer </w:t>
            </w:r>
            <w:r>
              <w:t xml:space="preserve">processing, </w:t>
            </w:r>
            <w:r w:rsidRPr="00177F41">
              <w:t>preparations and compounds</w:t>
            </w:r>
            <w:r>
              <w:t xml:space="preserve">, </w:t>
            </w:r>
            <w:r w:rsidRPr="00177F41">
              <w:t>manufacture of plastic products, including compounding and conversion</w:t>
            </w:r>
          </w:p>
          <w:p w14:paraId="075FD5AA" w14:textId="77777777" w:rsidR="00574AF3" w:rsidRPr="00177F41" w:rsidRDefault="00574AF3" w:rsidP="00EF6C91">
            <w:pPr>
              <w:spacing w:before="0" w:after="0"/>
              <w:jc w:val="left"/>
              <w:rPr>
                <w:szCs w:val="20"/>
              </w:rPr>
            </w:pPr>
          </w:p>
          <w:p w14:paraId="029493A2" w14:textId="77777777" w:rsidR="00574AF3" w:rsidRPr="00503E58" w:rsidRDefault="00574AF3" w:rsidP="365B1BF3">
            <w:pPr>
              <w:spacing w:before="0" w:after="0"/>
              <w:jc w:val="left"/>
              <w:rPr>
                <w:szCs w:val="20"/>
              </w:rPr>
            </w:pPr>
            <w:r w:rsidRPr="00ED38AE">
              <w:t>SPIN: no POL related uses</w:t>
            </w:r>
          </w:p>
        </w:tc>
        <w:tc>
          <w:tcPr>
            <w:tcW w:w="3118" w:type="dxa"/>
          </w:tcPr>
          <w:p w14:paraId="18F05C29" w14:textId="77777777" w:rsidR="00574AF3" w:rsidRDefault="00574AF3" w:rsidP="365B1BF3">
            <w:pPr>
              <w:spacing w:before="0" w:after="0"/>
              <w:jc w:val="left"/>
              <w:rPr>
                <w:szCs w:val="20"/>
              </w:rPr>
            </w:pPr>
            <w:bookmarkStart w:id="170" w:name="_Hlk39572596"/>
            <w:r w:rsidRPr="00ED38AE">
              <w:t xml:space="preserve">ECHA: 0 – 10 tons/a </w:t>
            </w:r>
          </w:p>
          <w:bookmarkEnd w:id="170"/>
          <w:p w14:paraId="580C4E1D" w14:textId="77777777" w:rsidR="00574AF3" w:rsidRDefault="00574AF3" w:rsidP="00EF6C91">
            <w:pPr>
              <w:spacing w:before="0" w:after="0"/>
              <w:jc w:val="left"/>
              <w:rPr>
                <w:szCs w:val="20"/>
              </w:rPr>
            </w:pPr>
          </w:p>
          <w:p w14:paraId="6B1D885F" w14:textId="77777777" w:rsidR="00574AF3" w:rsidRPr="00423A7F" w:rsidRDefault="00574AF3" w:rsidP="365B1BF3">
            <w:pPr>
              <w:spacing w:before="0" w:after="0"/>
              <w:jc w:val="left"/>
              <w:rPr>
                <w:szCs w:val="20"/>
              </w:rPr>
            </w:pPr>
            <w:r w:rsidRPr="00ED38AE">
              <w:t xml:space="preserve">No POL related uses in SPIN. </w:t>
            </w:r>
          </w:p>
          <w:p w14:paraId="67059C8B" w14:textId="77777777" w:rsidR="00574AF3" w:rsidRDefault="00574AF3" w:rsidP="00EF6C91">
            <w:pPr>
              <w:spacing w:before="0" w:after="0"/>
              <w:jc w:val="left"/>
              <w:rPr>
                <w:szCs w:val="20"/>
              </w:rPr>
            </w:pPr>
          </w:p>
          <w:p w14:paraId="5D538066" w14:textId="77777777" w:rsidR="00574AF3" w:rsidRPr="005E0025" w:rsidRDefault="00574AF3" w:rsidP="00EF6C91">
            <w:pPr>
              <w:spacing w:before="0" w:after="0"/>
              <w:jc w:val="left"/>
            </w:pPr>
          </w:p>
        </w:tc>
        <w:tc>
          <w:tcPr>
            <w:tcW w:w="1985" w:type="dxa"/>
          </w:tcPr>
          <w:p w14:paraId="6771A537" w14:textId="77777777" w:rsidR="00574AF3" w:rsidRPr="005E0025" w:rsidRDefault="00574AF3" w:rsidP="00EF6C91">
            <w:pPr>
              <w:spacing w:before="0" w:after="0"/>
              <w:jc w:val="left"/>
            </w:pPr>
            <w:r w:rsidRPr="000C030A">
              <w:t xml:space="preserve">not evaluated in HAZBREF </w:t>
            </w:r>
          </w:p>
        </w:tc>
        <w:tc>
          <w:tcPr>
            <w:tcW w:w="3260" w:type="dxa"/>
          </w:tcPr>
          <w:p w14:paraId="0DDC18DC" w14:textId="77777777" w:rsidR="00574AF3" w:rsidRPr="00AE0CFA" w:rsidRDefault="00574AF3" w:rsidP="00AE0CFA">
            <w:pPr>
              <w:spacing w:before="0" w:after="0"/>
              <w:jc w:val="left"/>
              <w:rPr>
                <w:color w:val="505050" w:themeColor="accent1"/>
              </w:rPr>
            </w:pPr>
            <w:bookmarkStart w:id="171" w:name="_Hlk39571464"/>
            <w:r w:rsidRPr="008E1F30">
              <w:rPr>
                <w:color w:val="505050" w:themeColor="text1"/>
                <w:shd w:val="clear" w:color="auto" w:fill="FFFFFF"/>
              </w:rPr>
              <w:t>Manufacture ceased in 2018.</w:t>
            </w:r>
          </w:p>
          <w:p w14:paraId="4FB25649"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 xml:space="preserve">This substance may still be used because there is still time to apply for authorization (Latest application date 27/08/2021; Sunset Date 27/02/2023). Thus, the use of substance without authorization is possible in EU until 27.2.23. And use is possible also after sunset date if authorization has been applied.  </w:t>
            </w:r>
            <w:bookmarkEnd w:id="171"/>
          </w:p>
        </w:tc>
      </w:tr>
      <w:bookmarkEnd w:id="164"/>
      <w:tr w:rsidR="00574AF3" w:rsidRPr="008E2C6A" w14:paraId="796566EA" w14:textId="77777777" w:rsidTr="79D1DE7C">
        <w:trPr>
          <w:trHeight w:val="250"/>
        </w:trPr>
        <w:tc>
          <w:tcPr>
            <w:tcW w:w="1985" w:type="dxa"/>
            <w:noWrap/>
          </w:tcPr>
          <w:p w14:paraId="613E8318" w14:textId="77777777" w:rsidR="00574AF3" w:rsidRPr="00AE0CFA" w:rsidRDefault="00574AF3" w:rsidP="00AE0CFA">
            <w:pPr>
              <w:spacing w:before="0" w:after="0"/>
              <w:jc w:val="left"/>
              <w:rPr>
                <w:color w:val="auto"/>
                <w:lang w:val="fi-FI"/>
              </w:rPr>
            </w:pPr>
            <w:r w:rsidRPr="00ED38AE">
              <w:t>1,2-dichloroethane</w:t>
            </w:r>
          </w:p>
          <w:p w14:paraId="3638091C" w14:textId="77777777" w:rsidR="00574AF3" w:rsidRDefault="00574AF3" w:rsidP="00EF6C91">
            <w:pPr>
              <w:spacing w:before="0" w:after="0"/>
              <w:jc w:val="left"/>
              <w:rPr>
                <w:szCs w:val="20"/>
              </w:rPr>
            </w:pPr>
          </w:p>
          <w:p w14:paraId="1EC24566" w14:textId="77777777" w:rsidR="00574AF3" w:rsidRDefault="00574AF3" w:rsidP="365B1BF3">
            <w:pPr>
              <w:spacing w:before="0" w:after="0"/>
              <w:jc w:val="left"/>
              <w:rPr>
                <w:szCs w:val="20"/>
              </w:rPr>
            </w:pPr>
            <w:r w:rsidRPr="00ED38AE">
              <w:t>SVHC</w:t>
            </w:r>
          </w:p>
          <w:p w14:paraId="1DED25CF" w14:textId="77777777" w:rsidR="00574AF3" w:rsidRPr="00AE0CFA" w:rsidRDefault="00574AF3" w:rsidP="00AE0CFA">
            <w:pPr>
              <w:spacing w:before="0" w:after="0"/>
              <w:jc w:val="left"/>
              <w:rPr>
                <w:color w:val="auto"/>
                <w:lang w:val="en-US"/>
              </w:rPr>
            </w:pPr>
            <w:r w:rsidRPr="00ED38AE">
              <w:t>WFD PS</w:t>
            </w:r>
          </w:p>
          <w:p w14:paraId="2DD0422E" w14:textId="77777777" w:rsidR="00574AF3" w:rsidRPr="00EE0572" w:rsidRDefault="00574AF3" w:rsidP="00EF6C91">
            <w:pPr>
              <w:spacing w:before="0" w:after="0"/>
              <w:jc w:val="left"/>
              <w:rPr>
                <w:szCs w:val="20"/>
                <w:highlight w:val="green"/>
              </w:rPr>
            </w:pPr>
          </w:p>
        </w:tc>
        <w:tc>
          <w:tcPr>
            <w:tcW w:w="1418" w:type="dxa"/>
            <w:noWrap/>
          </w:tcPr>
          <w:p w14:paraId="2987993B" w14:textId="77777777" w:rsidR="00574AF3" w:rsidRPr="00AE0CFA" w:rsidRDefault="00574AF3" w:rsidP="00AE0CFA">
            <w:pPr>
              <w:spacing w:before="0" w:after="0"/>
              <w:jc w:val="left"/>
              <w:rPr>
                <w:color w:val="auto"/>
                <w:lang w:val="fi-FI"/>
              </w:rPr>
            </w:pPr>
            <w:r w:rsidRPr="00ED38AE">
              <w:t>107-06-2</w:t>
            </w:r>
          </w:p>
          <w:p w14:paraId="520E40F4" w14:textId="77777777" w:rsidR="00574AF3" w:rsidRPr="00142587" w:rsidRDefault="00574AF3" w:rsidP="00EF6C91">
            <w:pPr>
              <w:spacing w:before="0" w:after="0"/>
              <w:jc w:val="left"/>
              <w:rPr>
                <w:szCs w:val="20"/>
              </w:rPr>
            </w:pPr>
          </w:p>
        </w:tc>
        <w:tc>
          <w:tcPr>
            <w:tcW w:w="3686" w:type="dxa"/>
          </w:tcPr>
          <w:p w14:paraId="07DEA64A" w14:textId="77777777" w:rsidR="00574AF3" w:rsidRPr="00AE0CFA" w:rsidRDefault="00574AF3" w:rsidP="00AE0CFA">
            <w:pPr>
              <w:spacing w:before="0" w:after="0"/>
              <w:jc w:val="left"/>
              <w:rPr>
                <w:color w:val="505050" w:themeColor="accent1"/>
              </w:rPr>
            </w:pPr>
            <w:r w:rsidRPr="008E1F30">
              <w:rPr>
                <w:color w:val="505050" w:themeColor="text1"/>
              </w:rPr>
              <w:t xml:space="preserve">ECHA: </w:t>
            </w:r>
            <w:r w:rsidRPr="008E1F30">
              <w:rPr>
                <w:color w:val="505050" w:themeColor="text1"/>
                <w:shd w:val="clear" w:color="auto" w:fill="FFFFFF"/>
              </w:rPr>
              <w:t>polymers</w:t>
            </w:r>
          </w:p>
          <w:p w14:paraId="039E099A" w14:textId="77777777" w:rsidR="00574AF3" w:rsidRDefault="00574AF3" w:rsidP="00EF6C91">
            <w:pPr>
              <w:spacing w:before="0" w:after="0"/>
              <w:jc w:val="left"/>
              <w:rPr>
                <w:color w:val="505050" w:themeColor="text1"/>
                <w:szCs w:val="20"/>
                <w:shd w:val="clear" w:color="auto" w:fill="FFFFFF"/>
              </w:rPr>
            </w:pPr>
          </w:p>
          <w:p w14:paraId="60E30C92"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 xml:space="preserve">Annex XV: </w:t>
            </w:r>
            <w:r>
              <w:t>production of vinyl chloride, manufacture of ethylene amines and vinylidene chloride</w:t>
            </w:r>
          </w:p>
          <w:p w14:paraId="01661CA7" w14:textId="77777777" w:rsidR="00574AF3" w:rsidRPr="00423A7F" w:rsidRDefault="00574AF3" w:rsidP="00EF6C91">
            <w:pPr>
              <w:spacing w:before="0" w:after="0"/>
              <w:jc w:val="left"/>
              <w:rPr>
                <w:color w:val="505050" w:themeColor="text1"/>
                <w:szCs w:val="20"/>
              </w:rPr>
            </w:pPr>
          </w:p>
          <w:p w14:paraId="4565DD74" w14:textId="77777777" w:rsidR="00574AF3" w:rsidRPr="00AE0CFA" w:rsidRDefault="00574AF3" w:rsidP="00AE0CFA">
            <w:pPr>
              <w:spacing w:before="0" w:after="0"/>
              <w:jc w:val="left"/>
              <w:rPr>
                <w:color w:val="505050" w:themeColor="accent1"/>
              </w:rPr>
            </w:pPr>
            <w:r w:rsidRPr="008E1F30">
              <w:rPr>
                <w:color w:val="505050" w:themeColor="text1"/>
              </w:rPr>
              <w:t xml:space="preserve">SPIN: </w:t>
            </w:r>
            <w:r w:rsidRPr="008E1F30">
              <w:rPr>
                <w:color w:val="505050" w:themeColor="text1"/>
                <w:shd w:val="clear" w:color="auto" w:fill="FFFFFF"/>
              </w:rPr>
              <w:t xml:space="preserve">no </w:t>
            </w:r>
            <w:r w:rsidRPr="002E3148">
              <w:rPr>
                <w:color w:val="505050" w:themeColor="text1"/>
                <w:shd w:val="clear" w:color="auto" w:fill="FFFFFF"/>
              </w:rPr>
              <w:t>POL related uses</w:t>
            </w:r>
          </w:p>
        </w:tc>
        <w:tc>
          <w:tcPr>
            <w:tcW w:w="3118" w:type="dxa"/>
          </w:tcPr>
          <w:p w14:paraId="6FED7A1D" w14:textId="77777777" w:rsidR="00574AF3" w:rsidRPr="00AE0CFA" w:rsidRDefault="00574AF3" w:rsidP="00AE0CFA">
            <w:pPr>
              <w:spacing w:before="0" w:after="0"/>
              <w:jc w:val="left"/>
              <w:rPr>
                <w:color w:val="auto"/>
                <w:lang w:val="en-US"/>
              </w:rPr>
            </w:pPr>
            <w:r w:rsidRPr="00ED38AE">
              <w:t xml:space="preserve">ECHA: </w:t>
            </w:r>
            <w:r>
              <w:br/>
            </w:r>
            <w:r w:rsidRPr="00ED38AE">
              <w:t xml:space="preserve">1 000 000 </w:t>
            </w:r>
            <w:r w:rsidRPr="005E0025">
              <w:t>–</w:t>
            </w:r>
            <w:r>
              <w:t xml:space="preserve"> </w:t>
            </w:r>
            <w:r w:rsidRPr="00ED38AE">
              <w:t xml:space="preserve">10 000 000 tons/a </w:t>
            </w:r>
          </w:p>
          <w:p w14:paraId="0472A113" w14:textId="77777777" w:rsidR="00574AF3" w:rsidRDefault="00574AF3" w:rsidP="00EF6C91">
            <w:pPr>
              <w:spacing w:before="0" w:after="0"/>
              <w:jc w:val="left"/>
              <w:rPr>
                <w:szCs w:val="20"/>
              </w:rPr>
            </w:pPr>
          </w:p>
          <w:p w14:paraId="3C9A172A" w14:textId="77777777" w:rsidR="00574AF3" w:rsidRPr="00423A7F" w:rsidRDefault="00574AF3" w:rsidP="365B1BF3">
            <w:pPr>
              <w:spacing w:before="0" w:after="0"/>
              <w:jc w:val="left"/>
              <w:rPr>
                <w:szCs w:val="20"/>
              </w:rPr>
            </w:pPr>
            <w:r w:rsidRPr="00ED38AE">
              <w:t xml:space="preserve">No POL related uses in SPIN. </w:t>
            </w:r>
          </w:p>
          <w:p w14:paraId="7E77881C" w14:textId="77777777" w:rsidR="00574AF3" w:rsidRDefault="00574AF3" w:rsidP="00EF6C91">
            <w:pPr>
              <w:spacing w:before="0" w:after="0"/>
              <w:jc w:val="left"/>
              <w:rPr>
                <w:szCs w:val="20"/>
              </w:rPr>
            </w:pPr>
          </w:p>
          <w:p w14:paraId="4AADA2EA" w14:textId="77777777" w:rsidR="00574AF3" w:rsidRPr="005E0025" w:rsidRDefault="00574AF3" w:rsidP="00EF6C91">
            <w:pPr>
              <w:spacing w:before="0" w:after="0"/>
              <w:jc w:val="left"/>
              <w:rPr>
                <w:szCs w:val="20"/>
              </w:rPr>
            </w:pPr>
          </w:p>
        </w:tc>
        <w:tc>
          <w:tcPr>
            <w:tcW w:w="1985" w:type="dxa"/>
          </w:tcPr>
          <w:p w14:paraId="024FD7E2" w14:textId="77777777" w:rsidR="00574AF3" w:rsidRPr="005E0025" w:rsidRDefault="00574AF3" w:rsidP="00EF6C91">
            <w:pPr>
              <w:spacing w:before="0" w:after="0"/>
              <w:jc w:val="left"/>
            </w:pPr>
            <w:r>
              <w:t>66</w:t>
            </w:r>
            <w:r w:rsidRPr="005E0025">
              <w:t>% to surface water</w:t>
            </w:r>
          </w:p>
          <w:p w14:paraId="4C19A9A8" w14:textId="77777777" w:rsidR="00574AF3" w:rsidRPr="005E0025" w:rsidRDefault="00574AF3" w:rsidP="00EF6C91">
            <w:pPr>
              <w:spacing w:before="0" w:after="0"/>
              <w:jc w:val="left"/>
            </w:pPr>
            <w:r>
              <w:t>1</w:t>
            </w:r>
            <w:r w:rsidRPr="005E0025">
              <w:t>% to sludge</w:t>
            </w:r>
          </w:p>
          <w:p w14:paraId="0F8E607D" w14:textId="77777777" w:rsidR="00574AF3" w:rsidRPr="005E0025" w:rsidRDefault="00574AF3" w:rsidP="00EF6C91">
            <w:pPr>
              <w:spacing w:before="0" w:after="0"/>
              <w:jc w:val="left"/>
            </w:pPr>
            <w:r>
              <w:t>0</w:t>
            </w:r>
            <w:r w:rsidRPr="005E0025">
              <w:t>% biodegradation</w:t>
            </w:r>
          </w:p>
          <w:p w14:paraId="64184658" w14:textId="77777777" w:rsidR="00574AF3" w:rsidRDefault="00574AF3" w:rsidP="00EF6C91">
            <w:pPr>
              <w:spacing w:before="0" w:after="0"/>
              <w:jc w:val="left"/>
            </w:pPr>
            <w:r>
              <w:t>33</w:t>
            </w:r>
            <w:r w:rsidRPr="005E0025">
              <w:t>% volatilization</w:t>
            </w:r>
          </w:p>
          <w:p w14:paraId="124F7AE2" w14:textId="77777777" w:rsidR="00574AF3" w:rsidRPr="00AE0CFA" w:rsidRDefault="00574AF3" w:rsidP="00AE0CFA">
            <w:pPr>
              <w:spacing w:before="0" w:after="0"/>
              <w:jc w:val="left"/>
              <w:rPr>
                <w:highlight w:val="green"/>
              </w:rPr>
            </w:pPr>
            <w:r w:rsidRPr="00ED38AE">
              <w:rPr>
                <w:lang w:val="en-US"/>
              </w:rPr>
              <w:t>(Simple Treat – model, Mannio et al. 2011)</w:t>
            </w:r>
          </w:p>
        </w:tc>
        <w:tc>
          <w:tcPr>
            <w:tcW w:w="3260" w:type="dxa"/>
          </w:tcPr>
          <w:p w14:paraId="0E29EC92" w14:textId="77777777" w:rsidR="00574AF3" w:rsidRPr="003A1DBC" w:rsidRDefault="00574AF3" w:rsidP="00EF6C91">
            <w:pPr>
              <w:spacing w:before="0" w:after="0"/>
              <w:jc w:val="left"/>
            </w:pPr>
          </w:p>
        </w:tc>
      </w:tr>
      <w:tr w:rsidR="00574AF3" w:rsidRPr="008E2C6A" w14:paraId="141061CA" w14:textId="77777777" w:rsidTr="79D1DE7C">
        <w:trPr>
          <w:trHeight w:val="250"/>
        </w:trPr>
        <w:tc>
          <w:tcPr>
            <w:tcW w:w="1985" w:type="dxa"/>
            <w:noWrap/>
          </w:tcPr>
          <w:p w14:paraId="422A22F5" w14:textId="77777777" w:rsidR="00574AF3" w:rsidRPr="00AE0CFA" w:rsidRDefault="00574AF3" w:rsidP="00AE0CFA">
            <w:pPr>
              <w:spacing w:before="0" w:after="0"/>
              <w:jc w:val="left"/>
              <w:rPr>
                <w:color w:val="auto"/>
                <w:lang w:val="en-US"/>
              </w:rPr>
            </w:pPr>
            <w:r w:rsidRPr="00ED38AE">
              <w:t>1,6,7,8,9,14,15,16,17,17,18,18-</w:t>
            </w:r>
            <w:proofErr w:type="gramStart"/>
            <w:r w:rsidRPr="00ED38AE">
              <w:t>Dodecachloropenta</w:t>
            </w:r>
            <w:r w:rsidRPr="00ED38AE">
              <w:lastRenderedPageBreak/>
              <w:t>cyclo[</w:t>
            </w:r>
            <w:proofErr w:type="gramEnd"/>
            <w:r w:rsidRPr="00ED38AE">
              <w:t>12.2.1.16,9.02,13.05,10]octadeca-7,15-diene (“Dechlorane Plus”™)</w:t>
            </w:r>
          </w:p>
          <w:p w14:paraId="658BE5E5" w14:textId="77777777" w:rsidR="00574AF3" w:rsidRDefault="00574AF3" w:rsidP="00EF6C91">
            <w:pPr>
              <w:spacing w:before="0" w:after="0"/>
              <w:jc w:val="left"/>
              <w:rPr>
                <w:szCs w:val="20"/>
              </w:rPr>
            </w:pPr>
          </w:p>
          <w:p w14:paraId="42FF7AAD" w14:textId="77777777" w:rsidR="00574AF3" w:rsidRPr="00AE0CFA" w:rsidRDefault="00574AF3" w:rsidP="00AE0CFA">
            <w:pPr>
              <w:spacing w:before="0" w:after="0"/>
              <w:jc w:val="left"/>
              <w:rPr>
                <w:color w:val="auto"/>
                <w:lang w:val="en-US"/>
              </w:rPr>
            </w:pPr>
            <w:r w:rsidRPr="00ED38AE">
              <w:t>SVHC</w:t>
            </w:r>
          </w:p>
          <w:p w14:paraId="5E121BAF" w14:textId="77777777" w:rsidR="00574AF3" w:rsidRPr="00EE0572" w:rsidRDefault="00574AF3" w:rsidP="00EF6C91">
            <w:pPr>
              <w:spacing w:before="0" w:after="0"/>
              <w:jc w:val="left"/>
              <w:rPr>
                <w:szCs w:val="20"/>
                <w:lang w:val="en-US"/>
              </w:rPr>
            </w:pPr>
          </w:p>
        </w:tc>
        <w:tc>
          <w:tcPr>
            <w:tcW w:w="1418" w:type="dxa"/>
            <w:noWrap/>
          </w:tcPr>
          <w:p w14:paraId="77BCE46F" w14:textId="77777777" w:rsidR="00574AF3" w:rsidRPr="00AE0CFA" w:rsidRDefault="00574AF3" w:rsidP="00AE0CFA">
            <w:pPr>
              <w:spacing w:before="0" w:after="0"/>
              <w:jc w:val="left"/>
              <w:rPr>
                <w:lang w:val="fi-FI"/>
              </w:rPr>
            </w:pPr>
            <w:r w:rsidRPr="00ED38AE">
              <w:lastRenderedPageBreak/>
              <w:t>13560-89-9</w:t>
            </w:r>
          </w:p>
          <w:p w14:paraId="24946AB1" w14:textId="77777777" w:rsidR="00574AF3" w:rsidRPr="001458A9" w:rsidRDefault="00574AF3" w:rsidP="00EF6C91">
            <w:pPr>
              <w:spacing w:before="0" w:after="0"/>
              <w:jc w:val="left"/>
              <w:rPr>
                <w:szCs w:val="20"/>
              </w:rPr>
            </w:pPr>
          </w:p>
        </w:tc>
        <w:tc>
          <w:tcPr>
            <w:tcW w:w="3686" w:type="dxa"/>
          </w:tcPr>
          <w:p w14:paraId="6CCDBF39" w14:textId="77777777" w:rsidR="00574AF3" w:rsidRPr="00AE0CFA" w:rsidRDefault="00574AF3" w:rsidP="00AE0CFA">
            <w:pPr>
              <w:spacing w:before="0" w:after="0"/>
              <w:jc w:val="left"/>
              <w:rPr>
                <w:color w:val="505050" w:themeColor="accent1"/>
              </w:rPr>
            </w:pPr>
            <w:r w:rsidRPr="08240472">
              <w:rPr>
                <w:color w:val="505050" w:themeColor="accent1"/>
              </w:rPr>
              <w:t>ECHA: polymers, manufacture of plastic products</w:t>
            </w:r>
          </w:p>
          <w:p w14:paraId="2C2DCD04" w14:textId="77777777" w:rsidR="00574AF3" w:rsidRDefault="00574AF3" w:rsidP="00EF6C91">
            <w:pPr>
              <w:spacing w:before="0" w:after="0"/>
              <w:jc w:val="left"/>
              <w:rPr>
                <w:color w:val="505050" w:themeColor="text1"/>
                <w:szCs w:val="20"/>
              </w:rPr>
            </w:pPr>
          </w:p>
          <w:p w14:paraId="741EEE16" w14:textId="77777777" w:rsidR="00574AF3" w:rsidRPr="00AE0CFA" w:rsidRDefault="00574AF3" w:rsidP="00AE0CFA">
            <w:pPr>
              <w:spacing w:before="0" w:after="0"/>
              <w:jc w:val="left"/>
              <w:rPr>
                <w:color w:val="505050" w:themeColor="accent1"/>
              </w:rPr>
            </w:pPr>
            <w:r w:rsidRPr="08240472">
              <w:rPr>
                <w:color w:val="505050" w:themeColor="accent1"/>
              </w:rPr>
              <w:lastRenderedPageBreak/>
              <w:t xml:space="preserve">Annex XV: </w:t>
            </w:r>
            <w:r>
              <w:t xml:space="preserve">manufacture of plastics products (including compounding and conversion), formulation of polymers, </w:t>
            </w:r>
            <w:r w:rsidRPr="08240472">
              <w:rPr>
                <w:color w:val="505050" w:themeColor="accent1"/>
              </w:rPr>
              <w:t>non-plasticizing flame retardant in polymers</w:t>
            </w:r>
          </w:p>
          <w:p w14:paraId="61A0C7D0" w14:textId="77777777" w:rsidR="00574AF3" w:rsidRDefault="00574AF3" w:rsidP="00EF6C91">
            <w:pPr>
              <w:spacing w:before="0" w:after="0"/>
              <w:jc w:val="left"/>
              <w:rPr>
                <w:color w:val="505050" w:themeColor="text1"/>
                <w:szCs w:val="20"/>
              </w:rPr>
            </w:pPr>
          </w:p>
          <w:p w14:paraId="701E6049" w14:textId="77777777" w:rsidR="00574AF3" w:rsidRPr="00AE0CFA" w:rsidRDefault="00574AF3" w:rsidP="00AE0CFA">
            <w:pPr>
              <w:spacing w:before="0" w:after="0"/>
              <w:jc w:val="left"/>
              <w:rPr>
                <w:color w:val="505050" w:themeColor="accent1"/>
              </w:rPr>
            </w:pPr>
            <w:r w:rsidRPr="08240472">
              <w:rPr>
                <w:color w:val="505050" w:themeColor="accent1"/>
              </w:rPr>
              <w:t>SPIN: no POL related uses</w:t>
            </w:r>
          </w:p>
        </w:tc>
        <w:tc>
          <w:tcPr>
            <w:tcW w:w="3118" w:type="dxa"/>
          </w:tcPr>
          <w:p w14:paraId="5860B5AC" w14:textId="77777777" w:rsidR="00574AF3" w:rsidRDefault="00574AF3" w:rsidP="365B1BF3">
            <w:pPr>
              <w:spacing w:before="0" w:after="0"/>
              <w:jc w:val="left"/>
              <w:rPr>
                <w:szCs w:val="20"/>
              </w:rPr>
            </w:pPr>
            <w:r w:rsidRPr="00ED38AE">
              <w:lastRenderedPageBreak/>
              <w:t xml:space="preserve">ECHA: 100 </w:t>
            </w:r>
            <w:r w:rsidRPr="005E0025">
              <w:t xml:space="preserve">– </w:t>
            </w:r>
            <w:r w:rsidRPr="00ED38AE">
              <w:t>1 000 tons/a</w:t>
            </w:r>
          </w:p>
          <w:p w14:paraId="112669B8" w14:textId="77777777" w:rsidR="00574AF3" w:rsidRDefault="00574AF3" w:rsidP="00EF6C91">
            <w:pPr>
              <w:spacing w:before="0" w:after="0"/>
              <w:jc w:val="left"/>
              <w:rPr>
                <w:szCs w:val="20"/>
              </w:rPr>
            </w:pPr>
          </w:p>
          <w:p w14:paraId="09B27058" w14:textId="77777777" w:rsidR="00574AF3" w:rsidRPr="005E0025" w:rsidRDefault="00574AF3" w:rsidP="365B1BF3">
            <w:pPr>
              <w:spacing w:before="0" w:after="0"/>
              <w:jc w:val="left"/>
              <w:rPr>
                <w:szCs w:val="20"/>
              </w:rPr>
            </w:pPr>
            <w:r w:rsidRPr="00ED38AE">
              <w:t>No POL related uses in SPIN.</w:t>
            </w:r>
          </w:p>
        </w:tc>
        <w:tc>
          <w:tcPr>
            <w:tcW w:w="1985" w:type="dxa"/>
          </w:tcPr>
          <w:p w14:paraId="1D8C91CC" w14:textId="77777777" w:rsidR="00574AF3" w:rsidRPr="00AE0CFA" w:rsidRDefault="00574AF3" w:rsidP="00AE0CFA">
            <w:pPr>
              <w:spacing w:before="0" w:after="0"/>
              <w:jc w:val="left"/>
              <w:rPr>
                <w:highlight w:val="green"/>
              </w:rPr>
            </w:pPr>
            <w:r w:rsidRPr="000C030A">
              <w:t xml:space="preserve">not evaluated in HAZBREF </w:t>
            </w:r>
          </w:p>
        </w:tc>
        <w:tc>
          <w:tcPr>
            <w:tcW w:w="3260" w:type="dxa"/>
          </w:tcPr>
          <w:p w14:paraId="34C210EF" w14:textId="77777777" w:rsidR="00574AF3" w:rsidRPr="003A1DBC" w:rsidRDefault="00574AF3" w:rsidP="00EF6C91">
            <w:pPr>
              <w:spacing w:before="0" w:after="0"/>
              <w:jc w:val="left"/>
            </w:pPr>
          </w:p>
        </w:tc>
      </w:tr>
      <w:tr w:rsidR="00574AF3" w:rsidRPr="008E2C6A" w14:paraId="2C1BCB82" w14:textId="77777777" w:rsidTr="79D1DE7C">
        <w:trPr>
          <w:trHeight w:val="250"/>
        </w:trPr>
        <w:tc>
          <w:tcPr>
            <w:tcW w:w="1985" w:type="dxa"/>
            <w:noWrap/>
          </w:tcPr>
          <w:p w14:paraId="5384485D" w14:textId="77777777" w:rsidR="00574AF3" w:rsidRPr="00AE0CFA" w:rsidRDefault="00574AF3" w:rsidP="00AE0CFA">
            <w:pPr>
              <w:spacing w:before="0" w:after="0"/>
              <w:jc w:val="left"/>
              <w:rPr>
                <w:color w:val="auto"/>
                <w:lang w:val="fi-FI"/>
              </w:rPr>
            </w:pPr>
            <w:r w:rsidRPr="00ED38AE">
              <w:t>1-Methyl-2-pyrrolidone (NMP)</w:t>
            </w:r>
          </w:p>
          <w:p w14:paraId="14D90AA7" w14:textId="77777777" w:rsidR="00574AF3" w:rsidRPr="005E7B28" w:rsidRDefault="00574AF3" w:rsidP="00EF6C91">
            <w:pPr>
              <w:spacing w:before="0" w:after="0"/>
              <w:jc w:val="left"/>
              <w:rPr>
                <w:szCs w:val="20"/>
              </w:rPr>
            </w:pPr>
          </w:p>
          <w:p w14:paraId="657A6D9A" w14:textId="77777777" w:rsidR="00574AF3" w:rsidRPr="009C16D0" w:rsidRDefault="00574AF3" w:rsidP="365B1BF3">
            <w:pPr>
              <w:spacing w:before="0" w:after="0"/>
              <w:jc w:val="left"/>
              <w:rPr>
                <w:szCs w:val="20"/>
              </w:rPr>
            </w:pPr>
            <w:r w:rsidRPr="00ED38AE">
              <w:t>SVHC</w:t>
            </w:r>
          </w:p>
        </w:tc>
        <w:tc>
          <w:tcPr>
            <w:tcW w:w="1418" w:type="dxa"/>
            <w:noWrap/>
          </w:tcPr>
          <w:p w14:paraId="24CB8AFB" w14:textId="77777777" w:rsidR="00574AF3" w:rsidRPr="00AE0CFA" w:rsidRDefault="00574AF3" w:rsidP="00AE0CFA">
            <w:pPr>
              <w:spacing w:before="0" w:after="0"/>
              <w:jc w:val="left"/>
              <w:rPr>
                <w:color w:val="auto"/>
                <w:lang w:val="fi-FI"/>
              </w:rPr>
            </w:pPr>
            <w:r w:rsidRPr="00ED38AE">
              <w:t>872-50-4</w:t>
            </w:r>
          </w:p>
          <w:p w14:paraId="2F9F9773" w14:textId="77777777" w:rsidR="00574AF3" w:rsidRPr="005E7B28" w:rsidRDefault="00574AF3" w:rsidP="00EF6C91">
            <w:pPr>
              <w:spacing w:before="0" w:after="0"/>
              <w:jc w:val="left"/>
              <w:rPr>
                <w:szCs w:val="20"/>
              </w:rPr>
            </w:pPr>
          </w:p>
        </w:tc>
        <w:tc>
          <w:tcPr>
            <w:tcW w:w="3686" w:type="dxa"/>
          </w:tcPr>
          <w:p w14:paraId="1881EF92"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ECHA: no POL-related uses</w:t>
            </w:r>
          </w:p>
          <w:p w14:paraId="4BD070E1" w14:textId="77777777" w:rsidR="00574AF3" w:rsidRDefault="00574AF3" w:rsidP="00EF6C91">
            <w:pPr>
              <w:spacing w:before="0" w:after="0"/>
              <w:jc w:val="left"/>
              <w:rPr>
                <w:color w:val="505050" w:themeColor="text1"/>
                <w:szCs w:val="20"/>
                <w:lang w:val="en-US"/>
              </w:rPr>
            </w:pPr>
          </w:p>
          <w:p w14:paraId="16875476"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Annex XV: acrylic and styrene latexes</w:t>
            </w:r>
          </w:p>
          <w:p w14:paraId="60BFFBD8" w14:textId="77777777" w:rsidR="00574AF3" w:rsidRDefault="00574AF3" w:rsidP="00EF6C91">
            <w:pPr>
              <w:spacing w:before="0" w:after="0"/>
              <w:jc w:val="left"/>
              <w:rPr>
                <w:color w:val="505050" w:themeColor="text1"/>
                <w:szCs w:val="20"/>
                <w:lang w:val="en-US"/>
              </w:rPr>
            </w:pPr>
          </w:p>
          <w:p w14:paraId="402D8A86"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 xml:space="preserve">SPIN: raw materials for production of plastics*, </w:t>
            </w:r>
            <w:r w:rsidRPr="007A1CA1">
              <w:rPr>
                <w:lang w:val="en-US"/>
              </w:rPr>
              <w:t>manufacture of rubber and plastic products</w:t>
            </w:r>
            <w:r>
              <w:rPr>
                <w:lang w:val="en-US"/>
              </w:rPr>
              <w:t>**</w:t>
            </w:r>
          </w:p>
        </w:tc>
        <w:tc>
          <w:tcPr>
            <w:tcW w:w="3118" w:type="dxa"/>
          </w:tcPr>
          <w:p w14:paraId="2E281697" w14:textId="77777777" w:rsidR="00574AF3" w:rsidRPr="00AE0CFA" w:rsidRDefault="00574AF3" w:rsidP="00AE0CFA">
            <w:pPr>
              <w:spacing w:before="0" w:after="0"/>
              <w:jc w:val="left"/>
              <w:rPr>
                <w:lang w:val="en-US"/>
              </w:rPr>
            </w:pPr>
            <w:r w:rsidRPr="00ED38AE">
              <w:rPr>
                <w:lang w:val="en-US"/>
              </w:rPr>
              <w:t xml:space="preserve">ECHA: 10 000 </w:t>
            </w:r>
            <w:r w:rsidRPr="00ED38AE">
              <w:t>– 100 000 tons/a</w:t>
            </w:r>
          </w:p>
          <w:p w14:paraId="52F76583" w14:textId="77777777" w:rsidR="00574AF3" w:rsidRDefault="00574AF3" w:rsidP="00EF6C91">
            <w:pPr>
              <w:spacing w:before="0" w:after="0"/>
              <w:jc w:val="left"/>
              <w:rPr>
                <w:szCs w:val="20"/>
                <w:lang w:val="en-US"/>
              </w:rPr>
            </w:pPr>
          </w:p>
          <w:p w14:paraId="77FE3771" w14:textId="77777777" w:rsidR="00574AF3" w:rsidRPr="00AE0CFA" w:rsidRDefault="00574AF3" w:rsidP="00AE0CFA">
            <w:pPr>
              <w:spacing w:before="0" w:after="0"/>
              <w:jc w:val="left"/>
              <w:rPr>
                <w:lang w:val="en-US"/>
              </w:rPr>
            </w:pPr>
            <w:r w:rsidRPr="00ED38AE">
              <w:rPr>
                <w:lang w:val="en-US"/>
              </w:rPr>
              <w:t>SPIN:  0 tons/a (</w:t>
            </w:r>
            <w:proofErr w:type="gramStart"/>
            <w:r w:rsidRPr="00ED38AE">
              <w:rPr>
                <w:lang w:val="en-US"/>
              </w:rPr>
              <w:t>2015)*</w:t>
            </w:r>
            <w:proofErr w:type="gramEnd"/>
            <w:r w:rsidRPr="00ED38AE">
              <w:rPr>
                <w:lang w:val="en-US"/>
              </w:rPr>
              <w:t xml:space="preserve">,  </w:t>
            </w:r>
            <w:r>
              <w:br/>
            </w:r>
            <w:r w:rsidRPr="00ED38AE">
              <w:rPr>
                <w:lang w:val="en-US"/>
              </w:rPr>
              <w:t xml:space="preserve">          11 tons/a (2017)**</w:t>
            </w:r>
          </w:p>
          <w:p w14:paraId="6EA1D69F" w14:textId="77777777" w:rsidR="00574AF3" w:rsidRDefault="00574AF3" w:rsidP="00EF6C91">
            <w:pPr>
              <w:spacing w:before="0" w:after="0"/>
              <w:jc w:val="left"/>
              <w:rPr>
                <w:szCs w:val="20"/>
                <w:lang w:val="en-US"/>
              </w:rPr>
            </w:pPr>
          </w:p>
        </w:tc>
        <w:tc>
          <w:tcPr>
            <w:tcW w:w="1985" w:type="dxa"/>
          </w:tcPr>
          <w:p w14:paraId="07B2FDA4" w14:textId="77777777" w:rsidR="00C0457F" w:rsidRPr="005E0025" w:rsidRDefault="00C0457F" w:rsidP="00C0457F">
            <w:pPr>
              <w:spacing w:before="0" w:after="0"/>
              <w:jc w:val="left"/>
            </w:pPr>
            <w:r w:rsidRPr="005E0025">
              <w:t>8,0% to surface water</w:t>
            </w:r>
          </w:p>
          <w:p w14:paraId="78B92809" w14:textId="77777777" w:rsidR="00C0457F" w:rsidRPr="005E0025" w:rsidRDefault="00C0457F" w:rsidP="00C0457F">
            <w:pPr>
              <w:spacing w:before="0" w:after="0"/>
              <w:jc w:val="left"/>
            </w:pPr>
            <w:r w:rsidRPr="005E0025">
              <w:t>0% to sludge</w:t>
            </w:r>
          </w:p>
          <w:p w14:paraId="7241C898" w14:textId="77777777" w:rsidR="00C0457F" w:rsidRPr="005E0025" w:rsidRDefault="00C0457F" w:rsidP="00C0457F">
            <w:pPr>
              <w:spacing w:before="0" w:after="0"/>
              <w:jc w:val="left"/>
            </w:pPr>
            <w:r w:rsidRPr="005E0025">
              <w:t>92% biodegradation</w:t>
            </w:r>
          </w:p>
          <w:p w14:paraId="51B3733E" w14:textId="60B95BA3" w:rsidR="00574AF3" w:rsidRDefault="00C0457F" w:rsidP="00C0457F">
            <w:pPr>
              <w:spacing w:before="0" w:after="0"/>
              <w:jc w:val="left"/>
            </w:pPr>
            <w:r w:rsidRPr="005E0025">
              <w:t>0% volatilization</w:t>
            </w:r>
          </w:p>
        </w:tc>
        <w:tc>
          <w:tcPr>
            <w:tcW w:w="3260" w:type="dxa"/>
          </w:tcPr>
          <w:p w14:paraId="6C58F780" w14:textId="77777777" w:rsidR="00574AF3" w:rsidRPr="003A1DBC" w:rsidRDefault="00574AF3" w:rsidP="00EF6C91">
            <w:pPr>
              <w:spacing w:before="0" w:after="0"/>
              <w:jc w:val="left"/>
            </w:pPr>
          </w:p>
        </w:tc>
      </w:tr>
      <w:tr w:rsidR="00574AF3" w:rsidRPr="008E2C6A" w14:paraId="25542FE2" w14:textId="77777777" w:rsidTr="79D1DE7C">
        <w:trPr>
          <w:trHeight w:val="250"/>
        </w:trPr>
        <w:tc>
          <w:tcPr>
            <w:tcW w:w="1985" w:type="dxa"/>
            <w:noWrap/>
          </w:tcPr>
          <w:p w14:paraId="415B042E" w14:textId="77777777" w:rsidR="00574AF3" w:rsidRPr="00AE0CFA" w:rsidRDefault="00574AF3" w:rsidP="00AE0CFA">
            <w:pPr>
              <w:spacing w:before="0" w:after="0"/>
              <w:jc w:val="left"/>
              <w:rPr>
                <w:color w:val="auto"/>
                <w:lang w:val="en-US"/>
              </w:rPr>
            </w:pPr>
            <w:r w:rsidRPr="00ED38AE">
              <w:t>2-(2H-benzotriazol-2-yl)-4,6-ditertpentylphenol (UV-328)</w:t>
            </w:r>
          </w:p>
          <w:p w14:paraId="5BBC3D43" w14:textId="77777777" w:rsidR="00574AF3" w:rsidRDefault="00574AF3" w:rsidP="00EF6C91">
            <w:pPr>
              <w:spacing w:before="0" w:after="0"/>
              <w:jc w:val="left"/>
              <w:rPr>
                <w:szCs w:val="20"/>
              </w:rPr>
            </w:pPr>
          </w:p>
          <w:p w14:paraId="5F872A66" w14:textId="77777777" w:rsidR="00574AF3" w:rsidRPr="00AE0CFA" w:rsidRDefault="00574AF3" w:rsidP="00AE0CFA">
            <w:pPr>
              <w:spacing w:before="0" w:after="0"/>
              <w:jc w:val="left"/>
              <w:rPr>
                <w:color w:val="auto"/>
                <w:lang w:val="en-US"/>
              </w:rPr>
            </w:pPr>
            <w:r w:rsidRPr="00ED38AE">
              <w:t>SVHC</w:t>
            </w:r>
          </w:p>
          <w:p w14:paraId="5F727CF2" w14:textId="77777777" w:rsidR="00574AF3" w:rsidRPr="009C16D0" w:rsidRDefault="00574AF3" w:rsidP="00EF6C91">
            <w:pPr>
              <w:spacing w:before="0" w:after="0"/>
              <w:jc w:val="left"/>
              <w:rPr>
                <w:szCs w:val="20"/>
              </w:rPr>
            </w:pPr>
          </w:p>
        </w:tc>
        <w:tc>
          <w:tcPr>
            <w:tcW w:w="1418" w:type="dxa"/>
            <w:noWrap/>
          </w:tcPr>
          <w:p w14:paraId="46302D59" w14:textId="77777777" w:rsidR="00574AF3" w:rsidRPr="00AE0CFA" w:rsidRDefault="00574AF3" w:rsidP="00AE0CFA">
            <w:pPr>
              <w:spacing w:before="0" w:after="0"/>
              <w:jc w:val="left"/>
              <w:rPr>
                <w:color w:val="auto"/>
                <w:lang w:val="fi-FI"/>
              </w:rPr>
            </w:pPr>
            <w:r w:rsidRPr="00ED38AE">
              <w:t>25973-55-1</w:t>
            </w:r>
          </w:p>
          <w:p w14:paraId="41489C94" w14:textId="77777777" w:rsidR="00574AF3" w:rsidRPr="001458A9" w:rsidRDefault="00574AF3" w:rsidP="00EF6C91">
            <w:pPr>
              <w:spacing w:before="0" w:after="0"/>
              <w:jc w:val="left"/>
              <w:rPr>
                <w:szCs w:val="20"/>
              </w:rPr>
            </w:pPr>
          </w:p>
        </w:tc>
        <w:tc>
          <w:tcPr>
            <w:tcW w:w="3686" w:type="dxa"/>
          </w:tcPr>
          <w:p w14:paraId="19ABAD2A" w14:textId="77777777" w:rsidR="00574AF3" w:rsidRPr="00AE0CFA" w:rsidRDefault="00574AF3" w:rsidP="00AE0CFA">
            <w:pPr>
              <w:spacing w:before="0" w:after="0"/>
              <w:jc w:val="left"/>
              <w:rPr>
                <w:color w:val="505050" w:themeColor="accent1"/>
              </w:rPr>
            </w:pPr>
            <w:r w:rsidRPr="008E1F30">
              <w:rPr>
                <w:color w:val="505050" w:themeColor="text1"/>
                <w:lang w:val="en-US"/>
              </w:rPr>
              <w:t xml:space="preserve">ECHA: </w:t>
            </w:r>
            <w:r w:rsidRPr="008E1F30">
              <w:rPr>
                <w:color w:val="505050" w:themeColor="text1"/>
                <w:shd w:val="clear" w:color="auto" w:fill="FFFFFF"/>
              </w:rPr>
              <w:t>polymers, manufacture of plastic products</w:t>
            </w:r>
          </w:p>
          <w:p w14:paraId="6A1EDE1A" w14:textId="77777777" w:rsidR="00574AF3" w:rsidRDefault="00574AF3" w:rsidP="00EF6C91">
            <w:pPr>
              <w:spacing w:before="0" w:after="0"/>
              <w:jc w:val="left"/>
              <w:rPr>
                <w:color w:val="505050" w:themeColor="text1"/>
                <w:szCs w:val="20"/>
                <w:shd w:val="clear" w:color="auto" w:fill="FFFFFF"/>
              </w:rPr>
            </w:pPr>
          </w:p>
          <w:p w14:paraId="3D3B6DFA" w14:textId="77777777" w:rsidR="00574AF3" w:rsidRPr="00AE0CFA" w:rsidRDefault="00574AF3" w:rsidP="00AE0CFA">
            <w:pPr>
              <w:spacing w:before="0" w:after="0"/>
              <w:jc w:val="left"/>
              <w:rPr>
                <w:color w:val="505050" w:themeColor="accent1"/>
                <w:lang w:val="en-US"/>
              </w:rPr>
            </w:pPr>
            <w:r w:rsidRPr="008E1F30">
              <w:rPr>
                <w:color w:val="505050" w:themeColor="text1"/>
                <w:shd w:val="clear" w:color="auto" w:fill="FFFFFF"/>
              </w:rPr>
              <w:t xml:space="preserve">Annex XV: </w:t>
            </w:r>
            <w:r>
              <w:t>UV-stabilisers, UV-protection agents for plastics, rubber and polyurethanes</w:t>
            </w:r>
          </w:p>
          <w:p w14:paraId="2BF6E431" w14:textId="77777777" w:rsidR="00574AF3" w:rsidRDefault="00574AF3" w:rsidP="00EF6C91">
            <w:pPr>
              <w:spacing w:before="0" w:after="0"/>
              <w:jc w:val="left"/>
              <w:rPr>
                <w:color w:val="505050" w:themeColor="text1"/>
                <w:szCs w:val="20"/>
                <w:lang w:val="en-US"/>
              </w:rPr>
            </w:pPr>
          </w:p>
          <w:p w14:paraId="399CF382" w14:textId="77777777" w:rsidR="00574AF3" w:rsidRPr="00AE0CFA" w:rsidRDefault="00574AF3" w:rsidP="00AE0CFA">
            <w:pPr>
              <w:spacing w:before="0" w:after="0"/>
              <w:jc w:val="left"/>
              <w:rPr>
                <w:color w:val="505050" w:themeColor="accent1"/>
              </w:rPr>
            </w:pPr>
            <w:r w:rsidRPr="008E1F30">
              <w:rPr>
                <w:color w:val="505050" w:themeColor="text1"/>
                <w:lang w:val="en-US"/>
              </w:rPr>
              <w:t xml:space="preserve">SPIN: </w:t>
            </w:r>
            <w:r w:rsidRPr="008E1F30">
              <w:rPr>
                <w:color w:val="505050" w:themeColor="text1"/>
                <w:shd w:val="clear" w:color="auto" w:fill="FFFFFF"/>
              </w:rPr>
              <w:t>raw materials for production of plastics</w:t>
            </w:r>
          </w:p>
        </w:tc>
        <w:tc>
          <w:tcPr>
            <w:tcW w:w="3118" w:type="dxa"/>
          </w:tcPr>
          <w:p w14:paraId="5536958C" w14:textId="77777777" w:rsidR="00574AF3" w:rsidRPr="00AE0CFA" w:rsidRDefault="00574AF3" w:rsidP="00AE0CFA">
            <w:pPr>
              <w:spacing w:before="0" w:after="0"/>
              <w:jc w:val="left"/>
              <w:rPr>
                <w:lang w:val="en-US"/>
              </w:rPr>
            </w:pPr>
            <w:r w:rsidRPr="00ED38AE">
              <w:rPr>
                <w:lang w:val="en-US"/>
              </w:rPr>
              <w:t xml:space="preserve">ECHA: 100 </w:t>
            </w:r>
            <w:r w:rsidRPr="00ED38AE">
              <w:t>– 1 000 tons/a</w:t>
            </w:r>
          </w:p>
          <w:p w14:paraId="2A13F51A" w14:textId="77777777" w:rsidR="00574AF3" w:rsidRDefault="00574AF3" w:rsidP="00EF6C91">
            <w:pPr>
              <w:spacing w:before="0" w:after="0"/>
              <w:jc w:val="left"/>
              <w:rPr>
                <w:szCs w:val="20"/>
                <w:lang w:val="en-US"/>
              </w:rPr>
            </w:pPr>
          </w:p>
          <w:p w14:paraId="5AAEA6BC" w14:textId="77777777" w:rsidR="00574AF3" w:rsidRDefault="00574AF3" w:rsidP="365B1BF3">
            <w:pPr>
              <w:spacing w:before="0" w:after="0"/>
              <w:jc w:val="left"/>
              <w:rPr>
                <w:szCs w:val="20"/>
              </w:rPr>
            </w:pPr>
            <w:r w:rsidRPr="00ED38AE">
              <w:rPr>
                <w:lang w:val="en-US"/>
              </w:rPr>
              <w:t>SPIN (2017): 0,3 tons/a</w:t>
            </w:r>
          </w:p>
        </w:tc>
        <w:tc>
          <w:tcPr>
            <w:tcW w:w="1985" w:type="dxa"/>
          </w:tcPr>
          <w:p w14:paraId="793F4E4A" w14:textId="77777777" w:rsidR="00574AF3" w:rsidRPr="00AE0CFA" w:rsidRDefault="00574AF3" w:rsidP="00AE0CFA">
            <w:pPr>
              <w:spacing w:before="0" w:after="0"/>
              <w:jc w:val="left"/>
              <w:rPr>
                <w:highlight w:val="green"/>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0CAB5E7A" w14:textId="77777777" w:rsidR="00574AF3" w:rsidRPr="003A1DBC" w:rsidRDefault="00574AF3" w:rsidP="00EF6C91">
            <w:pPr>
              <w:spacing w:before="0" w:after="0"/>
              <w:jc w:val="left"/>
            </w:pPr>
          </w:p>
        </w:tc>
      </w:tr>
      <w:tr w:rsidR="00574AF3" w:rsidRPr="008E2C6A" w14:paraId="3008C8F1" w14:textId="77777777" w:rsidTr="79D1DE7C">
        <w:trPr>
          <w:trHeight w:val="250"/>
        </w:trPr>
        <w:tc>
          <w:tcPr>
            <w:tcW w:w="1985" w:type="dxa"/>
            <w:noWrap/>
          </w:tcPr>
          <w:p w14:paraId="29BDC878" w14:textId="77777777" w:rsidR="00574AF3" w:rsidRPr="00AE0CFA" w:rsidRDefault="00574AF3" w:rsidP="00AE0CFA">
            <w:pPr>
              <w:spacing w:before="0" w:after="0"/>
              <w:jc w:val="left"/>
              <w:rPr>
                <w:color w:val="auto"/>
                <w:lang w:val="en-US"/>
              </w:rPr>
            </w:pPr>
            <w:r w:rsidRPr="00ED38AE">
              <w:t>2,2'-dichloro-4,4'-methylenedianiline (MOCA)</w:t>
            </w:r>
          </w:p>
          <w:p w14:paraId="70C0757D" w14:textId="77777777" w:rsidR="00574AF3" w:rsidRDefault="00574AF3" w:rsidP="00EF6C91">
            <w:pPr>
              <w:spacing w:before="0" w:after="0"/>
              <w:jc w:val="left"/>
              <w:rPr>
                <w:szCs w:val="20"/>
              </w:rPr>
            </w:pPr>
          </w:p>
          <w:p w14:paraId="22682AB5" w14:textId="77777777" w:rsidR="00574AF3" w:rsidRPr="00AE0CFA" w:rsidRDefault="00574AF3" w:rsidP="00AE0CFA">
            <w:pPr>
              <w:spacing w:before="0" w:after="0"/>
              <w:jc w:val="left"/>
              <w:rPr>
                <w:color w:val="auto"/>
                <w:lang w:val="en-US"/>
              </w:rPr>
            </w:pPr>
            <w:r w:rsidRPr="00ED38AE">
              <w:t>SVHC</w:t>
            </w:r>
          </w:p>
          <w:p w14:paraId="113B239E" w14:textId="77777777" w:rsidR="00574AF3" w:rsidRPr="009C16D0" w:rsidRDefault="00574AF3" w:rsidP="00EF6C91">
            <w:pPr>
              <w:spacing w:before="0" w:after="0"/>
              <w:jc w:val="left"/>
              <w:rPr>
                <w:szCs w:val="20"/>
              </w:rPr>
            </w:pPr>
          </w:p>
        </w:tc>
        <w:tc>
          <w:tcPr>
            <w:tcW w:w="1418" w:type="dxa"/>
            <w:noWrap/>
          </w:tcPr>
          <w:p w14:paraId="24D23147" w14:textId="77777777" w:rsidR="00574AF3" w:rsidRPr="00AE0CFA" w:rsidRDefault="00574AF3" w:rsidP="00AE0CFA">
            <w:pPr>
              <w:spacing w:before="0" w:after="0"/>
              <w:jc w:val="left"/>
              <w:rPr>
                <w:color w:val="auto"/>
                <w:lang w:val="fi-FI"/>
              </w:rPr>
            </w:pPr>
            <w:r w:rsidRPr="00ED38AE">
              <w:t>101-14-4</w:t>
            </w:r>
          </w:p>
          <w:p w14:paraId="2EB93235" w14:textId="77777777" w:rsidR="00574AF3" w:rsidRPr="001458A9" w:rsidRDefault="00574AF3" w:rsidP="00EF6C91">
            <w:pPr>
              <w:spacing w:before="0" w:after="0"/>
              <w:jc w:val="left"/>
              <w:rPr>
                <w:szCs w:val="20"/>
              </w:rPr>
            </w:pPr>
          </w:p>
        </w:tc>
        <w:tc>
          <w:tcPr>
            <w:tcW w:w="3686" w:type="dxa"/>
          </w:tcPr>
          <w:p w14:paraId="11C7E4B0" w14:textId="77777777" w:rsidR="00574AF3" w:rsidRPr="00177F41" w:rsidRDefault="00574AF3" w:rsidP="365B1BF3">
            <w:pPr>
              <w:spacing w:before="0" w:after="0"/>
              <w:jc w:val="left"/>
              <w:rPr>
                <w:szCs w:val="20"/>
              </w:rPr>
            </w:pPr>
            <w:r w:rsidRPr="00ED38AE">
              <w:t>ECHA: polymers, manufacture of plastic products</w:t>
            </w:r>
          </w:p>
          <w:p w14:paraId="3C9CE7B7" w14:textId="77777777" w:rsidR="00574AF3" w:rsidRDefault="00574AF3" w:rsidP="00EF6C91">
            <w:pPr>
              <w:spacing w:before="0" w:after="0"/>
              <w:jc w:val="left"/>
              <w:rPr>
                <w:szCs w:val="20"/>
              </w:rPr>
            </w:pPr>
          </w:p>
          <w:p w14:paraId="6A721EA9" w14:textId="77777777" w:rsidR="00574AF3" w:rsidRPr="00177F41" w:rsidRDefault="00574AF3" w:rsidP="00EF6C91">
            <w:pPr>
              <w:spacing w:before="0" w:after="0"/>
              <w:jc w:val="left"/>
            </w:pPr>
            <w:r w:rsidRPr="00ED38AE">
              <w:t xml:space="preserve">Annex XV: </w:t>
            </w:r>
            <w:r w:rsidRPr="00177F41">
              <w:t>used primarily to produce polyurethane articles</w:t>
            </w:r>
          </w:p>
          <w:p w14:paraId="370F28AA" w14:textId="77777777" w:rsidR="00574AF3" w:rsidRPr="00177F41" w:rsidRDefault="00574AF3" w:rsidP="00EF6C91">
            <w:pPr>
              <w:spacing w:before="0" w:after="0"/>
              <w:jc w:val="left"/>
              <w:rPr>
                <w:szCs w:val="20"/>
              </w:rPr>
            </w:pPr>
          </w:p>
          <w:p w14:paraId="5B97D17B" w14:textId="77777777" w:rsidR="00574AF3" w:rsidRPr="00AE0CFA" w:rsidRDefault="00574AF3" w:rsidP="00AE0CFA">
            <w:pPr>
              <w:spacing w:before="0" w:after="0"/>
              <w:jc w:val="left"/>
              <w:rPr>
                <w:color w:val="505050" w:themeColor="accent1"/>
              </w:rPr>
            </w:pPr>
            <w:r w:rsidRPr="00ED38AE">
              <w:t>SPIN</w:t>
            </w:r>
            <w:r w:rsidRPr="08240472">
              <w:rPr>
                <w:color w:val="505050" w:themeColor="accent1"/>
              </w:rPr>
              <w:t>: manufacture of rubber and plastic products</w:t>
            </w:r>
          </w:p>
        </w:tc>
        <w:tc>
          <w:tcPr>
            <w:tcW w:w="3118" w:type="dxa"/>
          </w:tcPr>
          <w:p w14:paraId="6A4C3FB6" w14:textId="77777777" w:rsidR="00574AF3" w:rsidRDefault="00574AF3" w:rsidP="365B1BF3">
            <w:pPr>
              <w:spacing w:before="0" w:after="0"/>
              <w:jc w:val="left"/>
              <w:rPr>
                <w:szCs w:val="20"/>
              </w:rPr>
            </w:pPr>
            <w:r w:rsidRPr="00ED38AE">
              <w:t xml:space="preserve">ECHA: 100 </w:t>
            </w:r>
            <w:r w:rsidRPr="005E0025">
              <w:t xml:space="preserve">– </w:t>
            </w:r>
            <w:r w:rsidRPr="00ED38AE">
              <w:t xml:space="preserve">1 000 tons/a </w:t>
            </w:r>
          </w:p>
          <w:p w14:paraId="0A3515C4" w14:textId="77777777" w:rsidR="00574AF3" w:rsidRDefault="00574AF3" w:rsidP="00EF6C91">
            <w:pPr>
              <w:spacing w:before="0" w:after="0"/>
              <w:jc w:val="left"/>
              <w:rPr>
                <w:szCs w:val="20"/>
              </w:rPr>
            </w:pPr>
          </w:p>
          <w:p w14:paraId="3190C237" w14:textId="77777777" w:rsidR="00574AF3" w:rsidRDefault="00574AF3" w:rsidP="365B1BF3">
            <w:pPr>
              <w:spacing w:before="0" w:after="0"/>
              <w:jc w:val="left"/>
              <w:rPr>
                <w:szCs w:val="20"/>
              </w:rPr>
            </w:pPr>
            <w:r w:rsidRPr="00ED38AE">
              <w:t>SPIN (2017): 1,5 tons/a</w:t>
            </w:r>
          </w:p>
          <w:p w14:paraId="197792CC" w14:textId="77777777" w:rsidR="00574AF3" w:rsidRPr="0097324C" w:rsidRDefault="00574AF3" w:rsidP="00EF6C91">
            <w:pPr>
              <w:spacing w:before="0" w:after="0"/>
              <w:jc w:val="left"/>
              <w:rPr>
                <w:color w:val="auto"/>
                <w:szCs w:val="20"/>
                <w:lang w:val="en-US"/>
              </w:rPr>
            </w:pPr>
          </w:p>
          <w:p w14:paraId="1B475548" w14:textId="77777777" w:rsidR="00574AF3" w:rsidRDefault="00574AF3" w:rsidP="00EF6C91">
            <w:pPr>
              <w:spacing w:before="0" w:after="0"/>
              <w:jc w:val="left"/>
              <w:rPr>
                <w:szCs w:val="20"/>
              </w:rPr>
            </w:pPr>
          </w:p>
        </w:tc>
        <w:tc>
          <w:tcPr>
            <w:tcW w:w="1985" w:type="dxa"/>
          </w:tcPr>
          <w:p w14:paraId="1A9F7556" w14:textId="77777777" w:rsidR="00574AF3" w:rsidRPr="00AE0CFA" w:rsidRDefault="00574AF3" w:rsidP="00AE0CFA">
            <w:pPr>
              <w:spacing w:before="0" w:after="0"/>
              <w:jc w:val="left"/>
              <w:rPr>
                <w:highlight w:val="green"/>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72653756" w14:textId="77777777" w:rsidR="00574AF3" w:rsidRPr="003A1DBC" w:rsidRDefault="00574AF3" w:rsidP="00EF6C91">
            <w:pPr>
              <w:spacing w:before="0" w:after="0"/>
              <w:jc w:val="left"/>
            </w:pPr>
          </w:p>
        </w:tc>
      </w:tr>
      <w:tr w:rsidR="00574AF3" w:rsidRPr="008E2C6A" w14:paraId="2884D43E" w14:textId="77777777" w:rsidTr="79D1DE7C">
        <w:trPr>
          <w:trHeight w:val="250"/>
        </w:trPr>
        <w:tc>
          <w:tcPr>
            <w:tcW w:w="1985" w:type="dxa"/>
            <w:noWrap/>
          </w:tcPr>
          <w:p w14:paraId="5C119233" w14:textId="77777777" w:rsidR="00574AF3" w:rsidRDefault="00574AF3" w:rsidP="365B1BF3">
            <w:pPr>
              <w:spacing w:before="0" w:after="0"/>
              <w:jc w:val="left"/>
              <w:rPr>
                <w:szCs w:val="20"/>
              </w:rPr>
            </w:pPr>
            <w:r w:rsidRPr="00ED38AE">
              <w:t>2-benzyl-2-dimethylamino-4'-morpholinobutyrophenone</w:t>
            </w:r>
          </w:p>
          <w:p w14:paraId="2922A7C3" w14:textId="77777777" w:rsidR="00574AF3" w:rsidRPr="000E70B5" w:rsidRDefault="00574AF3" w:rsidP="00EF6C91">
            <w:pPr>
              <w:spacing w:before="0" w:after="0"/>
              <w:jc w:val="left"/>
              <w:rPr>
                <w:color w:val="auto"/>
                <w:szCs w:val="20"/>
                <w:lang w:val="en-US"/>
              </w:rPr>
            </w:pPr>
          </w:p>
          <w:p w14:paraId="318AB9A2" w14:textId="77777777" w:rsidR="00574AF3" w:rsidRPr="00DB5DF7" w:rsidRDefault="00574AF3" w:rsidP="365B1BF3">
            <w:pPr>
              <w:spacing w:before="0" w:after="0"/>
              <w:jc w:val="left"/>
              <w:rPr>
                <w:szCs w:val="20"/>
              </w:rPr>
            </w:pPr>
            <w:r w:rsidRPr="00ED38AE">
              <w:t>SVHC</w:t>
            </w:r>
          </w:p>
        </w:tc>
        <w:tc>
          <w:tcPr>
            <w:tcW w:w="1418" w:type="dxa"/>
            <w:noWrap/>
          </w:tcPr>
          <w:p w14:paraId="320054DE" w14:textId="77777777" w:rsidR="00574AF3" w:rsidRPr="00AE0CFA" w:rsidRDefault="00574AF3" w:rsidP="00AE0CFA">
            <w:pPr>
              <w:spacing w:before="0" w:after="0"/>
              <w:jc w:val="left"/>
              <w:rPr>
                <w:color w:val="auto"/>
                <w:lang w:val="fi-FI"/>
              </w:rPr>
            </w:pPr>
            <w:r w:rsidRPr="00ED38AE">
              <w:t>119313-12-1</w:t>
            </w:r>
          </w:p>
          <w:p w14:paraId="51C49A65" w14:textId="77777777" w:rsidR="00574AF3" w:rsidRPr="00DB5DF7" w:rsidRDefault="00574AF3" w:rsidP="00EF6C91">
            <w:pPr>
              <w:spacing w:before="0" w:after="0"/>
              <w:jc w:val="left"/>
              <w:rPr>
                <w:szCs w:val="20"/>
              </w:rPr>
            </w:pPr>
          </w:p>
        </w:tc>
        <w:tc>
          <w:tcPr>
            <w:tcW w:w="3686" w:type="dxa"/>
          </w:tcPr>
          <w:p w14:paraId="7E63F50C" w14:textId="77777777" w:rsidR="00574AF3" w:rsidRPr="00AE0CFA" w:rsidRDefault="00574AF3" w:rsidP="00AE0CFA">
            <w:pPr>
              <w:spacing w:before="0" w:after="0"/>
              <w:jc w:val="left"/>
              <w:rPr>
                <w:color w:val="505050" w:themeColor="accent1"/>
              </w:rPr>
            </w:pPr>
            <w:r w:rsidRPr="08240472">
              <w:rPr>
                <w:color w:val="505050" w:themeColor="accent1"/>
              </w:rPr>
              <w:t>ECHA: polymers, manufacture of plastic products</w:t>
            </w:r>
          </w:p>
          <w:p w14:paraId="5BBCBDD3" w14:textId="77777777" w:rsidR="00574AF3" w:rsidRDefault="00574AF3" w:rsidP="00EF6C91">
            <w:pPr>
              <w:spacing w:before="0" w:after="0"/>
              <w:jc w:val="left"/>
              <w:rPr>
                <w:color w:val="505050" w:themeColor="text1"/>
                <w:szCs w:val="20"/>
              </w:rPr>
            </w:pPr>
          </w:p>
          <w:p w14:paraId="72CB3A37" w14:textId="77777777" w:rsidR="00574AF3" w:rsidRPr="00AE0CFA" w:rsidRDefault="00574AF3" w:rsidP="00AE0CFA">
            <w:pPr>
              <w:spacing w:before="0" w:after="0"/>
              <w:jc w:val="left"/>
              <w:rPr>
                <w:color w:val="505050" w:themeColor="accent1"/>
              </w:rPr>
            </w:pPr>
            <w:r w:rsidRPr="08240472">
              <w:rPr>
                <w:color w:val="505050" w:themeColor="accent1"/>
              </w:rPr>
              <w:t xml:space="preserve">Annex XV: </w:t>
            </w:r>
            <w:proofErr w:type="spellStart"/>
            <w:r>
              <w:t>photoinitiator</w:t>
            </w:r>
            <w:proofErr w:type="spellEnd"/>
            <w:r>
              <w:t xml:space="preserve"> in polymer production </w:t>
            </w:r>
          </w:p>
          <w:p w14:paraId="798545C4" w14:textId="77777777" w:rsidR="00574AF3" w:rsidRDefault="00574AF3" w:rsidP="00EF6C91">
            <w:pPr>
              <w:spacing w:before="0" w:after="0"/>
              <w:jc w:val="left"/>
              <w:rPr>
                <w:color w:val="505050" w:themeColor="text1"/>
                <w:szCs w:val="20"/>
              </w:rPr>
            </w:pPr>
          </w:p>
          <w:p w14:paraId="08D25EBA" w14:textId="77777777" w:rsidR="00574AF3" w:rsidRPr="00AE0CFA" w:rsidRDefault="00574AF3" w:rsidP="00AE0CFA">
            <w:pPr>
              <w:spacing w:before="0" w:after="0"/>
              <w:jc w:val="left"/>
              <w:rPr>
                <w:color w:val="505050" w:themeColor="accent1"/>
              </w:rPr>
            </w:pPr>
            <w:r w:rsidRPr="08240472">
              <w:rPr>
                <w:color w:val="505050" w:themeColor="accent1"/>
              </w:rPr>
              <w:lastRenderedPageBreak/>
              <w:t>SPIN: manufacture of plastic and rubber products</w:t>
            </w:r>
          </w:p>
        </w:tc>
        <w:tc>
          <w:tcPr>
            <w:tcW w:w="3118" w:type="dxa"/>
          </w:tcPr>
          <w:p w14:paraId="0988B60D" w14:textId="77777777" w:rsidR="00574AF3" w:rsidRDefault="00574AF3" w:rsidP="365B1BF3">
            <w:pPr>
              <w:spacing w:before="0" w:after="0"/>
              <w:jc w:val="left"/>
              <w:rPr>
                <w:szCs w:val="20"/>
              </w:rPr>
            </w:pPr>
            <w:r w:rsidRPr="00ED38AE">
              <w:lastRenderedPageBreak/>
              <w:t>ECHA: 100+ tons/a</w:t>
            </w:r>
          </w:p>
          <w:p w14:paraId="5CBCD834" w14:textId="77777777" w:rsidR="00574AF3" w:rsidRDefault="00574AF3" w:rsidP="00EF6C91">
            <w:pPr>
              <w:spacing w:before="0" w:after="0"/>
              <w:jc w:val="left"/>
              <w:rPr>
                <w:szCs w:val="20"/>
              </w:rPr>
            </w:pPr>
          </w:p>
          <w:p w14:paraId="53BF27AB" w14:textId="77777777" w:rsidR="00574AF3" w:rsidRDefault="00574AF3" w:rsidP="365B1BF3">
            <w:pPr>
              <w:spacing w:before="0" w:after="0"/>
              <w:jc w:val="left"/>
              <w:rPr>
                <w:szCs w:val="20"/>
              </w:rPr>
            </w:pPr>
            <w:r w:rsidRPr="00ED38AE">
              <w:t>SPIN (2013): 0 tons/a,</w:t>
            </w:r>
          </w:p>
          <w:p w14:paraId="6761B0B9" w14:textId="77777777" w:rsidR="00574AF3" w:rsidRDefault="00574AF3" w:rsidP="365B1BF3">
            <w:pPr>
              <w:spacing w:before="0" w:after="0"/>
              <w:jc w:val="left"/>
              <w:rPr>
                <w:szCs w:val="20"/>
              </w:rPr>
            </w:pPr>
            <w:r w:rsidRPr="00ED38AE">
              <w:t>no POL related uses after 2013.</w:t>
            </w:r>
          </w:p>
        </w:tc>
        <w:tc>
          <w:tcPr>
            <w:tcW w:w="1985" w:type="dxa"/>
          </w:tcPr>
          <w:p w14:paraId="29C58EBD" w14:textId="207D84FD" w:rsidR="00574AF3" w:rsidRDefault="006F1692"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1B01A0DC" w14:textId="77777777" w:rsidR="00574AF3" w:rsidRPr="003A1DBC" w:rsidRDefault="00574AF3" w:rsidP="00EF6C91">
            <w:pPr>
              <w:spacing w:before="0" w:after="0"/>
              <w:jc w:val="left"/>
            </w:pPr>
          </w:p>
        </w:tc>
      </w:tr>
      <w:tr w:rsidR="00574AF3" w:rsidRPr="008E2C6A" w14:paraId="7A62D447" w14:textId="77777777" w:rsidTr="79D1DE7C">
        <w:trPr>
          <w:trHeight w:val="250"/>
        </w:trPr>
        <w:tc>
          <w:tcPr>
            <w:tcW w:w="1985" w:type="dxa"/>
            <w:noWrap/>
          </w:tcPr>
          <w:p w14:paraId="0ACF0A78" w14:textId="77777777" w:rsidR="00574AF3" w:rsidRPr="00AE0CFA" w:rsidRDefault="00574AF3" w:rsidP="00AE0CFA">
            <w:pPr>
              <w:spacing w:before="0" w:after="0"/>
              <w:jc w:val="left"/>
              <w:rPr>
                <w:color w:val="auto"/>
              </w:rPr>
            </w:pPr>
            <w:r w:rsidRPr="00ED38AE">
              <w:t>2-ethylhexyl 10-ethyl-4,4-dioctyl-7-oxo-8-oxa-3,5-dithia-4-stannatetradecanoate (DOTE)</w:t>
            </w:r>
          </w:p>
          <w:p w14:paraId="43D15D0F" w14:textId="77777777" w:rsidR="00574AF3" w:rsidRDefault="00574AF3" w:rsidP="00EF6C91">
            <w:pPr>
              <w:spacing w:before="0" w:after="0"/>
              <w:jc w:val="left"/>
              <w:rPr>
                <w:szCs w:val="20"/>
              </w:rPr>
            </w:pPr>
          </w:p>
          <w:p w14:paraId="51EBDC85" w14:textId="77777777" w:rsidR="00574AF3" w:rsidRPr="00AE0CFA" w:rsidRDefault="00574AF3" w:rsidP="00AE0CFA">
            <w:pPr>
              <w:spacing w:before="0" w:after="0"/>
              <w:jc w:val="left"/>
              <w:rPr>
                <w:color w:val="auto"/>
                <w:lang w:val="en-US"/>
              </w:rPr>
            </w:pPr>
            <w:r w:rsidRPr="00ED38AE">
              <w:t>SVHC</w:t>
            </w:r>
          </w:p>
          <w:p w14:paraId="6077AC83" w14:textId="77777777" w:rsidR="00574AF3" w:rsidRPr="001458A9" w:rsidRDefault="00574AF3" w:rsidP="00EF6C91">
            <w:pPr>
              <w:spacing w:before="0" w:after="0"/>
              <w:jc w:val="left"/>
              <w:rPr>
                <w:szCs w:val="20"/>
              </w:rPr>
            </w:pPr>
          </w:p>
        </w:tc>
        <w:tc>
          <w:tcPr>
            <w:tcW w:w="1418" w:type="dxa"/>
            <w:noWrap/>
          </w:tcPr>
          <w:p w14:paraId="6A220164" w14:textId="77777777" w:rsidR="00574AF3" w:rsidRPr="00AE0CFA" w:rsidRDefault="00574AF3" w:rsidP="00AE0CFA">
            <w:pPr>
              <w:spacing w:before="0" w:after="0"/>
              <w:jc w:val="left"/>
              <w:rPr>
                <w:color w:val="auto"/>
                <w:lang w:val="fi-FI"/>
              </w:rPr>
            </w:pPr>
            <w:r w:rsidRPr="00ED38AE">
              <w:t>15571-58-1</w:t>
            </w:r>
          </w:p>
          <w:p w14:paraId="359C576F" w14:textId="77777777" w:rsidR="00574AF3" w:rsidRPr="001458A9" w:rsidRDefault="00574AF3" w:rsidP="00EF6C91">
            <w:pPr>
              <w:spacing w:before="0" w:after="0"/>
              <w:jc w:val="left"/>
              <w:rPr>
                <w:szCs w:val="20"/>
              </w:rPr>
            </w:pPr>
          </w:p>
        </w:tc>
        <w:tc>
          <w:tcPr>
            <w:tcW w:w="3686" w:type="dxa"/>
          </w:tcPr>
          <w:p w14:paraId="49D30BB3" w14:textId="77777777" w:rsidR="00574AF3" w:rsidRPr="00AE0CFA" w:rsidRDefault="00574AF3" w:rsidP="00AE0CFA">
            <w:pPr>
              <w:spacing w:before="0" w:after="0"/>
              <w:jc w:val="left"/>
              <w:rPr>
                <w:color w:val="505050" w:themeColor="accent1"/>
              </w:rPr>
            </w:pPr>
            <w:r w:rsidRPr="008E1F30">
              <w:rPr>
                <w:color w:val="505050" w:themeColor="text1"/>
              </w:rPr>
              <w:t xml:space="preserve">ECHA: polymers, </w:t>
            </w:r>
            <w:r w:rsidRPr="008E1F30">
              <w:rPr>
                <w:color w:val="505050" w:themeColor="text1"/>
                <w:shd w:val="clear" w:color="auto" w:fill="FFFFFF"/>
              </w:rPr>
              <w:t>manufacture of plastic products</w:t>
            </w:r>
          </w:p>
          <w:p w14:paraId="4074ABB8" w14:textId="77777777" w:rsidR="00574AF3" w:rsidRDefault="00574AF3" w:rsidP="00EF6C91">
            <w:pPr>
              <w:spacing w:before="0" w:after="0"/>
              <w:jc w:val="left"/>
              <w:rPr>
                <w:color w:val="505050" w:themeColor="text1"/>
                <w:szCs w:val="20"/>
                <w:shd w:val="clear" w:color="auto" w:fill="FFFFFF"/>
              </w:rPr>
            </w:pPr>
          </w:p>
          <w:p w14:paraId="56EC7594"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 xml:space="preserve">Annex XV: </w:t>
            </w:r>
            <w:r>
              <w:t>processing of polymers, manufacture of plastics products, including compounding and conversion</w:t>
            </w:r>
          </w:p>
          <w:p w14:paraId="48679066" w14:textId="77777777" w:rsidR="00574AF3" w:rsidRDefault="00574AF3" w:rsidP="00EF6C91">
            <w:pPr>
              <w:spacing w:before="0" w:after="0"/>
              <w:jc w:val="left"/>
              <w:rPr>
                <w:color w:val="505050" w:themeColor="text1"/>
                <w:szCs w:val="20"/>
              </w:rPr>
            </w:pPr>
          </w:p>
          <w:p w14:paraId="481B6688" w14:textId="77777777" w:rsidR="00574AF3" w:rsidRPr="00AE0CFA" w:rsidRDefault="00574AF3" w:rsidP="00AE0CFA">
            <w:pPr>
              <w:spacing w:before="0" w:after="0"/>
              <w:jc w:val="left"/>
              <w:rPr>
                <w:color w:val="505050" w:themeColor="accent1"/>
              </w:rPr>
            </w:pPr>
            <w:r w:rsidRPr="008E1F30">
              <w:rPr>
                <w:color w:val="505050" w:themeColor="text1"/>
              </w:rPr>
              <w:t xml:space="preserve">SPIN: </w:t>
            </w:r>
            <w:r w:rsidRPr="008E1F30">
              <w:rPr>
                <w:color w:val="505050" w:themeColor="text1"/>
                <w:shd w:val="clear" w:color="auto" w:fill="FFFFFF"/>
              </w:rPr>
              <w:t xml:space="preserve">raw materials for production of plastics*, </w:t>
            </w:r>
            <w:r w:rsidRPr="002E3148">
              <w:rPr>
                <w:color w:val="505050" w:themeColor="text1"/>
              </w:rPr>
              <w:t>manufacture of rubber and plastic products**</w:t>
            </w:r>
          </w:p>
        </w:tc>
        <w:tc>
          <w:tcPr>
            <w:tcW w:w="3118" w:type="dxa"/>
          </w:tcPr>
          <w:p w14:paraId="5E394233" w14:textId="77777777" w:rsidR="00574AF3" w:rsidRDefault="00574AF3" w:rsidP="365B1BF3">
            <w:pPr>
              <w:spacing w:before="0" w:after="0"/>
              <w:jc w:val="left"/>
              <w:rPr>
                <w:szCs w:val="20"/>
              </w:rPr>
            </w:pPr>
            <w:r w:rsidRPr="00ED38AE">
              <w:t xml:space="preserve">ECHA: 1 000 </w:t>
            </w:r>
            <w:r w:rsidRPr="005E0025">
              <w:t xml:space="preserve">– </w:t>
            </w:r>
            <w:r w:rsidRPr="00ED38AE">
              <w:t>10 000 tons/a</w:t>
            </w:r>
          </w:p>
          <w:p w14:paraId="55AD93B7" w14:textId="77777777" w:rsidR="00574AF3" w:rsidRDefault="00574AF3" w:rsidP="00EF6C91">
            <w:pPr>
              <w:spacing w:before="0" w:after="0"/>
              <w:jc w:val="left"/>
              <w:rPr>
                <w:szCs w:val="20"/>
              </w:rPr>
            </w:pPr>
          </w:p>
          <w:p w14:paraId="7F08B09D" w14:textId="77777777" w:rsidR="00574AF3" w:rsidRDefault="00574AF3" w:rsidP="365B1BF3">
            <w:pPr>
              <w:spacing w:before="0" w:after="0"/>
              <w:jc w:val="left"/>
              <w:rPr>
                <w:szCs w:val="20"/>
              </w:rPr>
            </w:pPr>
            <w:r w:rsidRPr="00ED38AE">
              <w:t>SPIN: 2 tons/a (</w:t>
            </w:r>
            <w:proofErr w:type="gramStart"/>
            <w:r w:rsidRPr="00ED38AE">
              <w:t>2015)*</w:t>
            </w:r>
            <w:proofErr w:type="gramEnd"/>
            <w:r w:rsidRPr="00ED38AE">
              <w:t>,</w:t>
            </w:r>
          </w:p>
          <w:p w14:paraId="0B6C6EC6" w14:textId="77777777" w:rsidR="00574AF3" w:rsidRDefault="00574AF3" w:rsidP="365B1BF3">
            <w:pPr>
              <w:spacing w:before="0" w:after="0"/>
              <w:jc w:val="left"/>
              <w:rPr>
                <w:szCs w:val="20"/>
              </w:rPr>
            </w:pPr>
            <w:r w:rsidRPr="00ED38AE">
              <w:t xml:space="preserve">         12 tons/a (</w:t>
            </w:r>
            <w:proofErr w:type="gramStart"/>
            <w:r w:rsidRPr="00ED38AE">
              <w:t>2017)*</w:t>
            </w:r>
            <w:proofErr w:type="gramEnd"/>
            <w:r w:rsidRPr="00ED38AE">
              <w:t>*</w:t>
            </w:r>
          </w:p>
          <w:p w14:paraId="59E25F98" w14:textId="77777777" w:rsidR="00574AF3" w:rsidRDefault="00574AF3" w:rsidP="00EF6C91">
            <w:pPr>
              <w:spacing w:before="0" w:after="0"/>
              <w:jc w:val="left"/>
              <w:rPr>
                <w:szCs w:val="20"/>
              </w:rPr>
            </w:pPr>
          </w:p>
          <w:p w14:paraId="5C7A36DD" w14:textId="77777777" w:rsidR="00574AF3" w:rsidRDefault="00574AF3" w:rsidP="00EF6C91">
            <w:pPr>
              <w:spacing w:before="0" w:after="0"/>
              <w:jc w:val="left"/>
              <w:rPr>
                <w:szCs w:val="20"/>
              </w:rPr>
            </w:pPr>
          </w:p>
          <w:p w14:paraId="5797A4A9" w14:textId="77777777" w:rsidR="00574AF3" w:rsidRPr="0097324C" w:rsidRDefault="00574AF3" w:rsidP="00EF6C91">
            <w:pPr>
              <w:spacing w:before="0" w:after="0"/>
              <w:jc w:val="left"/>
              <w:rPr>
                <w:color w:val="auto"/>
                <w:szCs w:val="20"/>
                <w:lang w:val="en-US"/>
              </w:rPr>
            </w:pPr>
          </w:p>
          <w:p w14:paraId="6F94C234" w14:textId="77777777" w:rsidR="00574AF3" w:rsidRPr="00747B66" w:rsidRDefault="00574AF3" w:rsidP="00EF6C91">
            <w:pPr>
              <w:spacing w:before="0" w:after="0"/>
              <w:jc w:val="left"/>
              <w:rPr>
                <w:szCs w:val="20"/>
                <w:lang w:val="en-US"/>
              </w:rPr>
            </w:pPr>
          </w:p>
        </w:tc>
        <w:tc>
          <w:tcPr>
            <w:tcW w:w="1985" w:type="dxa"/>
          </w:tcPr>
          <w:p w14:paraId="38EB4ACA" w14:textId="77777777" w:rsidR="00574AF3" w:rsidRPr="00AE0CFA" w:rsidRDefault="00574AF3" w:rsidP="00AE0CFA">
            <w:pPr>
              <w:spacing w:before="0" w:after="0"/>
              <w:jc w:val="left"/>
              <w:rPr>
                <w:highlight w:val="green"/>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35A0F1A3" w14:textId="77777777" w:rsidR="00574AF3" w:rsidRPr="003A1DBC" w:rsidRDefault="00574AF3" w:rsidP="00EF6C91">
            <w:pPr>
              <w:spacing w:before="0" w:after="0"/>
              <w:jc w:val="left"/>
            </w:pPr>
          </w:p>
        </w:tc>
      </w:tr>
      <w:tr w:rsidR="00574AF3" w:rsidRPr="008E2C6A" w14:paraId="67CABF2D" w14:textId="77777777" w:rsidTr="79D1DE7C">
        <w:trPr>
          <w:trHeight w:val="250"/>
        </w:trPr>
        <w:tc>
          <w:tcPr>
            <w:tcW w:w="1985" w:type="dxa"/>
            <w:noWrap/>
          </w:tcPr>
          <w:p w14:paraId="3C768E5F" w14:textId="77777777" w:rsidR="00574AF3" w:rsidRPr="00AE0CFA" w:rsidRDefault="00574AF3" w:rsidP="00AE0CFA">
            <w:pPr>
              <w:spacing w:before="0" w:after="0"/>
              <w:jc w:val="left"/>
              <w:rPr>
                <w:color w:val="505050" w:themeColor="accent1"/>
                <w:lang w:val="en-US"/>
              </w:rPr>
            </w:pPr>
            <w:r w:rsidRPr="08240472">
              <w:rPr>
                <w:color w:val="505050" w:themeColor="accent1"/>
              </w:rPr>
              <w:t>2-methyl-1-(4-methylthiophenyl)-2-morpholinopropan-1-one</w:t>
            </w:r>
          </w:p>
          <w:p w14:paraId="2B409F9D" w14:textId="77777777" w:rsidR="00574AF3" w:rsidRDefault="00574AF3" w:rsidP="00EF6C91">
            <w:pPr>
              <w:spacing w:before="0" w:after="0"/>
              <w:jc w:val="left"/>
              <w:rPr>
                <w:color w:val="505050" w:themeColor="text1"/>
                <w:szCs w:val="20"/>
              </w:rPr>
            </w:pPr>
          </w:p>
          <w:p w14:paraId="6938205A" w14:textId="77777777" w:rsidR="00574AF3" w:rsidRPr="00AE0CFA" w:rsidRDefault="00574AF3" w:rsidP="00AE0CFA">
            <w:pPr>
              <w:spacing w:before="0" w:after="0"/>
              <w:jc w:val="left"/>
              <w:rPr>
                <w:color w:val="505050" w:themeColor="accent1"/>
              </w:rPr>
            </w:pPr>
            <w:r w:rsidRPr="08240472">
              <w:rPr>
                <w:color w:val="505050" w:themeColor="accent1"/>
              </w:rPr>
              <w:t>SVHC</w:t>
            </w:r>
          </w:p>
        </w:tc>
        <w:tc>
          <w:tcPr>
            <w:tcW w:w="1418" w:type="dxa"/>
            <w:noWrap/>
          </w:tcPr>
          <w:p w14:paraId="293E0020" w14:textId="77777777" w:rsidR="00574AF3" w:rsidRPr="00AE0CFA" w:rsidRDefault="00574AF3" w:rsidP="00AE0CFA">
            <w:pPr>
              <w:spacing w:before="0" w:after="0"/>
              <w:jc w:val="left"/>
              <w:rPr>
                <w:color w:val="505050" w:themeColor="accent1"/>
                <w:lang w:val="fi-FI"/>
              </w:rPr>
            </w:pPr>
            <w:r w:rsidRPr="08240472">
              <w:rPr>
                <w:color w:val="505050" w:themeColor="accent1"/>
              </w:rPr>
              <w:t>71868-10-5</w:t>
            </w:r>
          </w:p>
          <w:p w14:paraId="4A97A6E3" w14:textId="77777777" w:rsidR="00574AF3" w:rsidRPr="003446B4" w:rsidRDefault="00574AF3" w:rsidP="00EF6C91">
            <w:pPr>
              <w:spacing w:before="0" w:after="0"/>
              <w:jc w:val="left"/>
              <w:rPr>
                <w:color w:val="505050" w:themeColor="text1"/>
                <w:szCs w:val="20"/>
              </w:rPr>
            </w:pPr>
          </w:p>
        </w:tc>
        <w:tc>
          <w:tcPr>
            <w:tcW w:w="3686" w:type="dxa"/>
          </w:tcPr>
          <w:p w14:paraId="36EA3572"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ECHA: manufacture of plastic products</w:t>
            </w:r>
          </w:p>
          <w:p w14:paraId="52112E3B" w14:textId="77777777" w:rsidR="00574AF3" w:rsidRDefault="00574AF3" w:rsidP="00EF6C91">
            <w:pPr>
              <w:spacing w:before="0" w:after="0"/>
              <w:jc w:val="left"/>
              <w:rPr>
                <w:color w:val="505050" w:themeColor="text1"/>
                <w:szCs w:val="20"/>
                <w:lang w:val="en-US"/>
              </w:rPr>
            </w:pPr>
          </w:p>
          <w:p w14:paraId="782762C6"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 xml:space="preserve">Annex XV: </w:t>
            </w:r>
            <w:proofErr w:type="spellStart"/>
            <w:r w:rsidRPr="08240472">
              <w:rPr>
                <w:color w:val="505050" w:themeColor="accent1"/>
                <w:lang w:val="en-US"/>
              </w:rPr>
              <w:t>photoinitiator</w:t>
            </w:r>
            <w:proofErr w:type="spellEnd"/>
            <w:r w:rsidRPr="08240472">
              <w:rPr>
                <w:color w:val="505050" w:themeColor="accent1"/>
                <w:lang w:val="en-US"/>
              </w:rPr>
              <w:t xml:space="preserve"> in polymer production</w:t>
            </w:r>
          </w:p>
          <w:p w14:paraId="1A0541DD" w14:textId="77777777" w:rsidR="00574AF3" w:rsidRDefault="00574AF3" w:rsidP="00EF6C91">
            <w:pPr>
              <w:spacing w:before="0" w:after="0"/>
              <w:jc w:val="left"/>
              <w:rPr>
                <w:color w:val="505050" w:themeColor="text1"/>
                <w:szCs w:val="20"/>
                <w:lang w:val="en-US"/>
              </w:rPr>
            </w:pPr>
          </w:p>
          <w:p w14:paraId="56BC7F8B"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SPIN: manufacture of rubber and plastic products</w:t>
            </w:r>
          </w:p>
        </w:tc>
        <w:tc>
          <w:tcPr>
            <w:tcW w:w="3118" w:type="dxa"/>
          </w:tcPr>
          <w:p w14:paraId="1875E38C" w14:textId="77777777" w:rsidR="00574AF3" w:rsidRDefault="00574AF3" w:rsidP="365B1BF3">
            <w:pPr>
              <w:spacing w:before="0" w:after="0"/>
              <w:jc w:val="left"/>
              <w:rPr>
                <w:szCs w:val="20"/>
              </w:rPr>
            </w:pPr>
            <w:r w:rsidRPr="00ED38AE">
              <w:t>ECHA: 1 000+ tons/a</w:t>
            </w:r>
          </w:p>
          <w:p w14:paraId="7DA7227C" w14:textId="77777777" w:rsidR="00574AF3" w:rsidRDefault="00574AF3" w:rsidP="00EF6C91">
            <w:pPr>
              <w:spacing w:before="0" w:after="0"/>
              <w:jc w:val="left"/>
              <w:rPr>
                <w:szCs w:val="20"/>
              </w:rPr>
            </w:pPr>
          </w:p>
          <w:p w14:paraId="0FE2EAD5" w14:textId="77777777" w:rsidR="00574AF3" w:rsidRDefault="00574AF3" w:rsidP="365B1BF3">
            <w:pPr>
              <w:spacing w:before="0" w:after="0"/>
              <w:jc w:val="left"/>
              <w:rPr>
                <w:szCs w:val="20"/>
              </w:rPr>
            </w:pPr>
            <w:r w:rsidRPr="00ED38AE">
              <w:t>SPIN (2012): 0 tons/a,</w:t>
            </w:r>
          </w:p>
          <w:p w14:paraId="0F57A38E" w14:textId="77777777" w:rsidR="00574AF3" w:rsidRDefault="00574AF3" w:rsidP="365B1BF3">
            <w:pPr>
              <w:spacing w:before="0" w:after="0"/>
              <w:jc w:val="left"/>
              <w:rPr>
                <w:szCs w:val="20"/>
              </w:rPr>
            </w:pPr>
            <w:r w:rsidRPr="00ED38AE">
              <w:t>no POL related uses after 2012.</w:t>
            </w:r>
          </w:p>
        </w:tc>
        <w:tc>
          <w:tcPr>
            <w:tcW w:w="1985" w:type="dxa"/>
          </w:tcPr>
          <w:p w14:paraId="302A3E93" w14:textId="1D94467F" w:rsidR="00574AF3" w:rsidRDefault="006F1692"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5FAF6BE3" w14:textId="77777777" w:rsidR="00574AF3" w:rsidRPr="003A1DBC" w:rsidRDefault="00574AF3" w:rsidP="00EF6C91">
            <w:pPr>
              <w:spacing w:before="0" w:after="0"/>
              <w:jc w:val="left"/>
            </w:pPr>
          </w:p>
        </w:tc>
      </w:tr>
      <w:tr w:rsidR="00574AF3" w:rsidRPr="008E2C6A" w14:paraId="647B1A68" w14:textId="77777777" w:rsidTr="79D1DE7C">
        <w:trPr>
          <w:trHeight w:val="250"/>
        </w:trPr>
        <w:tc>
          <w:tcPr>
            <w:tcW w:w="1985" w:type="dxa"/>
            <w:noWrap/>
          </w:tcPr>
          <w:p w14:paraId="681507C6" w14:textId="77777777" w:rsidR="00574AF3" w:rsidRPr="00AE0CFA" w:rsidRDefault="00574AF3" w:rsidP="00AE0CFA">
            <w:pPr>
              <w:spacing w:before="0" w:after="0"/>
              <w:jc w:val="left"/>
              <w:rPr>
                <w:color w:val="auto"/>
                <w:lang w:val="en-US"/>
              </w:rPr>
            </w:pPr>
            <w:r w:rsidRPr="00ED38AE">
              <w:t>4-(1,1,3,3-tetramethylbutyl) phenol</w:t>
            </w:r>
          </w:p>
          <w:p w14:paraId="09D81C63" w14:textId="77777777" w:rsidR="00574AF3" w:rsidRDefault="00574AF3" w:rsidP="00EF6C91">
            <w:pPr>
              <w:spacing w:before="0" w:after="0"/>
              <w:jc w:val="left"/>
              <w:rPr>
                <w:szCs w:val="20"/>
              </w:rPr>
            </w:pPr>
          </w:p>
          <w:p w14:paraId="42C5B331" w14:textId="77777777" w:rsidR="00574AF3" w:rsidRPr="00AE0CFA" w:rsidRDefault="00574AF3" w:rsidP="00AE0CFA">
            <w:pPr>
              <w:spacing w:before="0" w:after="0"/>
              <w:jc w:val="left"/>
              <w:rPr>
                <w:color w:val="auto"/>
                <w:lang w:val="en-US"/>
              </w:rPr>
            </w:pPr>
            <w:r w:rsidRPr="00ED38AE">
              <w:t>SVHC</w:t>
            </w:r>
            <w:r>
              <w:br/>
            </w:r>
            <w:r w:rsidRPr="00ED38AE">
              <w:t>WFD PS</w:t>
            </w:r>
          </w:p>
          <w:p w14:paraId="3578459A" w14:textId="77777777" w:rsidR="00574AF3" w:rsidRPr="00804C34" w:rsidRDefault="00574AF3" w:rsidP="00EF6C91">
            <w:pPr>
              <w:spacing w:before="0" w:after="0"/>
              <w:jc w:val="left"/>
              <w:rPr>
                <w:szCs w:val="20"/>
              </w:rPr>
            </w:pPr>
          </w:p>
        </w:tc>
        <w:tc>
          <w:tcPr>
            <w:tcW w:w="1418" w:type="dxa"/>
            <w:noWrap/>
          </w:tcPr>
          <w:p w14:paraId="621306E0" w14:textId="77777777" w:rsidR="00574AF3" w:rsidRPr="00AE0CFA" w:rsidRDefault="00574AF3" w:rsidP="00AE0CFA">
            <w:pPr>
              <w:spacing w:before="0" w:after="0"/>
              <w:jc w:val="left"/>
              <w:rPr>
                <w:color w:val="auto"/>
                <w:lang w:val="fi-FI"/>
              </w:rPr>
            </w:pPr>
            <w:r w:rsidRPr="00ED38AE">
              <w:t>140-66-9</w:t>
            </w:r>
          </w:p>
          <w:p w14:paraId="0EFBA8BA" w14:textId="77777777" w:rsidR="00574AF3" w:rsidRPr="005E0025" w:rsidRDefault="00574AF3" w:rsidP="00EF6C91">
            <w:pPr>
              <w:spacing w:before="0" w:after="0"/>
              <w:jc w:val="left"/>
              <w:rPr>
                <w:szCs w:val="20"/>
              </w:rPr>
            </w:pPr>
          </w:p>
        </w:tc>
        <w:tc>
          <w:tcPr>
            <w:tcW w:w="3686" w:type="dxa"/>
          </w:tcPr>
          <w:p w14:paraId="6784A9E1" w14:textId="77777777" w:rsidR="00574AF3" w:rsidRPr="00AE0CFA" w:rsidRDefault="00574AF3" w:rsidP="00AE0CFA">
            <w:pPr>
              <w:spacing w:before="0" w:after="0"/>
              <w:jc w:val="left"/>
              <w:rPr>
                <w:color w:val="505050" w:themeColor="accent1"/>
                <w:lang w:val="en-US"/>
              </w:rPr>
            </w:pPr>
            <w:r w:rsidRPr="008E1F30">
              <w:rPr>
                <w:color w:val="505050" w:themeColor="text1"/>
                <w:lang w:val="en-US"/>
              </w:rPr>
              <w:t xml:space="preserve">ECHA: </w:t>
            </w:r>
            <w:r w:rsidRPr="008E1F30">
              <w:rPr>
                <w:color w:val="505050" w:themeColor="text1"/>
                <w:shd w:val="clear" w:color="auto" w:fill="FFFFFF"/>
              </w:rPr>
              <w:t xml:space="preserve">polymers </w:t>
            </w:r>
          </w:p>
          <w:p w14:paraId="6776136C" w14:textId="77777777" w:rsidR="00574AF3" w:rsidRDefault="00574AF3" w:rsidP="00EF6C91">
            <w:pPr>
              <w:spacing w:before="0" w:after="0"/>
              <w:jc w:val="left"/>
              <w:rPr>
                <w:color w:val="505050" w:themeColor="text1"/>
                <w:szCs w:val="20"/>
                <w:lang w:val="en-US"/>
              </w:rPr>
            </w:pPr>
          </w:p>
          <w:p w14:paraId="37D40BA6"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 xml:space="preserve">Annex XV: </w:t>
            </w:r>
            <w:r>
              <w:t>a monomer for polymer preparations, intermediate for manufacture of ethoxylates, component in coatings and tackifier in the production of rubber products</w:t>
            </w:r>
          </w:p>
          <w:p w14:paraId="5CCFAAFB" w14:textId="77777777" w:rsidR="00574AF3" w:rsidRDefault="00574AF3" w:rsidP="00EF6C91">
            <w:pPr>
              <w:spacing w:before="0" w:after="0"/>
              <w:jc w:val="left"/>
              <w:rPr>
                <w:color w:val="505050" w:themeColor="text1"/>
                <w:szCs w:val="20"/>
                <w:lang w:val="en-US"/>
              </w:rPr>
            </w:pPr>
          </w:p>
          <w:p w14:paraId="25DF4A8F" w14:textId="77777777" w:rsidR="00574AF3" w:rsidRPr="00AE0CFA" w:rsidRDefault="00574AF3" w:rsidP="00AE0CFA">
            <w:pPr>
              <w:spacing w:before="0" w:after="0"/>
              <w:jc w:val="left"/>
              <w:rPr>
                <w:color w:val="FF0000"/>
              </w:rPr>
            </w:pPr>
            <w:r w:rsidRPr="008E1F30">
              <w:rPr>
                <w:color w:val="505050" w:themeColor="text1"/>
                <w:lang w:val="en-US"/>
              </w:rPr>
              <w:t xml:space="preserve">SPIN: </w:t>
            </w:r>
            <w:r w:rsidRPr="008E1F30">
              <w:rPr>
                <w:color w:val="505050" w:themeColor="text1"/>
                <w:shd w:val="clear" w:color="auto" w:fill="FFFFFF"/>
              </w:rPr>
              <w:t>raw materials for production of rubber products</w:t>
            </w:r>
          </w:p>
        </w:tc>
        <w:tc>
          <w:tcPr>
            <w:tcW w:w="3118" w:type="dxa"/>
          </w:tcPr>
          <w:p w14:paraId="023C0E98" w14:textId="77777777" w:rsidR="00574AF3" w:rsidRDefault="00574AF3" w:rsidP="365B1BF3">
            <w:pPr>
              <w:spacing w:before="0" w:after="0"/>
              <w:jc w:val="left"/>
              <w:rPr>
                <w:szCs w:val="20"/>
              </w:rPr>
            </w:pPr>
            <w:r w:rsidRPr="00ED38AE">
              <w:t xml:space="preserve">ECHA: 10 000 </w:t>
            </w:r>
            <w:r w:rsidRPr="005E0025">
              <w:t xml:space="preserve">– </w:t>
            </w:r>
            <w:r w:rsidRPr="00ED38AE">
              <w:t xml:space="preserve">100 000 tons/a  </w:t>
            </w:r>
          </w:p>
          <w:p w14:paraId="55088B00" w14:textId="77777777" w:rsidR="00574AF3" w:rsidRDefault="00574AF3" w:rsidP="00EF6C91">
            <w:pPr>
              <w:spacing w:before="0" w:after="0"/>
              <w:jc w:val="left"/>
              <w:rPr>
                <w:szCs w:val="20"/>
              </w:rPr>
            </w:pPr>
          </w:p>
          <w:p w14:paraId="43C9582B" w14:textId="77777777" w:rsidR="00574AF3" w:rsidRPr="005E0025" w:rsidRDefault="00574AF3" w:rsidP="365B1BF3">
            <w:pPr>
              <w:spacing w:before="0" w:after="0"/>
              <w:jc w:val="left"/>
              <w:rPr>
                <w:szCs w:val="20"/>
              </w:rPr>
            </w:pPr>
            <w:r w:rsidRPr="00ED38AE">
              <w:t xml:space="preserve">SPIN (2017): 0,1 tons/a </w:t>
            </w:r>
          </w:p>
        </w:tc>
        <w:tc>
          <w:tcPr>
            <w:tcW w:w="1985" w:type="dxa"/>
          </w:tcPr>
          <w:p w14:paraId="1E4839F2" w14:textId="77777777" w:rsidR="00574AF3" w:rsidRPr="00AE0CFA" w:rsidRDefault="00574AF3" w:rsidP="00AE0CFA">
            <w:pPr>
              <w:spacing w:before="0" w:after="0"/>
              <w:jc w:val="left"/>
              <w:rPr>
                <w:highlight w:val="green"/>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53E3C7F6" w14:textId="77777777" w:rsidR="00574AF3" w:rsidRPr="003A1DBC" w:rsidRDefault="00574AF3" w:rsidP="00EF6C91">
            <w:pPr>
              <w:spacing w:before="0" w:after="0"/>
              <w:jc w:val="left"/>
            </w:pPr>
          </w:p>
        </w:tc>
      </w:tr>
      <w:tr w:rsidR="00574AF3" w:rsidRPr="008E2C6A" w14:paraId="51670645" w14:textId="77777777" w:rsidTr="79D1DE7C">
        <w:trPr>
          <w:trHeight w:val="250"/>
        </w:trPr>
        <w:tc>
          <w:tcPr>
            <w:tcW w:w="1985" w:type="dxa"/>
            <w:noWrap/>
          </w:tcPr>
          <w:p w14:paraId="61B0F327" w14:textId="77777777" w:rsidR="00574AF3" w:rsidRDefault="00574AF3" w:rsidP="79D1DE7C">
            <w:pPr>
              <w:spacing w:before="0" w:after="0"/>
              <w:jc w:val="left"/>
              <w:rPr>
                <w:szCs w:val="20"/>
              </w:rPr>
            </w:pPr>
            <w:bookmarkStart w:id="172" w:name="_Hlk39572893"/>
            <w:r w:rsidRPr="00ED38AE">
              <w:t>[4-[[4-anilino-1-</w:t>
            </w:r>
            <w:proofErr w:type="gramStart"/>
            <w:r w:rsidRPr="00ED38AE">
              <w:t>naphthyl][</w:t>
            </w:r>
            <w:proofErr w:type="gramEnd"/>
            <w:r w:rsidRPr="00ED38AE">
              <w:t>4-(dimethylamino)phenyl]methylene]cyclohexa-2,5-dien-1-ylidene] dimethylammonium chloride (C.I. Basic Blue 26)</w:t>
            </w:r>
            <w:bookmarkEnd w:id="172"/>
          </w:p>
          <w:p w14:paraId="5C6D042B" w14:textId="77777777" w:rsidR="00574AF3" w:rsidRDefault="00574AF3" w:rsidP="00EF6C91">
            <w:pPr>
              <w:spacing w:before="0" w:after="0"/>
              <w:jc w:val="left"/>
              <w:rPr>
                <w:szCs w:val="20"/>
              </w:rPr>
            </w:pPr>
          </w:p>
          <w:p w14:paraId="5D45E021" w14:textId="77777777" w:rsidR="00574AF3" w:rsidRPr="00AE0CFA" w:rsidRDefault="00574AF3" w:rsidP="00AE0CFA">
            <w:pPr>
              <w:spacing w:before="0" w:after="0"/>
              <w:jc w:val="left"/>
              <w:rPr>
                <w:color w:val="auto"/>
              </w:rPr>
            </w:pPr>
            <w:r w:rsidRPr="00ED38AE">
              <w:rPr>
                <w:color w:val="auto"/>
              </w:rPr>
              <w:t>SVHC</w:t>
            </w:r>
          </w:p>
          <w:p w14:paraId="5CB42B27" w14:textId="77777777" w:rsidR="00574AF3" w:rsidRPr="001E1A0A" w:rsidRDefault="00574AF3" w:rsidP="00EF6C91">
            <w:pPr>
              <w:spacing w:before="0" w:after="0"/>
              <w:jc w:val="left"/>
              <w:rPr>
                <w:szCs w:val="20"/>
              </w:rPr>
            </w:pPr>
          </w:p>
        </w:tc>
        <w:tc>
          <w:tcPr>
            <w:tcW w:w="1418" w:type="dxa"/>
            <w:noWrap/>
          </w:tcPr>
          <w:p w14:paraId="06E856DB" w14:textId="77777777" w:rsidR="00574AF3" w:rsidRPr="00AE0CFA" w:rsidRDefault="00574AF3" w:rsidP="00AE0CFA">
            <w:pPr>
              <w:spacing w:before="0" w:after="0"/>
              <w:jc w:val="left"/>
              <w:rPr>
                <w:color w:val="auto"/>
                <w:lang w:val="fi-FI"/>
              </w:rPr>
            </w:pPr>
            <w:bookmarkStart w:id="173" w:name="_Hlk39572976"/>
            <w:r w:rsidRPr="00ED38AE">
              <w:lastRenderedPageBreak/>
              <w:t>2580-56-5</w:t>
            </w:r>
          </w:p>
          <w:bookmarkEnd w:id="173"/>
          <w:p w14:paraId="1A58C150" w14:textId="77777777" w:rsidR="00574AF3" w:rsidRPr="001E1A0A" w:rsidRDefault="00574AF3" w:rsidP="00EF6C91">
            <w:pPr>
              <w:spacing w:before="0" w:after="0"/>
              <w:jc w:val="left"/>
              <w:rPr>
                <w:szCs w:val="20"/>
              </w:rPr>
            </w:pPr>
          </w:p>
        </w:tc>
        <w:tc>
          <w:tcPr>
            <w:tcW w:w="3686" w:type="dxa"/>
          </w:tcPr>
          <w:p w14:paraId="59FCE4EA" w14:textId="77777777" w:rsidR="00574AF3" w:rsidRPr="00AE0CFA" w:rsidRDefault="00574AF3" w:rsidP="00AE0CFA">
            <w:pPr>
              <w:spacing w:before="0" w:after="0"/>
              <w:jc w:val="left"/>
              <w:rPr>
                <w:color w:val="505050" w:themeColor="accent1"/>
              </w:rPr>
            </w:pPr>
            <w:r w:rsidRPr="08240472">
              <w:rPr>
                <w:color w:val="505050" w:themeColor="accent1"/>
              </w:rPr>
              <w:t xml:space="preserve">ECHA: </w:t>
            </w:r>
            <w:bookmarkStart w:id="174" w:name="_Hlk39573646"/>
            <w:r w:rsidRPr="08240472">
              <w:rPr>
                <w:color w:val="505050" w:themeColor="accent1"/>
              </w:rPr>
              <w:t>polymers, manufacture of plastic products</w:t>
            </w:r>
          </w:p>
          <w:bookmarkEnd w:id="174"/>
          <w:p w14:paraId="55E6D074" w14:textId="77777777" w:rsidR="00574AF3" w:rsidRDefault="00574AF3" w:rsidP="00EF6C91">
            <w:pPr>
              <w:spacing w:before="0" w:after="0"/>
              <w:jc w:val="left"/>
              <w:rPr>
                <w:color w:val="505050" w:themeColor="text1"/>
                <w:szCs w:val="20"/>
              </w:rPr>
            </w:pPr>
          </w:p>
          <w:p w14:paraId="12D7DE1E" w14:textId="77777777" w:rsidR="00574AF3" w:rsidRPr="00AE0CFA" w:rsidRDefault="00574AF3" w:rsidP="00AE0CFA">
            <w:pPr>
              <w:spacing w:before="0" w:after="0"/>
              <w:jc w:val="left"/>
              <w:rPr>
                <w:color w:val="505050" w:themeColor="accent1"/>
              </w:rPr>
            </w:pPr>
            <w:r w:rsidRPr="08240472">
              <w:rPr>
                <w:color w:val="505050" w:themeColor="accent1"/>
              </w:rPr>
              <w:t>Annex XV: dyeing of plastic products</w:t>
            </w:r>
          </w:p>
          <w:p w14:paraId="7E70CE8E" w14:textId="77777777" w:rsidR="00574AF3" w:rsidRDefault="00574AF3" w:rsidP="00EF6C91">
            <w:pPr>
              <w:spacing w:before="0" w:after="0"/>
              <w:jc w:val="left"/>
              <w:rPr>
                <w:color w:val="505050" w:themeColor="text1"/>
                <w:szCs w:val="20"/>
              </w:rPr>
            </w:pPr>
          </w:p>
          <w:p w14:paraId="48B11D7D" w14:textId="77777777" w:rsidR="00574AF3" w:rsidRPr="00AE0CFA" w:rsidRDefault="00574AF3" w:rsidP="00AE0CFA">
            <w:pPr>
              <w:spacing w:before="0" w:after="0"/>
              <w:jc w:val="left"/>
              <w:rPr>
                <w:color w:val="505050" w:themeColor="accent1"/>
              </w:rPr>
            </w:pPr>
            <w:r w:rsidRPr="08240472">
              <w:rPr>
                <w:color w:val="505050" w:themeColor="accent1"/>
              </w:rPr>
              <w:t>SPIN: no POL related uses</w:t>
            </w:r>
          </w:p>
        </w:tc>
        <w:tc>
          <w:tcPr>
            <w:tcW w:w="3118" w:type="dxa"/>
          </w:tcPr>
          <w:p w14:paraId="4DC520A5" w14:textId="77777777" w:rsidR="00574AF3" w:rsidRDefault="00574AF3" w:rsidP="365B1BF3">
            <w:pPr>
              <w:spacing w:before="0" w:after="0"/>
              <w:jc w:val="left"/>
              <w:rPr>
                <w:szCs w:val="20"/>
              </w:rPr>
            </w:pPr>
            <w:r w:rsidRPr="00ED38AE">
              <w:t xml:space="preserve">ECHA: 0 – 10 tons/a </w:t>
            </w:r>
          </w:p>
          <w:p w14:paraId="1E824AC9" w14:textId="77777777" w:rsidR="00574AF3" w:rsidRDefault="00574AF3" w:rsidP="00EF6C91">
            <w:pPr>
              <w:spacing w:before="0" w:after="0"/>
              <w:jc w:val="left"/>
              <w:rPr>
                <w:szCs w:val="20"/>
              </w:rPr>
            </w:pPr>
          </w:p>
          <w:p w14:paraId="077BC9A1" w14:textId="77777777" w:rsidR="00574AF3" w:rsidRDefault="00574AF3" w:rsidP="365B1BF3">
            <w:pPr>
              <w:spacing w:before="0" w:after="0"/>
              <w:jc w:val="left"/>
              <w:rPr>
                <w:szCs w:val="20"/>
              </w:rPr>
            </w:pPr>
            <w:r w:rsidRPr="00ED38AE">
              <w:t>No POL related uses in SPIN.</w:t>
            </w:r>
          </w:p>
        </w:tc>
        <w:tc>
          <w:tcPr>
            <w:tcW w:w="1985" w:type="dxa"/>
          </w:tcPr>
          <w:p w14:paraId="32F2D957" w14:textId="0EF5AC17" w:rsidR="00574AF3" w:rsidRDefault="006F1692"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2988ACC2"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Manufacture ceased in 2020.</w:t>
            </w:r>
          </w:p>
          <w:p w14:paraId="7B585342" w14:textId="77777777" w:rsidR="00574AF3" w:rsidRPr="002E0B8B" w:rsidRDefault="00574AF3" w:rsidP="00E20691">
            <w:pPr>
              <w:spacing w:before="0" w:after="0"/>
              <w:jc w:val="left"/>
              <w:rPr>
                <w:i/>
                <w:iCs/>
                <w:color w:val="505050" w:themeColor="accent1"/>
              </w:rPr>
            </w:pPr>
            <w:r w:rsidRPr="008E1F30">
              <w:rPr>
                <w:color w:val="505050" w:themeColor="text1"/>
                <w:shd w:val="clear" w:color="auto" w:fill="FFFFFF"/>
              </w:rPr>
              <w:t xml:space="preserve">This substance may still be used in polymer sector.    </w:t>
            </w:r>
          </w:p>
          <w:p w14:paraId="067F0171" w14:textId="77777777" w:rsidR="00574AF3" w:rsidRPr="007A5852" w:rsidRDefault="00574AF3" w:rsidP="00EF6C91">
            <w:pPr>
              <w:spacing w:before="0" w:after="0"/>
              <w:jc w:val="left"/>
              <w:rPr>
                <w:i/>
              </w:rPr>
            </w:pPr>
          </w:p>
        </w:tc>
      </w:tr>
      <w:tr w:rsidR="00574AF3" w:rsidRPr="008E2C6A" w14:paraId="3B4379FE" w14:textId="77777777" w:rsidTr="79D1DE7C">
        <w:trPr>
          <w:trHeight w:val="250"/>
        </w:trPr>
        <w:tc>
          <w:tcPr>
            <w:tcW w:w="1985" w:type="dxa"/>
            <w:noWrap/>
          </w:tcPr>
          <w:p w14:paraId="78686413" w14:textId="77777777" w:rsidR="00574AF3" w:rsidRPr="00AE0CFA" w:rsidRDefault="00574AF3" w:rsidP="00AE0CFA">
            <w:pPr>
              <w:spacing w:before="0" w:after="0"/>
              <w:jc w:val="left"/>
              <w:rPr>
                <w:color w:val="auto"/>
                <w:lang w:val="fi-FI"/>
              </w:rPr>
            </w:pPr>
            <w:r w:rsidRPr="00ED38AE">
              <w:t xml:space="preserve">4,4'- </w:t>
            </w:r>
            <w:proofErr w:type="spellStart"/>
            <w:r w:rsidRPr="00ED38AE">
              <w:t>Diaminodiphenylmethane</w:t>
            </w:r>
            <w:proofErr w:type="spellEnd"/>
            <w:r w:rsidRPr="00ED38AE">
              <w:t xml:space="preserve"> (MDA)</w:t>
            </w:r>
          </w:p>
          <w:p w14:paraId="57D41307" w14:textId="77777777" w:rsidR="00574AF3" w:rsidRPr="004C18A9" w:rsidRDefault="00574AF3" w:rsidP="00EF6C91">
            <w:pPr>
              <w:spacing w:before="0" w:after="0"/>
              <w:jc w:val="left"/>
              <w:rPr>
                <w:szCs w:val="20"/>
              </w:rPr>
            </w:pPr>
          </w:p>
          <w:p w14:paraId="7DEAE38F" w14:textId="77777777" w:rsidR="00574AF3" w:rsidRPr="003A740D" w:rsidRDefault="00574AF3" w:rsidP="365B1BF3">
            <w:pPr>
              <w:spacing w:before="0" w:after="0"/>
              <w:jc w:val="left"/>
              <w:rPr>
                <w:szCs w:val="20"/>
              </w:rPr>
            </w:pPr>
            <w:r w:rsidRPr="00ED38AE">
              <w:t>SVHC</w:t>
            </w:r>
          </w:p>
        </w:tc>
        <w:tc>
          <w:tcPr>
            <w:tcW w:w="1418" w:type="dxa"/>
            <w:noWrap/>
          </w:tcPr>
          <w:p w14:paraId="3728D3FE" w14:textId="77777777" w:rsidR="00574AF3" w:rsidRPr="00AE0CFA" w:rsidRDefault="00574AF3" w:rsidP="00AE0CFA">
            <w:pPr>
              <w:spacing w:before="0" w:after="0"/>
              <w:jc w:val="left"/>
              <w:rPr>
                <w:color w:val="auto"/>
                <w:lang w:val="fi-FI"/>
              </w:rPr>
            </w:pPr>
            <w:r w:rsidRPr="00ED38AE">
              <w:t>101-77-9</w:t>
            </w:r>
          </w:p>
          <w:p w14:paraId="3459989B" w14:textId="77777777" w:rsidR="00574AF3" w:rsidRPr="004C18A9" w:rsidRDefault="00574AF3" w:rsidP="00EF6C91">
            <w:pPr>
              <w:spacing w:before="0" w:after="0"/>
              <w:jc w:val="left"/>
              <w:rPr>
                <w:szCs w:val="20"/>
              </w:rPr>
            </w:pPr>
          </w:p>
        </w:tc>
        <w:tc>
          <w:tcPr>
            <w:tcW w:w="3686" w:type="dxa"/>
          </w:tcPr>
          <w:p w14:paraId="6C404A46" w14:textId="77777777" w:rsidR="00574AF3" w:rsidRPr="00AE0CFA" w:rsidRDefault="00574AF3" w:rsidP="00AE0CFA">
            <w:pPr>
              <w:spacing w:before="0" w:after="0"/>
              <w:jc w:val="left"/>
              <w:rPr>
                <w:color w:val="505050" w:themeColor="accent1"/>
              </w:rPr>
            </w:pPr>
            <w:r w:rsidRPr="08240472">
              <w:rPr>
                <w:color w:val="505050" w:themeColor="accent1"/>
              </w:rPr>
              <w:t>ECHA: polymers</w:t>
            </w:r>
          </w:p>
          <w:p w14:paraId="796E42B5" w14:textId="77777777" w:rsidR="00574AF3" w:rsidRDefault="00574AF3" w:rsidP="00EF6C91">
            <w:pPr>
              <w:spacing w:before="0" w:after="0"/>
              <w:jc w:val="left"/>
              <w:rPr>
                <w:color w:val="505050" w:themeColor="text1"/>
                <w:szCs w:val="20"/>
              </w:rPr>
            </w:pPr>
          </w:p>
          <w:p w14:paraId="16020D85" w14:textId="77777777" w:rsidR="00574AF3" w:rsidRPr="00AE0CFA" w:rsidRDefault="00574AF3" w:rsidP="00AE0CFA">
            <w:pPr>
              <w:spacing w:before="0" w:after="0"/>
              <w:jc w:val="left"/>
              <w:rPr>
                <w:color w:val="505050" w:themeColor="accent1"/>
              </w:rPr>
            </w:pPr>
            <w:r w:rsidRPr="08240472">
              <w:rPr>
                <w:color w:val="505050" w:themeColor="accent1"/>
              </w:rPr>
              <w:t xml:space="preserve">Annex XV: Processed to </w:t>
            </w:r>
            <w:proofErr w:type="spellStart"/>
            <w:r w:rsidRPr="08240472">
              <w:rPr>
                <w:color w:val="505050" w:themeColor="accent1"/>
              </w:rPr>
              <w:t>methylenediphenyl</w:t>
            </w:r>
            <w:proofErr w:type="spellEnd"/>
            <w:r w:rsidRPr="08240472">
              <w:rPr>
                <w:color w:val="505050" w:themeColor="accent1"/>
              </w:rPr>
              <w:t xml:space="preserve"> diisocyanate (MDI).  MDI is further used for polyurethane production.</w:t>
            </w:r>
          </w:p>
          <w:p w14:paraId="67CD7337" w14:textId="77777777" w:rsidR="00574AF3" w:rsidRDefault="00574AF3" w:rsidP="00EF6C91">
            <w:pPr>
              <w:spacing w:before="0" w:after="0"/>
              <w:jc w:val="left"/>
              <w:rPr>
                <w:color w:val="505050" w:themeColor="text1"/>
                <w:szCs w:val="20"/>
              </w:rPr>
            </w:pPr>
          </w:p>
          <w:p w14:paraId="4FCA0542" w14:textId="77777777" w:rsidR="00574AF3" w:rsidRPr="00AE0CFA" w:rsidRDefault="00574AF3" w:rsidP="00AE0CFA">
            <w:pPr>
              <w:spacing w:before="0" w:after="0"/>
              <w:jc w:val="left"/>
              <w:rPr>
                <w:color w:val="505050" w:themeColor="accent1"/>
              </w:rPr>
            </w:pPr>
            <w:r w:rsidRPr="008E1F30">
              <w:rPr>
                <w:color w:val="505050" w:themeColor="text1"/>
              </w:rPr>
              <w:t xml:space="preserve">SPIN: </w:t>
            </w:r>
            <w:r w:rsidRPr="008E1F30">
              <w:rPr>
                <w:color w:val="505050" w:themeColor="text1"/>
                <w:shd w:val="clear" w:color="auto" w:fill="FFFFFF"/>
              </w:rPr>
              <w:t>manufacture of rubber and plastic products</w:t>
            </w:r>
          </w:p>
        </w:tc>
        <w:tc>
          <w:tcPr>
            <w:tcW w:w="3118" w:type="dxa"/>
          </w:tcPr>
          <w:p w14:paraId="14388D9F" w14:textId="77777777" w:rsidR="00574AF3" w:rsidRDefault="00574AF3" w:rsidP="365B1BF3">
            <w:pPr>
              <w:spacing w:before="0" w:after="0"/>
              <w:jc w:val="left"/>
              <w:rPr>
                <w:szCs w:val="20"/>
              </w:rPr>
            </w:pPr>
            <w:r w:rsidRPr="00ED38AE">
              <w:t xml:space="preserve">ECHA: 10 000 </w:t>
            </w:r>
            <w:r w:rsidRPr="005E0025">
              <w:t xml:space="preserve">– </w:t>
            </w:r>
            <w:r w:rsidRPr="00ED38AE">
              <w:t xml:space="preserve">100 000 tons/a  </w:t>
            </w:r>
          </w:p>
          <w:p w14:paraId="589DBBAA" w14:textId="77777777" w:rsidR="00574AF3" w:rsidRDefault="00574AF3" w:rsidP="00EF6C91">
            <w:pPr>
              <w:spacing w:before="0" w:after="0"/>
              <w:jc w:val="left"/>
              <w:rPr>
                <w:szCs w:val="20"/>
              </w:rPr>
            </w:pPr>
          </w:p>
          <w:p w14:paraId="36355DB9" w14:textId="77777777" w:rsidR="00574AF3" w:rsidRDefault="00574AF3" w:rsidP="365B1BF3">
            <w:pPr>
              <w:spacing w:before="0" w:after="0"/>
              <w:jc w:val="left"/>
              <w:rPr>
                <w:szCs w:val="20"/>
              </w:rPr>
            </w:pPr>
            <w:r w:rsidRPr="00ED38AE">
              <w:t xml:space="preserve">SPIN (2012): 0 tons/a,  </w:t>
            </w:r>
            <w:r>
              <w:br/>
            </w:r>
            <w:r w:rsidRPr="00ED38AE">
              <w:t>no POL related uses after 2012.</w:t>
            </w:r>
          </w:p>
        </w:tc>
        <w:tc>
          <w:tcPr>
            <w:tcW w:w="1985" w:type="dxa"/>
          </w:tcPr>
          <w:p w14:paraId="1B1B708D" w14:textId="1A380E53" w:rsidR="002A6CEF" w:rsidRPr="005E0025" w:rsidRDefault="002A6CEF" w:rsidP="002A6CEF">
            <w:pPr>
              <w:spacing w:before="0" w:after="0"/>
              <w:jc w:val="left"/>
            </w:pPr>
            <w:r>
              <w:t>50</w:t>
            </w:r>
            <w:r w:rsidRPr="005E0025">
              <w:t>,</w:t>
            </w:r>
            <w:r>
              <w:t>7</w:t>
            </w:r>
            <w:r w:rsidRPr="005E0025">
              <w:t>% to surface water</w:t>
            </w:r>
          </w:p>
          <w:p w14:paraId="06B98574" w14:textId="2AAB2ACC" w:rsidR="002A6CEF" w:rsidRPr="005E0025" w:rsidRDefault="002A6CEF" w:rsidP="002A6CEF">
            <w:pPr>
              <w:spacing w:before="0" w:after="0"/>
              <w:jc w:val="left"/>
            </w:pPr>
            <w:r>
              <w:t>49,3</w:t>
            </w:r>
            <w:r w:rsidRPr="005E0025">
              <w:t>% to sludge</w:t>
            </w:r>
          </w:p>
          <w:p w14:paraId="16415769" w14:textId="121AFDEB" w:rsidR="002A6CEF" w:rsidRPr="005E0025" w:rsidRDefault="002A6CEF" w:rsidP="002A6CEF">
            <w:pPr>
              <w:spacing w:before="0" w:after="0"/>
              <w:jc w:val="left"/>
            </w:pPr>
            <w:r>
              <w:t>0</w:t>
            </w:r>
            <w:r w:rsidRPr="005E0025">
              <w:t>% biodegradation</w:t>
            </w:r>
          </w:p>
          <w:p w14:paraId="38594A70" w14:textId="63C30752" w:rsidR="00574AF3" w:rsidRDefault="002A6CEF" w:rsidP="002A6CEF">
            <w:pPr>
              <w:spacing w:before="0" w:after="0"/>
              <w:jc w:val="left"/>
            </w:pPr>
            <w:r>
              <w:t>0</w:t>
            </w:r>
            <w:r w:rsidRPr="005E0025">
              <w:t>% volatilization</w:t>
            </w:r>
          </w:p>
        </w:tc>
        <w:tc>
          <w:tcPr>
            <w:tcW w:w="3260" w:type="dxa"/>
          </w:tcPr>
          <w:p w14:paraId="5489886C" w14:textId="77777777" w:rsidR="00574AF3" w:rsidRPr="007A5852" w:rsidRDefault="00574AF3" w:rsidP="00EF6C91">
            <w:pPr>
              <w:spacing w:before="0" w:after="0"/>
              <w:jc w:val="left"/>
              <w:rPr>
                <w:i/>
              </w:rPr>
            </w:pPr>
          </w:p>
        </w:tc>
      </w:tr>
      <w:tr w:rsidR="00574AF3" w:rsidRPr="008E2C6A" w14:paraId="2320D6EE" w14:textId="77777777" w:rsidTr="79D1DE7C">
        <w:trPr>
          <w:trHeight w:val="250"/>
        </w:trPr>
        <w:tc>
          <w:tcPr>
            <w:tcW w:w="1985" w:type="dxa"/>
            <w:noWrap/>
          </w:tcPr>
          <w:p w14:paraId="26ABC830" w14:textId="77777777" w:rsidR="00574AF3" w:rsidRPr="00AE0CFA" w:rsidRDefault="00574AF3" w:rsidP="00AE0CFA">
            <w:pPr>
              <w:spacing w:before="0" w:after="0"/>
              <w:jc w:val="left"/>
              <w:rPr>
                <w:color w:val="auto"/>
                <w:lang w:val="en-US"/>
              </w:rPr>
            </w:pPr>
            <w:r w:rsidRPr="00ED38AE">
              <w:t>4,4'-isopropylidenediphenol (bisphenol A; BPA)</w:t>
            </w:r>
          </w:p>
          <w:p w14:paraId="272B94C8" w14:textId="77777777" w:rsidR="00574AF3" w:rsidRDefault="00574AF3" w:rsidP="00EF6C91">
            <w:pPr>
              <w:spacing w:before="0" w:after="0"/>
              <w:jc w:val="left"/>
              <w:rPr>
                <w:szCs w:val="20"/>
              </w:rPr>
            </w:pPr>
          </w:p>
          <w:p w14:paraId="4DF7911A" w14:textId="77777777" w:rsidR="00574AF3" w:rsidRPr="00AE0CFA" w:rsidRDefault="00574AF3" w:rsidP="00AE0CFA">
            <w:pPr>
              <w:spacing w:before="0" w:after="0"/>
              <w:jc w:val="left"/>
              <w:rPr>
                <w:highlight w:val="cyan"/>
              </w:rPr>
            </w:pPr>
            <w:r w:rsidRPr="00ED38AE">
              <w:t>SVHC</w:t>
            </w:r>
          </w:p>
        </w:tc>
        <w:tc>
          <w:tcPr>
            <w:tcW w:w="1418" w:type="dxa"/>
            <w:noWrap/>
          </w:tcPr>
          <w:p w14:paraId="2D86611F" w14:textId="77777777" w:rsidR="00574AF3" w:rsidRPr="00AE0CFA" w:rsidRDefault="00574AF3" w:rsidP="00AE0CFA">
            <w:pPr>
              <w:spacing w:before="0" w:after="0"/>
              <w:jc w:val="left"/>
              <w:rPr>
                <w:color w:val="505050" w:themeColor="accent1"/>
                <w:lang w:val="fi-FI"/>
              </w:rPr>
            </w:pPr>
            <w:r w:rsidRPr="08240472">
              <w:rPr>
                <w:color w:val="505050" w:themeColor="accent1"/>
              </w:rPr>
              <w:t>80-05-7</w:t>
            </w:r>
          </w:p>
          <w:p w14:paraId="1748B177" w14:textId="77777777" w:rsidR="00574AF3" w:rsidRDefault="00574AF3" w:rsidP="00EF6C91">
            <w:pPr>
              <w:spacing w:before="0" w:after="0"/>
              <w:jc w:val="left"/>
              <w:rPr>
                <w:szCs w:val="20"/>
              </w:rPr>
            </w:pPr>
          </w:p>
        </w:tc>
        <w:tc>
          <w:tcPr>
            <w:tcW w:w="3686" w:type="dxa"/>
          </w:tcPr>
          <w:p w14:paraId="5ACCD57B"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ECHA:</w:t>
            </w:r>
            <w:r w:rsidRPr="00177F41">
              <w:t xml:space="preserve"> </w:t>
            </w:r>
            <w:r w:rsidRPr="08240472">
              <w:rPr>
                <w:color w:val="505050" w:themeColor="accent1"/>
                <w:lang w:val="en-US"/>
              </w:rPr>
              <w:t>polymers, manufacture of plastic products</w:t>
            </w:r>
          </w:p>
          <w:p w14:paraId="7F26B2CF" w14:textId="77777777" w:rsidR="00574AF3" w:rsidRPr="00177F41" w:rsidRDefault="00574AF3" w:rsidP="00EF6C91">
            <w:pPr>
              <w:spacing w:before="0" w:after="0"/>
              <w:jc w:val="left"/>
              <w:rPr>
                <w:color w:val="505050" w:themeColor="text1"/>
                <w:szCs w:val="20"/>
                <w:lang w:val="en-US"/>
              </w:rPr>
            </w:pPr>
          </w:p>
          <w:p w14:paraId="0AA6BB52" w14:textId="77777777" w:rsidR="00574AF3" w:rsidRPr="00AE0CFA" w:rsidRDefault="00574AF3" w:rsidP="00AE0CFA">
            <w:pPr>
              <w:spacing w:before="0" w:after="0"/>
              <w:jc w:val="left"/>
              <w:rPr>
                <w:color w:val="505050" w:themeColor="accent1"/>
              </w:rPr>
            </w:pPr>
            <w:r w:rsidRPr="08240472">
              <w:rPr>
                <w:color w:val="505050" w:themeColor="accent1"/>
                <w:lang w:val="en-US"/>
              </w:rPr>
              <w:t xml:space="preserve">Annex XV: </w:t>
            </w:r>
            <w:r w:rsidRPr="08240472">
              <w:rPr>
                <w:color w:val="505050" w:themeColor="accent1"/>
              </w:rPr>
              <w:t>manufacture of polymers</w:t>
            </w:r>
          </w:p>
          <w:p w14:paraId="396CDFAD" w14:textId="77777777" w:rsidR="00574AF3" w:rsidRPr="00177F41" w:rsidRDefault="00574AF3" w:rsidP="00EF6C91">
            <w:pPr>
              <w:spacing w:before="0" w:after="0"/>
              <w:jc w:val="left"/>
              <w:rPr>
                <w:color w:val="505050" w:themeColor="text1"/>
                <w:szCs w:val="20"/>
                <w:lang w:val="en-US"/>
              </w:rPr>
            </w:pPr>
          </w:p>
          <w:p w14:paraId="20CDD41B"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SPIN: raw materials for production of plastics</w:t>
            </w:r>
          </w:p>
        </w:tc>
        <w:tc>
          <w:tcPr>
            <w:tcW w:w="3118" w:type="dxa"/>
          </w:tcPr>
          <w:p w14:paraId="134EC4A3" w14:textId="77777777" w:rsidR="00574AF3" w:rsidRPr="005E0025" w:rsidRDefault="00574AF3" w:rsidP="365B1BF3">
            <w:pPr>
              <w:spacing w:before="0" w:after="0"/>
              <w:jc w:val="left"/>
              <w:rPr>
                <w:szCs w:val="20"/>
              </w:rPr>
            </w:pPr>
            <w:r w:rsidRPr="00ED38AE">
              <w:t>ECHA: 100 000 – 1 000 000 tons/a</w:t>
            </w:r>
          </w:p>
          <w:p w14:paraId="4FDA56DD" w14:textId="77777777" w:rsidR="00574AF3" w:rsidRDefault="00574AF3" w:rsidP="00EF6C91">
            <w:pPr>
              <w:spacing w:before="0" w:after="0"/>
              <w:jc w:val="left"/>
              <w:rPr>
                <w:szCs w:val="20"/>
              </w:rPr>
            </w:pPr>
          </w:p>
          <w:p w14:paraId="0643383A" w14:textId="77777777" w:rsidR="00574AF3" w:rsidRDefault="00574AF3" w:rsidP="365B1BF3">
            <w:pPr>
              <w:spacing w:before="0" w:after="0"/>
              <w:jc w:val="left"/>
              <w:rPr>
                <w:szCs w:val="20"/>
              </w:rPr>
            </w:pPr>
            <w:r w:rsidRPr="00ED38AE">
              <w:t>SPIN (2017): 0,5 tons/a</w:t>
            </w:r>
          </w:p>
          <w:p w14:paraId="5BD0B7AD" w14:textId="77777777" w:rsidR="00574AF3" w:rsidRDefault="00574AF3" w:rsidP="00EF6C91">
            <w:pPr>
              <w:spacing w:before="0" w:after="0"/>
              <w:jc w:val="left"/>
              <w:rPr>
                <w:szCs w:val="20"/>
              </w:rPr>
            </w:pPr>
          </w:p>
          <w:p w14:paraId="712340EF" w14:textId="77777777" w:rsidR="00574AF3" w:rsidRDefault="00574AF3" w:rsidP="00EF6C91">
            <w:pPr>
              <w:spacing w:before="0" w:after="0"/>
              <w:jc w:val="left"/>
              <w:rPr>
                <w:szCs w:val="20"/>
              </w:rPr>
            </w:pPr>
          </w:p>
          <w:p w14:paraId="707F0FE6" w14:textId="77777777" w:rsidR="00574AF3" w:rsidRDefault="00574AF3" w:rsidP="00EF6C91">
            <w:pPr>
              <w:spacing w:before="0" w:after="0"/>
              <w:jc w:val="left"/>
              <w:rPr>
                <w:szCs w:val="20"/>
                <w:lang w:val="en-US"/>
              </w:rPr>
            </w:pPr>
          </w:p>
        </w:tc>
        <w:tc>
          <w:tcPr>
            <w:tcW w:w="1985" w:type="dxa"/>
          </w:tcPr>
          <w:p w14:paraId="5591ED27" w14:textId="77777777" w:rsidR="00574AF3" w:rsidRPr="005E0025" w:rsidRDefault="00574AF3" w:rsidP="00EF6C91">
            <w:pPr>
              <w:spacing w:before="0" w:after="0"/>
              <w:jc w:val="left"/>
            </w:pPr>
            <w:r>
              <w:t>7</w:t>
            </w:r>
            <w:r w:rsidRPr="005E0025">
              <w:t>,</w:t>
            </w:r>
            <w:r>
              <w:t>5</w:t>
            </w:r>
            <w:r w:rsidRPr="005E0025">
              <w:t>% to surface water</w:t>
            </w:r>
          </w:p>
          <w:p w14:paraId="5A43E215" w14:textId="77777777" w:rsidR="00574AF3" w:rsidRPr="005E0025" w:rsidRDefault="00574AF3" w:rsidP="00EF6C91">
            <w:pPr>
              <w:spacing w:before="0" w:after="0"/>
              <w:jc w:val="left"/>
            </w:pPr>
            <w:r>
              <w:t>6,4</w:t>
            </w:r>
            <w:r w:rsidRPr="005E0025">
              <w:t>% to sludge</w:t>
            </w:r>
          </w:p>
          <w:p w14:paraId="79453590" w14:textId="77777777" w:rsidR="00574AF3" w:rsidRPr="005E0025" w:rsidRDefault="00574AF3" w:rsidP="00EF6C91">
            <w:pPr>
              <w:spacing w:before="0" w:after="0"/>
              <w:jc w:val="left"/>
            </w:pPr>
            <w:r>
              <w:t>86,1</w:t>
            </w:r>
            <w:r w:rsidRPr="005E0025">
              <w:t>% biodegradation</w:t>
            </w:r>
          </w:p>
          <w:p w14:paraId="6F24D1C4" w14:textId="77777777" w:rsidR="00574AF3" w:rsidRPr="00AE0CFA" w:rsidRDefault="00574AF3" w:rsidP="00AE0CFA">
            <w:pPr>
              <w:spacing w:before="0" w:after="0"/>
              <w:jc w:val="left"/>
              <w:rPr>
                <w:lang w:val="en-US"/>
              </w:rPr>
            </w:pPr>
            <w:r>
              <w:t>0</w:t>
            </w:r>
            <w:r w:rsidRPr="005E0025">
              <w:t>% volatilization</w:t>
            </w:r>
          </w:p>
        </w:tc>
        <w:tc>
          <w:tcPr>
            <w:tcW w:w="3260" w:type="dxa"/>
          </w:tcPr>
          <w:p w14:paraId="7290412A" w14:textId="77777777" w:rsidR="00574AF3" w:rsidRPr="0063214B" w:rsidRDefault="00574AF3" w:rsidP="00EF6C91">
            <w:pPr>
              <w:spacing w:before="0" w:after="0"/>
              <w:jc w:val="left"/>
            </w:pPr>
          </w:p>
        </w:tc>
      </w:tr>
      <w:tr w:rsidR="00574AF3" w:rsidRPr="008E2C6A" w14:paraId="218EDD05" w14:textId="77777777" w:rsidTr="79D1DE7C">
        <w:trPr>
          <w:trHeight w:val="250"/>
        </w:trPr>
        <w:tc>
          <w:tcPr>
            <w:tcW w:w="1985" w:type="dxa"/>
            <w:noWrap/>
          </w:tcPr>
          <w:p w14:paraId="3DE226E0" w14:textId="77777777" w:rsidR="00574AF3" w:rsidRPr="00AE0CFA" w:rsidRDefault="00574AF3" w:rsidP="00AE0CFA">
            <w:pPr>
              <w:spacing w:before="0" w:after="0"/>
              <w:jc w:val="left"/>
              <w:rPr>
                <w:lang w:val="en-US"/>
              </w:rPr>
            </w:pPr>
            <w:r w:rsidRPr="00ED38AE">
              <w:t>4,4'-oxydianiline</w:t>
            </w:r>
          </w:p>
          <w:p w14:paraId="27FA44FB" w14:textId="77777777" w:rsidR="00574AF3" w:rsidRDefault="00574AF3" w:rsidP="365B1BF3">
            <w:pPr>
              <w:spacing w:before="0" w:after="0"/>
              <w:jc w:val="left"/>
              <w:rPr>
                <w:szCs w:val="20"/>
              </w:rPr>
            </w:pPr>
            <w:r w:rsidRPr="00ED38AE">
              <w:t>+ its salts</w:t>
            </w:r>
          </w:p>
          <w:p w14:paraId="47351059" w14:textId="77777777" w:rsidR="00574AF3" w:rsidRDefault="00574AF3" w:rsidP="00EF6C91">
            <w:pPr>
              <w:spacing w:before="0" w:after="0"/>
              <w:jc w:val="left"/>
              <w:rPr>
                <w:szCs w:val="20"/>
              </w:rPr>
            </w:pPr>
          </w:p>
          <w:p w14:paraId="59C104E4" w14:textId="77777777" w:rsidR="00574AF3" w:rsidRPr="00AE0CFA" w:rsidRDefault="00574AF3" w:rsidP="00AE0CFA">
            <w:pPr>
              <w:spacing w:before="0" w:after="0"/>
              <w:jc w:val="left"/>
              <w:rPr>
                <w:color w:val="auto"/>
                <w:lang w:val="en-US"/>
              </w:rPr>
            </w:pPr>
            <w:r w:rsidRPr="00ED38AE">
              <w:t>SVHC</w:t>
            </w:r>
          </w:p>
          <w:p w14:paraId="5CE58182" w14:textId="77777777" w:rsidR="00574AF3" w:rsidRPr="009C16D0" w:rsidRDefault="00574AF3" w:rsidP="00EF6C91">
            <w:pPr>
              <w:spacing w:before="0" w:after="0"/>
              <w:jc w:val="left"/>
              <w:rPr>
                <w:szCs w:val="20"/>
                <w:highlight w:val="cyan"/>
              </w:rPr>
            </w:pPr>
          </w:p>
        </w:tc>
        <w:tc>
          <w:tcPr>
            <w:tcW w:w="1418" w:type="dxa"/>
            <w:noWrap/>
          </w:tcPr>
          <w:p w14:paraId="6BA63A88" w14:textId="77777777" w:rsidR="00574AF3" w:rsidRPr="00AE0CFA" w:rsidRDefault="00574AF3" w:rsidP="00AE0CFA">
            <w:pPr>
              <w:spacing w:before="0" w:after="0"/>
              <w:jc w:val="left"/>
              <w:rPr>
                <w:lang w:val="fi-FI"/>
              </w:rPr>
            </w:pPr>
            <w:r w:rsidRPr="00ED38AE">
              <w:t>101-80-4</w:t>
            </w:r>
          </w:p>
          <w:p w14:paraId="6320593B" w14:textId="77777777" w:rsidR="00574AF3" w:rsidRDefault="00574AF3" w:rsidP="00EF6C91">
            <w:pPr>
              <w:spacing w:before="0" w:after="0"/>
              <w:jc w:val="left"/>
              <w:rPr>
                <w:szCs w:val="20"/>
              </w:rPr>
            </w:pPr>
          </w:p>
        </w:tc>
        <w:tc>
          <w:tcPr>
            <w:tcW w:w="3686" w:type="dxa"/>
          </w:tcPr>
          <w:p w14:paraId="6B0C26F0" w14:textId="77777777" w:rsidR="00574AF3" w:rsidRDefault="00574AF3" w:rsidP="365B1BF3">
            <w:pPr>
              <w:spacing w:before="0" w:after="0"/>
              <w:jc w:val="left"/>
              <w:rPr>
                <w:szCs w:val="20"/>
              </w:rPr>
            </w:pPr>
            <w:r w:rsidRPr="00ED38AE">
              <w:t>ECHA: polymers, manufacture of chemicals and plastic products</w:t>
            </w:r>
          </w:p>
          <w:p w14:paraId="4C3EC4B7" w14:textId="77777777" w:rsidR="00574AF3" w:rsidRPr="003E2831" w:rsidRDefault="00574AF3" w:rsidP="00EF6C91">
            <w:pPr>
              <w:spacing w:before="0" w:after="0"/>
              <w:jc w:val="left"/>
              <w:rPr>
                <w:szCs w:val="20"/>
              </w:rPr>
            </w:pPr>
          </w:p>
          <w:p w14:paraId="1F0D8051" w14:textId="77777777" w:rsidR="00574AF3" w:rsidRPr="00AE0CFA" w:rsidRDefault="00574AF3" w:rsidP="00AE0CFA">
            <w:pPr>
              <w:spacing w:before="0" w:after="0"/>
              <w:jc w:val="left"/>
              <w:rPr>
                <w:color w:val="505050" w:themeColor="accent1"/>
              </w:rPr>
            </w:pPr>
            <w:r w:rsidRPr="00ED38AE">
              <w:t xml:space="preserve">Annex XV: </w:t>
            </w:r>
            <w:r w:rsidRPr="08240472">
              <w:rPr>
                <w:color w:val="505050" w:themeColor="accent1"/>
              </w:rPr>
              <w:t>no information on use*</w:t>
            </w:r>
          </w:p>
          <w:p w14:paraId="6400631D" w14:textId="77777777" w:rsidR="00574AF3" w:rsidRPr="002F634E" w:rsidRDefault="00574AF3" w:rsidP="00EF6C91">
            <w:pPr>
              <w:spacing w:before="0" w:after="0"/>
              <w:jc w:val="left"/>
              <w:rPr>
                <w:szCs w:val="20"/>
                <w:lang w:val="en-US"/>
              </w:rPr>
            </w:pPr>
          </w:p>
          <w:p w14:paraId="7DE73882" w14:textId="77777777" w:rsidR="00574AF3" w:rsidRPr="00AE0CFA" w:rsidRDefault="00574AF3" w:rsidP="00AE0CFA">
            <w:pPr>
              <w:spacing w:before="0" w:after="0"/>
              <w:jc w:val="left"/>
              <w:rPr>
                <w:color w:val="505050" w:themeColor="accent1"/>
                <w:lang w:val="en-US"/>
              </w:rPr>
            </w:pPr>
            <w:r w:rsidRPr="00ED38AE">
              <w:t>SPIN: no data</w:t>
            </w:r>
          </w:p>
        </w:tc>
        <w:tc>
          <w:tcPr>
            <w:tcW w:w="3118" w:type="dxa"/>
          </w:tcPr>
          <w:p w14:paraId="2A6FBF6D" w14:textId="77777777" w:rsidR="00574AF3" w:rsidRPr="00AE0CFA" w:rsidRDefault="00574AF3" w:rsidP="00AE0CFA">
            <w:pPr>
              <w:spacing w:before="0" w:after="0"/>
              <w:jc w:val="left"/>
              <w:rPr>
                <w:color w:val="auto"/>
                <w:lang w:val="en-US"/>
              </w:rPr>
            </w:pPr>
            <w:r w:rsidRPr="00ED38AE">
              <w:t xml:space="preserve">ECHA: 10 – 100 tons/a </w:t>
            </w:r>
          </w:p>
          <w:p w14:paraId="1C0F772A" w14:textId="77777777" w:rsidR="00574AF3" w:rsidRDefault="00574AF3" w:rsidP="00EF6C91">
            <w:pPr>
              <w:spacing w:before="0" w:after="0"/>
              <w:jc w:val="left"/>
              <w:rPr>
                <w:szCs w:val="20"/>
              </w:rPr>
            </w:pPr>
          </w:p>
          <w:p w14:paraId="185B5370" w14:textId="77777777" w:rsidR="00574AF3" w:rsidRDefault="00574AF3" w:rsidP="365B1BF3">
            <w:pPr>
              <w:spacing w:before="0" w:after="0"/>
              <w:jc w:val="left"/>
              <w:rPr>
                <w:szCs w:val="20"/>
              </w:rPr>
            </w:pPr>
            <w:r w:rsidRPr="00ED38AE">
              <w:t>SPIN: no data</w:t>
            </w:r>
          </w:p>
          <w:p w14:paraId="029CA69D" w14:textId="77777777" w:rsidR="00574AF3" w:rsidRDefault="00574AF3" w:rsidP="00EF6C91">
            <w:pPr>
              <w:spacing w:before="0" w:after="0"/>
              <w:jc w:val="left"/>
              <w:rPr>
                <w:szCs w:val="20"/>
              </w:rPr>
            </w:pPr>
          </w:p>
          <w:p w14:paraId="4EB08DFB" w14:textId="77777777" w:rsidR="00574AF3" w:rsidRDefault="00574AF3" w:rsidP="00EF6C91">
            <w:pPr>
              <w:spacing w:before="0" w:after="0"/>
              <w:jc w:val="left"/>
              <w:rPr>
                <w:szCs w:val="20"/>
              </w:rPr>
            </w:pPr>
          </w:p>
          <w:p w14:paraId="6643B1D2" w14:textId="77777777" w:rsidR="00574AF3" w:rsidRDefault="00574AF3" w:rsidP="00EF6C91">
            <w:pPr>
              <w:spacing w:before="0" w:after="0"/>
              <w:jc w:val="left"/>
              <w:rPr>
                <w:szCs w:val="20"/>
                <w:lang w:val="en-US"/>
              </w:rPr>
            </w:pPr>
          </w:p>
        </w:tc>
        <w:tc>
          <w:tcPr>
            <w:tcW w:w="1985" w:type="dxa"/>
          </w:tcPr>
          <w:p w14:paraId="4E09BBC0"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66749541" w14:textId="77777777" w:rsidR="00574AF3" w:rsidRPr="002E0B8B" w:rsidRDefault="00574AF3" w:rsidP="365B1BF3">
            <w:pPr>
              <w:spacing w:before="0" w:after="0"/>
              <w:jc w:val="left"/>
              <w:rPr>
                <w:i/>
                <w:iCs/>
              </w:rPr>
            </w:pPr>
            <w:r w:rsidRPr="00ED38AE">
              <w:rPr>
                <w:b/>
                <w:bCs/>
              </w:rPr>
              <w:t>*</w:t>
            </w:r>
            <w:r w:rsidRPr="365B1BF3">
              <w:rPr>
                <w:i/>
                <w:iCs/>
              </w:rPr>
              <w:t>The available use information is provided in the registration dossiers (authorities with access rights only) or on ECHA’s dissemination website.</w:t>
            </w:r>
          </w:p>
        </w:tc>
      </w:tr>
      <w:tr w:rsidR="00574AF3" w:rsidRPr="008E2C6A" w14:paraId="3CFE5D45" w14:textId="77777777" w:rsidTr="79D1DE7C">
        <w:trPr>
          <w:trHeight w:val="250"/>
        </w:trPr>
        <w:tc>
          <w:tcPr>
            <w:tcW w:w="1985" w:type="dxa"/>
            <w:noWrap/>
          </w:tcPr>
          <w:p w14:paraId="00C1CCB5" w14:textId="77777777" w:rsidR="00574AF3" w:rsidRDefault="00574AF3" w:rsidP="365B1BF3">
            <w:pPr>
              <w:spacing w:before="0" w:after="0"/>
              <w:jc w:val="left"/>
              <w:rPr>
                <w:szCs w:val="20"/>
              </w:rPr>
            </w:pPr>
            <w:r w:rsidRPr="00ED38AE">
              <w:t>4-Nonylphenol, branched and linear (incl. ethoxylated NPE)</w:t>
            </w:r>
          </w:p>
          <w:p w14:paraId="25D6DE99" w14:textId="77777777" w:rsidR="00574AF3" w:rsidRDefault="00574AF3" w:rsidP="00EF6C91">
            <w:pPr>
              <w:spacing w:before="0" w:after="0"/>
              <w:jc w:val="left"/>
              <w:rPr>
                <w:szCs w:val="20"/>
              </w:rPr>
            </w:pPr>
          </w:p>
          <w:p w14:paraId="3F2658D1" w14:textId="77777777" w:rsidR="00574AF3" w:rsidRPr="00AE0CFA" w:rsidRDefault="00574AF3" w:rsidP="00AE0CFA">
            <w:pPr>
              <w:spacing w:before="0" w:after="0"/>
              <w:jc w:val="left"/>
              <w:rPr>
                <w:color w:val="auto"/>
                <w:lang w:val="en-US"/>
              </w:rPr>
            </w:pPr>
            <w:r w:rsidRPr="00ED38AE">
              <w:t>SVHC</w:t>
            </w:r>
            <w:r>
              <w:br/>
            </w:r>
            <w:r w:rsidRPr="00ED38AE">
              <w:t>WFD PHS</w:t>
            </w:r>
          </w:p>
          <w:p w14:paraId="3D2A28F9" w14:textId="77777777" w:rsidR="00574AF3" w:rsidRDefault="00574AF3" w:rsidP="00EF6C91">
            <w:pPr>
              <w:spacing w:before="0" w:after="0"/>
              <w:jc w:val="left"/>
              <w:rPr>
                <w:szCs w:val="20"/>
                <w:highlight w:val="green"/>
              </w:rPr>
            </w:pPr>
          </w:p>
        </w:tc>
        <w:tc>
          <w:tcPr>
            <w:tcW w:w="1418" w:type="dxa"/>
            <w:noWrap/>
          </w:tcPr>
          <w:p w14:paraId="1572AEED" w14:textId="77777777" w:rsidR="00574AF3" w:rsidRDefault="00574AF3" w:rsidP="365B1BF3">
            <w:pPr>
              <w:spacing w:before="0" w:after="0"/>
              <w:jc w:val="left"/>
              <w:rPr>
                <w:szCs w:val="20"/>
              </w:rPr>
            </w:pPr>
            <w:r w:rsidRPr="00ED38AE">
              <w:t>Substance group, no CAS number presented in ECHA database.</w:t>
            </w:r>
          </w:p>
          <w:p w14:paraId="6BAD8519" w14:textId="77777777" w:rsidR="00574AF3" w:rsidRDefault="00574AF3" w:rsidP="00EF6C91">
            <w:pPr>
              <w:spacing w:before="0" w:after="0"/>
              <w:jc w:val="left"/>
              <w:rPr>
                <w:szCs w:val="20"/>
              </w:rPr>
            </w:pPr>
          </w:p>
          <w:p w14:paraId="7AD80976" w14:textId="77777777" w:rsidR="00574AF3" w:rsidRDefault="00574AF3" w:rsidP="365B1BF3">
            <w:pPr>
              <w:spacing w:before="0" w:after="0"/>
              <w:jc w:val="left"/>
              <w:rPr>
                <w:szCs w:val="20"/>
              </w:rPr>
            </w:pPr>
            <w:r w:rsidRPr="00ED38AE">
              <w:t>84852-15-3 (branched), 26027-38-3 (ethoxylated), 127087-87-</w:t>
            </w:r>
            <w:r w:rsidRPr="00ED38AE">
              <w:lastRenderedPageBreak/>
              <w:t>0 (branched, ethoxylated)</w:t>
            </w:r>
          </w:p>
          <w:p w14:paraId="4CEFFDF6" w14:textId="77777777" w:rsidR="00574AF3" w:rsidRDefault="00574AF3" w:rsidP="00EF6C91">
            <w:pPr>
              <w:spacing w:before="0" w:after="0"/>
              <w:jc w:val="left"/>
              <w:rPr>
                <w:szCs w:val="20"/>
              </w:rPr>
            </w:pPr>
          </w:p>
          <w:p w14:paraId="2DEE9737" w14:textId="77777777" w:rsidR="00574AF3" w:rsidRDefault="00574AF3" w:rsidP="365B1BF3">
            <w:pPr>
              <w:spacing w:before="0" w:after="0"/>
              <w:jc w:val="left"/>
              <w:rPr>
                <w:szCs w:val="20"/>
              </w:rPr>
            </w:pPr>
            <w:r w:rsidRPr="00ED38AE">
              <w:t>68412-54-4 (Nonylphenol, branched, ethoxylated)</w:t>
            </w:r>
          </w:p>
          <w:p w14:paraId="352BF272" w14:textId="77777777" w:rsidR="00574AF3" w:rsidRPr="009C505E" w:rsidRDefault="00574AF3" w:rsidP="00EF6C91">
            <w:pPr>
              <w:spacing w:before="0" w:after="0"/>
              <w:jc w:val="left"/>
              <w:rPr>
                <w:szCs w:val="20"/>
              </w:rPr>
            </w:pPr>
          </w:p>
        </w:tc>
        <w:tc>
          <w:tcPr>
            <w:tcW w:w="3686" w:type="dxa"/>
          </w:tcPr>
          <w:p w14:paraId="7200D49B"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lastRenderedPageBreak/>
              <w:t>ECHA: polymers (CAS 84852-15-3)</w:t>
            </w:r>
          </w:p>
          <w:p w14:paraId="24E92C4E" w14:textId="77777777" w:rsidR="00574AF3" w:rsidRDefault="00574AF3" w:rsidP="00EF6C91">
            <w:pPr>
              <w:spacing w:before="0" w:after="0"/>
              <w:jc w:val="left"/>
              <w:rPr>
                <w:color w:val="505050" w:themeColor="text1"/>
                <w:szCs w:val="20"/>
                <w:lang w:val="en-US"/>
              </w:rPr>
            </w:pPr>
          </w:p>
          <w:p w14:paraId="205578B1"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Annex XV: polymer industry</w:t>
            </w:r>
          </w:p>
          <w:p w14:paraId="0A03D54D" w14:textId="77777777" w:rsidR="00574AF3" w:rsidRPr="001C09C5" w:rsidRDefault="00574AF3" w:rsidP="00EF6C91">
            <w:pPr>
              <w:spacing w:before="0" w:after="0"/>
              <w:jc w:val="left"/>
              <w:rPr>
                <w:color w:val="505050" w:themeColor="text1"/>
                <w:szCs w:val="20"/>
                <w:lang w:val="en-US"/>
              </w:rPr>
            </w:pPr>
          </w:p>
          <w:p w14:paraId="501AAAE3"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SPIN: manufacture of rubber and plastic products, industry for plastics in primary forms</w:t>
            </w:r>
          </w:p>
        </w:tc>
        <w:tc>
          <w:tcPr>
            <w:tcW w:w="3118" w:type="dxa"/>
          </w:tcPr>
          <w:p w14:paraId="2A1A9DFC" w14:textId="77777777" w:rsidR="00574AF3" w:rsidRPr="00AE0CFA" w:rsidRDefault="00574AF3" w:rsidP="00AE0CFA">
            <w:pPr>
              <w:spacing w:before="0" w:after="0"/>
              <w:jc w:val="left"/>
              <w:rPr>
                <w:lang w:val="en-US"/>
              </w:rPr>
            </w:pPr>
            <w:r w:rsidRPr="00ED38AE">
              <w:rPr>
                <w:lang w:val="en-US"/>
              </w:rPr>
              <w:t xml:space="preserve">ECHA: </w:t>
            </w:r>
          </w:p>
          <w:p w14:paraId="5A2B8604" w14:textId="77777777" w:rsidR="00574AF3" w:rsidRPr="00AE0CFA" w:rsidRDefault="00574AF3" w:rsidP="00AE0CFA">
            <w:pPr>
              <w:spacing w:before="0" w:after="0"/>
              <w:jc w:val="left"/>
              <w:rPr>
                <w:lang w:val="en-US"/>
              </w:rPr>
            </w:pPr>
            <w:r w:rsidRPr="00ED38AE">
              <w:rPr>
                <w:lang w:val="en-US"/>
              </w:rPr>
              <w:t>CAS 84852-15-3</w:t>
            </w:r>
          </w:p>
          <w:p w14:paraId="52C12D81" w14:textId="77777777" w:rsidR="00574AF3" w:rsidRPr="00AE0CFA" w:rsidRDefault="00574AF3" w:rsidP="00AE0CFA">
            <w:pPr>
              <w:spacing w:before="0" w:after="0"/>
              <w:jc w:val="left"/>
              <w:rPr>
                <w:lang w:val="en-US"/>
              </w:rPr>
            </w:pPr>
            <w:r w:rsidRPr="00ED38AE">
              <w:rPr>
                <w:lang w:val="en-US"/>
              </w:rPr>
              <w:t>10 000 – 100 000 tons/a</w:t>
            </w:r>
          </w:p>
          <w:p w14:paraId="57FB96D6" w14:textId="77777777" w:rsidR="00574AF3" w:rsidRDefault="00574AF3" w:rsidP="00EF6C91">
            <w:pPr>
              <w:spacing w:before="0" w:after="0"/>
              <w:jc w:val="left"/>
              <w:rPr>
                <w:szCs w:val="20"/>
                <w:lang w:val="en-US"/>
              </w:rPr>
            </w:pPr>
          </w:p>
          <w:p w14:paraId="69D67BF0" w14:textId="77777777" w:rsidR="00574AF3" w:rsidRPr="00AE0CFA" w:rsidRDefault="00574AF3" w:rsidP="00AE0CFA">
            <w:pPr>
              <w:spacing w:before="0" w:after="0"/>
              <w:jc w:val="left"/>
              <w:rPr>
                <w:lang w:val="en-US"/>
              </w:rPr>
            </w:pPr>
            <w:r w:rsidRPr="00ED38AE">
              <w:rPr>
                <w:lang w:val="en-US"/>
              </w:rPr>
              <w:t>CAS 26027-38-3</w:t>
            </w:r>
          </w:p>
          <w:p w14:paraId="645D8B1D" w14:textId="77777777" w:rsidR="00574AF3" w:rsidRPr="00AE0CFA" w:rsidRDefault="00574AF3" w:rsidP="00AE0CFA">
            <w:pPr>
              <w:spacing w:before="0" w:after="0"/>
              <w:jc w:val="left"/>
              <w:rPr>
                <w:lang w:val="en-US"/>
              </w:rPr>
            </w:pPr>
            <w:r w:rsidRPr="00ED38AE">
              <w:rPr>
                <w:lang w:val="en-US"/>
              </w:rPr>
              <w:t>1 – 10 tons/a</w:t>
            </w:r>
          </w:p>
          <w:p w14:paraId="73AECB12" w14:textId="77777777" w:rsidR="00574AF3" w:rsidRDefault="00574AF3" w:rsidP="00EF6C91">
            <w:pPr>
              <w:spacing w:before="0" w:after="0"/>
              <w:jc w:val="left"/>
              <w:rPr>
                <w:szCs w:val="20"/>
                <w:lang w:val="en-US"/>
              </w:rPr>
            </w:pPr>
          </w:p>
          <w:p w14:paraId="13B17531" w14:textId="77777777" w:rsidR="00574AF3" w:rsidRPr="00AE0CFA" w:rsidRDefault="00574AF3" w:rsidP="00AE0CFA">
            <w:pPr>
              <w:spacing w:before="0" w:after="0"/>
              <w:jc w:val="left"/>
              <w:rPr>
                <w:lang w:val="en-US"/>
              </w:rPr>
            </w:pPr>
            <w:r w:rsidRPr="00ED38AE">
              <w:rPr>
                <w:lang w:val="en-US"/>
              </w:rPr>
              <w:t>CAS 127087-87-0</w:t>
            </w:r>
          </w:p>
          <w:p w14:paraId="19E991D3" w14:textId="77777777" w:rsidR="00574AF3" w:rsidRPr="00AE0CFA" w:rsidRDefault="00574AF3" w:rsidP="00AE0CFA">
            <w:pPr>
              <w:spacing w:before="0" w:after="0"/>
              <w:jc w:val="left"/>
              <w:rPr>
                <w:lang w:val="en-US"/>
              </w:rPr>
            </w:pPr>
            <w:r w:rsidRPr="00ED38AE">
              <w:rPr>
                <w:lang w:val="en-US"/>
              </w:rPr>
              <w:t>0 – 10 tons/a or no data</w:t>
            </w:r>
          </w:p>
          <w:p w14:paraId="308C07E5" w14:textId="77777777" w:rsidR="00574AF3" w:rsidRPr="00AE0CFA" w:rsidRDefault="00574AF3" w:rsidP="00AE0CFA">
            <w:pPr>
              <w:spacing w:before="0" w:after="0"/>
              <w:jc w:val="left"/>
              <w:rPr>
                <w:lang w:val="en-US"/>
              </w:rPr>
            </w:pPr>
            <w:r w:rsidRPr="00ED38AE">
              <w:rPr>
                <w:lang w:val="en-US"/>
              </w:rPr>
              <w:t>(inconsistent data in ECHA CHEM)</w:t>
            </w:r>
          </w:p>
          <w:p w14:paraId="0717B788" w14:textId="77777777" w:rsidR="00574AF3" w:rsidRDefault="00574AF3" w:rsidP="00EF6C91">
            <w:pPr>
              <w:spacing w:before="0" w:after="0"/>
              <w:jc w:val="left"/>
              <w:rPr>
                <w:szCs w:val="20"/>
                <w:lang w:val="en-US"/>
              </w:rPr>
            </w:pPr>
          </w:p>
          <w:p w14:paraId="33E89FFE" w14:textId="77777777" w:rsidR="00574AF3" w:rsidRPr="00AE0CFA" w:rsidRDefault="00574AF3" w:rsidP="00AE0CFA">
            <w:pPr>
              <w:spacing w:before="0" w:after="0"/>
              <w:jc w:val="left"/>
              <w:rPr>
                <w:lang w:val="en-US"/>
              </w:rPr>
            </w:pPr>
            <w:r w:rsidRPr="00ED38AE">
              <w:rPr>
                <w:lang w:val="en-US"/>
              </w:rPr>
              <w:t>CAS 68412-54-4</w:t>
            </w:r>
          </w:p>
          <w:p w14:paraId="7E4EA6F7" w14:textId="77777777" w:rsidR="00574AF3" w:rsidRPr="00AE0CFA" w:rsidRDefault="00574AF3" w:rsidP="00AE0CFA">
            <w:pPr>
              <w:spacing w:before="0" w:after="0"/>
              <w:jc w:val="left"/>
              <w:rPr>
                <w:lang w:val="en-US"/>
              </w:rPr>
            </w:pPr>
            <w:r w:rsidRPr="00ED38AE">
              <w:rPr>
                <w:lang w:val="en-US"/>
              </w:rPr>
              <w:lastRenderedPageBreak/>
              <w:t>100+ tons/a or 1 000+ tons/a</w:t>
            </w:r>
          </w:p>
          <w:p w14:paraId="2A684DD0" w14:textId="77777777" w:rsidR="00574AF3" w:rsidRDefault="00574AF3" w:rsidP="365B1BF3">
            <w:pPr>
              <w:spacing w:before="0" w:after="0"/>
              <w:jc w:val="left"/>
              <w:rPr>
                <w:szCs w:val="20"/>
              </w:rPr>
            </w:pPr>
            <w:r w:rsidRPr="00ED38AE">
              <w:t>(inconsistent data in ECHA CHEM)</w:t>
            </w:r>
          </w:p>
          <w:p w14:paraId="7E7DF69B" w14:textId="77777777" w:rsidR="00574AF3" w:rsidRPr="002E00BB" w:rsidRDefault="00574AF3" w:rsidP="00EF6C91">
            <w:pPr>
              <w:spacing w:before="0" w:after="0"/>
              <w:jc w:val="left"/>
              <w:rPr>
                <w:szCs w:val="20"/>
              </w:rPr>
            </w:pPr>
          </w:p>
          <w:p w14:paraId="416A948A" w14:textId="77777777" w:rsidR="00574AF3" w:rsidRDefault="00574AF3" w:rsidP="00EF6C91">
            <w:pPr>
              <w:spacing w:before="0" w:after="0"/>
              <w:jc w:val="left"/>
              <w:rPr>
                <w:szCs w:val="20"/>
                <w:lang w:val="en-US"/>
              </w:rPr>
            </w:pPr>
          </w:p>
          <w:p w14:paraId="30D15244" w14:textId="77777777" w:rsidR="00574AF3" w:rsidRPr="00AE0CFA" w:rsidRDefault="00574AF3" w:rsidP="00AE0CFA">
            <w:pPr>
              <w:spacing w:before="0" w:after="0"/>
              <w:jc w:val="left"/>
              <w:rPr>
                <w:lang w:val="en-US"/>
              </w:rPr>
            </w:pPr>
            <w:r w:rsidRPr="00ED38AE">
              <w:rPr>
                <w:lang w:val="en-US"/>
              </w:rPr>
              <w:t>SPIN (2017): 0 tons/a</w:t>
            </w:r>
          </w:p>
        </w:tc>
        <w:tc>
          <w:tcPr>
            <w:tcW w:w="1985" w:type="dxa"/>
          </w:tcPr>
          <w:p w14:paraId="694DD643" w14:textId="77777777" w:rsidR="00574AF3" w:rsidRDefault="00574AF3" w:rsidP="00EF6C91">
            <w:pPr>
              <w:spacing w:before="0" w:after="0"/>
              <w:jc w:val="left"/>
            </w:pPr>
            <w:r>
              <w:lastRenderedPageBreak/>
              <w:t xml:space="preserve">p-nonylphenol (NP): </w:t>
            </w:r>
          </w:p>
          <w:p w14:paraId="6A21C731" w14:textId="77777777" w:rsidR="00574AF3" w:rsidRPr="005E0025" w:rsidRDefault="00574AF3" w:rsidP="00EF6C91">
            <w:pPr>
              <w:spacing w:before="0" w:after="0"/>
              <w:jc w:val="left"/>
            </w:pPr>
            <w:r>
              <w:t>3</w:t>
            </w:r>
            <w:r w:rsidRPr="005E0025">
              <w:t>,</w:t>
            </w:r>
            <w:r>
              <w:t>4</w:t>
            </w:r>
            <w:r w:rsidRPr="005E0025">
              <w:t>% to surface water</w:t>
            </w:r>
          </w:p>
          <w:p w14:paraId="2CE3907F" w14:textId="77777777" w:rsidR="00574AF3" w:rsidRPr="005E0025" w:rsidRDefault="00574AF3" w:rsidP="00EF6C91">
            <w:pPr>
              <w:spacing w:before="0" w:after="0"/>
              <w:jc w:val="left"/>
            </w:pPr>
            <w:r>
              <w:t>62</w:t>
            </w:r>
            <w:r w:rsidRPr="005E0025">
              <w:t>% to sludge</w:t>
            </w:r>
          </w:p>
          <w:p w14:paraId="312B2EFB" w14:textId="77777777" w:rsidR="00574AF3" w:rsidRPr="005E0025" w:rsidRDefault="00574AF3" w:rsidP="00EF6C91">
            <w:pPr>
              <w:spacing w:before="0" w:after="0"/>
              <w:jc w:val="left"/>
            </w:pPr>
            <w:r>
              <w:t>34,3</w:t>
            </w:r>
            <w:r w:rsidRPr="005E0025">
              <w:t>% biodegradation</w:t>
            </w:r>
          </w:p>
          <w:p w14:paraId="60B61AAA" w14:textId="77777777" w:rsidR="00574AF3" w:rsidRPr="00AE0CFA" w:rsidRDefault="00574AF3" w:rsidP="00AE0CFA">
            <w:pPr>
              <w:spacing w:before="0" w:after="0"/>
              <w:jc w:val="left"/>
              <w:rPr>
                <w:lang w:val="en-US"/>
              </w:rPr>
            </w:pPr>
            <w:r>
              <w:t>0,3</w:t>
            </w:r>
            <w:r w:rsidRPr="005E0025">
              <w:t>% volatilization</w:t>
            </w:r>
          </w:p>
        </w:tc>
        <w:tc>
          <w:tcPr>
            <w:tcW w:w="3260" w:type="dxa"/>
          </w:tcPr>
          <w:p w14:paraId="4529D089" w14:textId="77777777" w:rsidR="00574AF3" w:rsidRDefault="00574AF3" w:rsidP="365B1BF3">
            <w:pPr>
              <w:spacing w:before="0" w:after="0"/>
              <w:jc w:val="left"/>
              <w:rPr>
                <w:bCs/>
              </w:rPr>
            </w:pPr>
            <w:r w:rsidRPr="00ED38AE">
              <w:t xml:space="preserve">Certain uses are Restricted under REACH at EU level but not polymer use. </w:t>
            </w:r>
          </w:p>
          <w:p w14:paraId="7031FD5F" w14:textId="77777777" w:rsidR="00574AF3" w:rsidRPr="00AE0CFA" w:rsidRDefault="00574AF3" w:rsidP="00AE0CFA">
            <w:pPr>
              <w:spacing w:before="0" w:after="0"/>
              <w:jc w:val="left"/>
              <w:rPr>
                <w:sz w:val="18"/>
                <w:szCs w:val="18"/>
                <w:lang w:val="en-US"/>
              </w:rPr>
            </w:pPr>
            <w:r w:rsidRPr="00ED38AE">
              <w:t>NP is formed due to the degradation of NPE.</w:t>
            </w:r>
          </w:p>
          <w:p w14:paraId="48D20B0A" w14:textId="77777777" w:rsidR="00574AF3" w:rsidRPr="008E2C6A" w:rsidRDefault="00574AF3" w:rsidP="00EF6C91">
            <w:pPr>
              <w:spacing w:before="0" w:after="0"/>
              <w:jc w:val="left"/>
              <w:rPr>
                <w:lang w:val="en-US"/>
              </w:rPr>
            </w:pPr>
          </w:p>
        </w:tc>
      </w:tr>
      <w:tr w:rsidR="00574AF3" w:rsidRPr="008E2C6A" w14:paraId="2B513021" w14:textId="77777777" w:rsidTr="79D1DE7C">
        <w:trPr>
          <w:trHeight w:val="250"/>
        </w:trPr>
        <w:tc>
          <w:tcPr>
            <w:tcW w:w="1985" w:type="dxa"/>
            <w:noWrap/>
          </w:tcPr>
          <w:p w14:paraId="054CE35B" w14:textId="77777777" w:rsidR="00574AF3" w:rsidRPr="00AE0CFA" w:rsidRDefault="00574AF3" w:rsidP="00AE0CFA">
            <w:pPr>
              <w:spacing w:before="0" w:after="0"/>
              <w:jc w:val="left"/>
              <w:rPr>
                <w:color w:val="auto"/>
                <w:lang w:val="fi-FI"/>
              </w:rPr>
            </w:pPr>
            <w:r w:rsidRPr="00ED38AE">
              <w:t>4-tert-butylphenol</w:t>
            </w:r>
          </w:p>
          <w:p w14:paraId="71BAD1E1" w14:textId="77777777" w:rsidR="00574AF3" w:rsidRDefault="00574AF3" w:rsidP="00EF6C91">
            <w:pPr>
              <w:spacing w:before="0" w:after="0"/>
              <w:jc w:val="left"/>
              <w:rPr>
                <w:szCs w:val="20"/>
                <w:highlight w:val="green"/>
              </w:rPr>
            </w:pPr>
          </w:p>
          <w:p w14:paraId="27128AF1" w14:textId="77777777" w:rsidR="00574AF3" w:rsidRPr="00AE0CFA" w:rsidRDefault="00574AF3" w:rsidP="00AE0CFA">
            <w:pPr>
              <w:spacing w:before="0" w:after="0"/>
              <w:jc w:val="left"/>
              <w:rPr>
                <w:color w:val="auto"/>
                <w:lang w:val="en-US"/>
              </w:rPr>
            </w:pPr>
            <w:r w:rsidRPr="00ED38AE">
              <w:t>SVHC</w:t>
            </w:r>
          </w:p>
          <w:p w14:paraId="0D69101A" w14:textId="77777777" w:rsidR="00574AF3" w:rsidRDefault="00574AF3" w:rsidP="00EF6C91">
            <w:pPr>
              <w:spacing w:before="0" w:after="0"/>
              <w:jc w:val="left"/>
              <w:rPr>
                <w:szCs w:val="20"/>
                <w:highlight w:val="green"/>
              </w:rPr>
            </w:pPr>
          </w:p>
        </w:tc>
        <w:tc>
          <w:tcPr>
            <w:tcW w:w="1418" w:type="dxa"/>
            <w:noWrap/>
          </w:tcPr>
          <w:p w14:paraId="129B730A" w14:textId="77777777" w:rsidR="00574AF3" w:rsidRPr="00AE0CFA" w:rsidRDefault="00574AF3" w:rsidP="00AE0CFA">
            <w:pPr>
              <w:spacing w:before="0" w:after="0"/>
              <w:jc w:val="left"/>
              <w:rPr>
                <w:color w:val="auto"/>
                <w:lang w:val="fi-FI"/>
              </w:rPr>
            </w:pPr>
            <w:r w:rsidRPr="00ED38AE">
              <w:t>98-54-4</w:t>
            </w:r>
          </w:p>
          <w:p w14:paraId="709905F2" w14:textId="77777777" w:rsidR="00574AF3" w:rsidRPr="009C505E" w:rsidRDefault="00574AF3" w:rsidP="00EF6C91">
            <w:pPr>
              <w:spacing w:before="0" w:after="0"/>
              <w:jc w:val="left"/>
              <w:rPr>
                <w:szCs w:val="20"/>
              </w:rPr>
            </w:pPr>
          </w:p>
        </w:tc>
        <w:tc>
          <w:tcPr>
            <w:tcW w:w="3686" w:type="dxa"/>
          </w:tcPr>
          <w:p w14:paraId="39860169"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ECHA: polymers</w:t>
            </w:r>
          </w:p>
          <w:p w14:paraId="64F0F395" w14:textId="77777777" w:rsidR="00574AF3" w:rsidRDefault="00574AF3" w:rsidP="00EF6C91">
            <w:pPr>
              <w:spacing w:before="0" w:after="0"/>
              <w:jc w:val="left"/>
              <w:rPr>
                <w:color w:val="505050" w:themeColor="text1"/>
                <w:szCs w:val="20"/>
                <w:lang w:val="en-US"/>
              </w:rPr>
            </w:pPr>
          </w:p>
          <w:p w14:paraId="0ABD7E30"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Annex XV: polymers</w:t>
            </w:r>
          </w:p>
          <w:p w14:paraId="229EAFDC" w14:textId="77777777" w:rsidR="00574AF3" w:rsidRDefault="00574AF3" w:rsidP="00EF6C91">
            <w:pPr>
              <w:spacing w:before="0" w:after="0"/>
              <w:jc w:val="left"/>
              <w:rPr>
                <w:color w:val="505050" w:themeColor="text1"/>
                <w:szCs w:val="20"/>
                <w:lang w:val="en-US"/>
              </w:rPr>
            </w:pPr>
          </w:p>
          <w:p w14:paraId="3CCD5C25"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 xml:space="preserve">SPIN: raw materials for production of rubber products and plastics </w:t>
            </w:r>
          </w:p>
        </w:tc>
        <w:tc>
          <w:tcPr>
            <w:tcW w:w="3118" w:type="dxa"/>
          </w:tcPr>
          <w:p w14:paraId="2D54CD63" w14:textId="77777777" w:rsidR="00574AF3" w:rsidRPr="00AE0CFA" w:rsidRDefault="00574AF3" w:rsidP="00AE0CFA">
            <w:pPr>
              <w:spacing w:before="0" w:after="0"/>
              <w:jc w:val="left"/>
              <w:rPr>
                <w:color w:val="505050" w:themeColor="accent1"/>
              </w:rPr>
            </w:pPr>
            <w:r w:rsidRPr="08240472">
              <w:rPr>
                <w:color w:val="505050" w:themeColor="accent1"/>
              </w:rPr>
              <w:t>ECHA: 10 000 – 100 000 tons/a</w:t>
            </w:r>
          </w:p>
          <w:p w14:paraId="29580F8E" w14:textId="77777777" w:rsidR="00574AF3" w:rsidRPr="00285EE2" w:rsidRDefault="00574AF3" w:rsidP="00EF6C91">
            <w:pPr>
              <w:spacing w:before="0" w:after="0"/>
              <w:jc w:val="left"/>
              <w:rPr>
                <w:color w:val="505050" w:themeColor="text1"/>
                <w:szCs w:val="20"/>
              </w:rPr>
            </w:pPr>
          </w:p>
          <w:p w14:paraId="32598417" w14:textId="77777777" w:rsidR="00574AF3" w:rsidRPr="00AE0CFA" w:rsidRDefault="00574AF3" w:rsidP="00AE0CFA">
            <w:pPr>
              <w:spacing w:before="0" w:after="0"/>
              <w:jc w:val="left"/>
              <w:rPr>
                <w:color w:val="505050" w:themeColor="accent1"/>
              </w:rPr>
            </w:pPr>
            <w:r w:rsidRPr="08240472">
              <w:rPr>
                <w:color w:val="505050" w:themeColor="accent1"/>
              </w:rPr>
              <w:t>SPIN (2017): 0,2 tons</w:t>
            </w:r>
            <w:r w:rsidRPr="00ED38AE">
              <w:t>/a</w:t>
            </w:r>
          </w:p>
          <w:p w14:paraId="2F2D4777" w14:textId="77777777" w:rsidR="00574AF3" w:rsidRDefault="00574AF3" w:rsidP="00EF6C91">
            <w:pPr>
              <w:spacing w:before="0" w:after="0"/>
              <w:jc w:val="left"/>
              <w:rPr>
                <w:szCs w:val="20"/>
                <w:lang w:val="en-US"/>
              </w:rPr>
            </w:pPr>
          </w:p>
          <w:p w14:paraId="771B634A" w14:textId="77777777" w:rsidR="00574AF3" w:rsidRDefault="00574AF3" w:rsidP="00EF6C91">
            <w:pPr>
              <w:spacing w:before="0" w:after="0"/>
              <w:jc w:val="left"/>
              <w:rPr>
                <w:szCs w:val="20"/>
                <w:lang w:val="en-US"/>
              </w:rPr>
            </w:pPr>
          </w:p>
        </w:tc>
        <w:tc>
          <w:tcPr>
            <w:tcW w:w="1985" w:type="dxa"/>
          </w:tcPr>
          <w:p w14:paraId="70BCFD86"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1D56F066" w14:textId="77777777" w:rsidR="00574AF3" w:rsidRPr="008E2C6A" w:rsidRDefault="00574AF3" w:rsidP="00EF6C91">
            <w:pPr>
              <w:spacing w:before="0" w:after="0"/>
              <w:jc w:val="left"/>
              <w:rPr>
                <w:lang w:val="en-US"/>
              </w:rPr>
            </w:pPr>
          </w:p>
        </w:tc>
      </w:tr>
      <w:tr w:rsidR="00574AF3" w:rsidRPr="008E2C6A" w14:paraId="48C48F6E" w14:textId="77777777" w:rsidTr="79D1DE7C">
        <w:trPr>
          <w:trHeight w:val="1496"/>
        </w:trPr>
        <w:tc>
          <w:tcPr>
            <w:tcW w:w="1985" w:type="dxa"/>
            <w:noWrap/>
          </w:tcPr>
          <w:p w14:paraId="64B028DE" w14:textId="77777777" w:rsidR="00574AF3" w:rsidRPr="00AE0CFA" w:rsidRDefault="00574AF3" w:rsidP="00AE0CFA">
            <w:pPr>
              <w:spacing w:before="0" w:after="0"/>
              <w:jc w:val="left"/>
              <w:rPr>
                <w:color w:val="auto"/>
                <w:lang w:val="en-US"/>
              </w:rPr>
            </w:pPr>
            <w:r w:rsidRPr="00ED38AE">
              <w:t>Benzene-1,2,4-tricarboxylic acid 1,2 anhydride (</w:t>
            </w:r>
            <w:proofErr w:type="spellStart"/>
            <w:r w:rsidRPr="00ED38AE">
              <w:t>trimellitic</w:t>
            </w:r>
            <w:proofErr w:type="spellEnd"/>
            <w:r w:rsidRPr="00ED38AE">
              <w:t xml:space="preserve"> anhydride) (TMA)</w:t>
            </w:r>
          </w:p>
          <w:p w14:paraId="551CC668" w14:textId="77777777" w:rsidR="00574AF3" w:rsidRDefault="00574AF3" w:rsidP="00EF6C91">
            <w:pPr>
              <w:spacing w:before="0" w:after="0"/>
              <w:jc w:val="left"/>
              <w:rPr>
                <w:szCs w:val="20"/>
                <w:highlight w:val="green"/>
              </w:rPr>
            </w:pPr>
          </w:p>
          <w:p w14:paraId="4BF463FD" w14:textId="77777777" w:rsidR="00574AF3" w:rsidRPr="00AE0CFA" w:rsidRDefault="00574AF3" w:rsidP="00AE0CFA">
            <w:pPr>
              <w:spacing w:before="0" w:after="0"/>
              <w:jc w:val="left"/>
              <w:rPr>
                <w:lang w:val="en-US"/>
              </w:rPr>
            </w:pPr>
            <w:r w:rsidRPr="00ED38AE">
              <w:t>SVHC</w:t>
            </w:r>
          </w:p>
        </w:tc>
        <w:tc>
          <w:tcPr>
            <w:tcW w:w="1418" w:type="dxa"/>
            <w:noWrap/>
          </w:tcPr>
          <w:p w14:paraId="79ACC370" w14:textId="77777777" w:rsidR="00574AF3" w:rsidRPr="00AE0CFA" w:rsidRDefault="00574AF3" w:rsidP="00AE0CFA">
            <w:pPr>
              <w:spacing w:before="0" w:after="0"/>
              <w:jc w:val="left"/>
              <w:rPr>
                <w:color w:val="auto"/>
                <w:lang w:val="fi-FI"/>
              </w:rPr>
            </w:pPr>
            <w:r w:rsidRPr="00ED38AE">
              <w:rPr>
                <w:color w:val="auto"/>
              </w:rPr>
              <w:t>552-30-7</w:t>
            </w:r>
          </w:p>
          <w:p w14:paraId="73D29A6B" w14:textId="77777777" w:rsidR="00574AF3" w:rsidRPr="00222437" w:rsidRDefault="00574AF3" w:rsidP="00EF6C91">
            <w:pPr>
              <w:spacing w:before="0" w:after="0"/>
              <w:jc w:val="left"/>
              <w:rPr>
                <w:szCs w:val="20"/>
              </w:rPr>
            </w:pPr>
          </w:p>
        </w:tc>
        <w:tc>
          <w:tcPr>
            <w:tcW w:w="3686" w:type="dxa"/>
          </w:tcPr>
          <w:p w14:paraId="717AE917" w14:textId="77777777" w:rsidR="00574AF3" w:rsidRPr="00AE0CFA" w:rsidRDefault="00574AF3" w:rsidP="00AE0CFA">
            <w:pPr>
              <w:spacing w:before="0" w:after="0"/>
              <w:jc w:val="left"/>
              <w:rPr>
                <w:color w:val="505050" w:themeColor="accent1"/>
              </w:rPr>
            </w:pPr>
            <w:r w:rsidRPr="08240472">
              <w:rPr>
                <w:color w:val="505050" w:themeColor="accent1"/>
              </w:rPr>
              <w:t>ECHA: polymers</w:t>
            </w:r>
          </w:p>
          <w:p w14:paraId="134CF8B1" w14:textId="77777777" w:rsidR="00574AF3" w:rsidRDefault="00574AF3" w:rsidP="00EF6C91">
            <w:pPr>
              <w:spacing w:before="0" w:after="0"/>
              <w:jc w:val="left"/>
              <w:rPr>
                <w:szCs w:val="20"/>
              </w:rPr>
            </w:pPr>
          </w:p>
          <w:p w14:paraId="0AED4FFB" w14:textId="77777777" w:rsidR="00574AF3" w:rsidRPr="00350185" w:rsidRDefault="00574AF3" w:rsidP="365B1BF3">
            <w:pPr>
              <w:spacing w:before="0" w:after="0"/>
              <w:jc w:val="left"/>
              <w:rPr>
                <w:szCs w:val="20"/>
              </w:rPr>
            </w:pPr>
            <w:r w:rsidRPr="00ED38AE">
              <w:t xml:space="preserve">Annex XV: </w:t>
            </w:r>
            <w:r>
              <w:t>manufacture of polymers and esters</w:t>
            </w:r>
          </w:p>
          <w:p w14:paraId="4D221411" w14:textId="77777777" w:rsidR="00574AF3" w:rsidRPr="00350185" w:rsidRDefault="00574AF3" w:rsidP="00EF6C91">
            <w:pPr>
              <w:spacing w:before="0" w:after="0"/>
              <w:jc w:val="left"/>
              <w:rPr>
                <w:szCs w:val="20"/>
              </w:rPr>
            </w:pPr>
          </w:p>
          <w:p w14:paraId="2F68BFBF" w14:textId="77777777" w:rsidR="00574AF3" w:rsidRPr="00AE0CFA" w:rsidRDefault="625285BE" w:rsidP="00AE0CFA">
            <w:pPr>
              <w:spacing w:before="0" w:after="0"/>
              <w:jc w:val="left"/>
              <w:rPr>
                <w:color w:val="505050" w:themeColor="accent1"/>
              </w:rPr>
            </w:pPr>
            <w:r w:rsidRPr="625285BE">
              <w:rPr>
                <w:color w:val="505050" w:themeColor="accent1"/>
              </w:rPr>
              <w:t>SPIN: no POL related uses</w:t>
            </w:r>
          </w:p>
        </w:tc>
        <w:tc>
          <w:tcPr>
            <w:tcW w:w="3118" w:type="dxa"/>
          </w:tcPr>
          <w:p w14:paraId="6090C79E" w14:textId="77777777" w:rsidR="00574AF3" w:rsidRDefault="00574AF3" w:rsidP="365B1BF3">
            <w:pPr>
              <w:spacing w:before="0" w:after="0"/>
              <w:jc w:val="left"/>
              <w:rPr>
                <w:szCs w:val="20"/>
              </w:rPr>
            </w:pPr>
            <w:r w:rsidRPr="00ED38AE">
              <w:t>ECHA: 10 000 – 100 000 tons</w:t>
            </w:r>
          </w:p>
          <w:p w14:paraId="2D46F24F" w14:textId="77777777" w:rsidR="00574AF3" w:rsidRDefault="00574AF3" w:rsidP="00EF6C91">
            <w:pPr>
              <w:spacing w:before="0" w:after="0"/>
              <w:jc w:val="left"/>
              <w:rPr>
                <w:szCs w:val="20"/>
              </w:rPr>
            </w:pPr>
          </w:p>
          <w:p w14:paraId="15CA887C" w14:textId="77777777" w:rsidR="00574AF3" w:rsidRPr="00ED35F9" w:rsidRDefault="00574AF3" w:rsidP="365B1BF3">
            <w:pPr>
              <w:spacing w:before="0" w:after="0"/>
              <w:jc w:val="left"/>
              <w:rPr>
                <w:szCs w:val="20"/>
              </w:rPr>
            </w:pPr>
            <w:r w:rsidRPr="00ED38AE">
              <w:t>No POL related uses in SPIN</w:t>
            </w:r>
          </w:p>
        </w:tc>
        <w:tc>
          <w:tcPr>
            <w:tcW w:w="1985" w:type="dxa"/>
          </w:tcPr>
          <w:p w14:paraId="15E2B0FA"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34AC1594" w14:textId="77777777" w:rsidR="00574AF3" w:rsidRPr="008E2C6A" w:rsidRDefault="00574AF3" w:rsidP="00EF6C91">
            <w:pPr>
              <w:spacing w:before="0" w:after="0"/>
              <w:jc w:val="left"/>
              <w:rPr>
                <w:lang w:val="en-US"/>
              </w:rPr>
            </w:pPr>
          </w:p>
        </w:tc>
      </w:tr>
      <w:tr w:rsidR="00574AF3" w:rsidRPr="008E2C6A" w14:paraId="4A1C42EE" w14:textId="77777777" w:rsidTr="79D1DE7C">
        <w:trPr>
          <w:trHeight w:val="1704"/>
        </w:trPr>
        <w:tc>
          <w:tcPr>
            <w:tcW w:w="1985" w:type="dxa"/>
            <w:noWrap/>
          </w:tcPr>
          <w:p w14:paraId="37BF3F6F" w14:textId="77777777" w:rsidR="00574AF3" w:rsidRPr="00AE0CFA" w:rsidRDefault="00574AF3" w:rsidP="00AE0CFA">
            <w:pPr>
              <w:spacing w:before="0" w:after="0"/>
              <w:jc w:val="left"/>
              <w:rPr>
                <w:lang w:val="en-US"/>
              </w:rPr>
            </w:pPr>
            <w:r w:rsidRPr="00ED38AE">
              <w:t>Benzyl butyl phthalate (BBP)</w:t>
            </w:r>
          </w:p>
          <w:p w14:paraId="3EF16250" w14:textId="77777777" w:rsidR="00574AF3" w:rsidRDefault="00574AF3" w:rsidP="00EF6C91">
            <w:pPr>
              <w:spacing w:before="0" w:after="0"/>
              <w:jc w:val="left"/>
              <w:rPr>
                <w:szCs w:val="20"/>
                <w:highlight w:val="green"/>
              </w:rPr>
            </w:pPr>
          </w:p>
          <w:p w14:paraId="4D555A7F" w14:textId="77777777" w:rsidR="00574AF3" w:rsidRPr="00AE0CFA" w:rsidRDefault="00574AF3" w:rsidP="00AE0CFA">
            <w:pPr>
              <w:spacing w:before="0" w:after="0"/>
              <w:jc w:val="left"/>
              <w:rPr>
                <w:color w:val="auto"/>
                <w:lang w:val="en-US"/>
              </w:rPr>
            </w:pPr>
            <w:r w:rsidRPr="00ED38AE">
              <w:t>SVHC</w:t>
            </w:r>
          </w:p>
          <w:p w14:paraId="5E7DA642" w14:textId="77777777" w:rsidR="00574AF3" w:rsidRPr="00ED35F9" w:rsidRDefault="00574AF3" w:rsidP="00EF6C91">
            <w:pPr>
              <w:spacing w:before="0" w:after="0"/>
              <w:jc w:val="left"/>
              <w:rPr>
                <w:szCs w:val="20"/>
                <w:highlight w:val="green"/>
              </w:rPr>
            </w:pPr>
          </w:p>
        </w:tc>
        <w:tc>
          <w:tcPr>
            <w:tcW w:w="1418" w:type="dxa"/>
            <w:noWrap/>
          </w:tcPr>
          <w:p w14:paraId="15600FF1" w14:textId="77777777" w:rsidR="00574AF3" w:rsidRPr="00AE0CFA" w:rsidRDefault="00574AF3" w:rsidP="00AE0CFA">
            <w:pPr>
              <w:spacing w:before="0" w:after="0"/>
              <w:jc w:val="left"/>
              <w:rPr>
                <w:lang w:val="fi-FI"/>
              </w:rPr>
            </w:pPr>
            <w:r w:rsidRPr="00ED38AE">
              <w:t>85-68-7</w:t>
            </w:r>
          </w:p>
          <w:p w14:paraId="21503B7D" w14:textId="77777777" w:rsidR="00574AF3" w:rsidRDefault="00574AF3" w:rsidP="00EF6C91">
            <w:pPr>
              <w:spacing w:before="0" w:after="0"/>
              <w:jc w:val="left"/>
              <w:rPr>
                <w:szCs w:val="20"/>
              </w:rPr>
            </w:pPr>
          </w:p>
        </w:tc>
        <w:tc>
          <w:tcPr>
            <w:tcW w:w="3686" w:type="dxa"/>
          </w:tcPr>
          <w:p w14:paraId="1E06E0F6" w14:textId="77777777" w:rsidR="00574AF3" w:rsidRPr="00ED35F9" w:rsidRDefault="00574AF3" w:rsidP="365B1BF3">
            <w:pPr>
              <w:spacing w:before="0" w:after="0"/>
              <w:jc w:val="left"/>
              <w:rPr>
                <w:szCs w:val="20"/>
              </w:rPr>
            </w:pPr>
            <w:r w:rsidRPr="00ED38AE">
              <w:t xml:space="preserve">ECHA: no data </w:t>
            </w:r>
          </w:p>
          <w:p w14:paraId="08F0F9D7" w14:textId="77777777" w:rsidR="00574AF3" w:rsidRDefault="00574AF3" w:rsidP="00EF6C91">
            <w:pPr>
              <w:spacing w:before="0" w:after="0"/>
              <w:jc w:val="left"/>
              <w:rPr>
                <w:szCs w:val="20"/>
              </w:rPr>
            </w:pPr>
          </w:p>
          <w:p w14:paraId="1FAD50A0" w14:textId="77777777" w:rsidR="00574AF3" w:rsidRPr="00DD38DE" w:rsidRDefault="00574AF3" w:rsidP="365B1BF3">
            <w:pPr>
              <w:spacing w:before="0" w:after="0"/>
              <w:jc w:val="left"/>
              <w:rPr>
                <w:szCs w:val="20"/>
              </w:rPr>
            </w:pPr>
            <w:r w:rsidRPr="00ED38AE">
              <w:t xml:space="preserve">Annex XV*: </w:t>
            </w:r>
            <w:r>
              <w:t>plasticiser for PVC or other polymers</w:t>
            </w:r>
            <w:r w:rsidRPr="00ED38AE">
              <w:t xml:space="preserve"> </w:t>
            </w:r>
          </w:p>
          <w:p w14:paraId="56FAC159" w14:textId="77777777" w:rsidR="00574AF3" w:rsidRDefault="00574AF3" w:rsidP="00EF6C91">
            <w:pPr>
              <w:spacing w:before="0" w:after="0"/>
              <w:jc w:val="left"/>
              <w:rPr>
                <w:szCs w:val="20"/>
                <w:highlight w:val="yellow"/>
              </w:rPr>
            </w:pPr>
          </w:p>
          <w:p w14:paraId="6CD84826" w14:textId="77777777" w:rsidR="00574AF3" w:rsidRPr="00AE0CFA" w:rsidRDefault="00574AF3" w:rsidP="00AE0CFA">
            <w:pPr>
              <w:spacing w:before="0" w:after="0"/>
              <w:jc w:val="left"/>
              <w:rPr>
                <w:color w:val="505050" w:themeColor="accent1"/>
              </w:rPr>
            </w:pPr>
            <w:r w:rsidRPr="008E1F30">
              <w:rPr>
                <w:color w:val="505050" w:themeColor="text1"/>
              </w:rPr>
              <w:t xml:space="preserve">SPIN: </w:t>
            </w:r>
            <w:r w:rsidRPr="008E1F30">
              <w:rPr>
                <w:color w:val="505050" w:themeColor="text1"/>
                <w:shd w:val="clear" w:color="auto" w:fill="FFFFFF"/>
              </w:rPr>
              <w:t xml:space="preserve">manufacture of rubber and plastic products </w:t>
            </w:r>
          </w:p>
        </w:tc>
        <w:tc>
          <w:tcPr>
            <w:tcW w:w="3118" w:type="dxa"/>
          </w:tcPr>
          <w:p w14:paraId="4054CB52" w14:textId="77777777" w:rsidR="00574AF3" w:rsidRDefault="00574AF3" w:rsidP="365B1BF3">
            <w:pPr>
              <w:spacing w:before="0" w:after="0"/>
              <w:jc w:val="left"/>
              <w:rPr>
                <w:szCs w:val="20"/>
              </w:rPr>
            </w:pPr>
            <w:r w:rsidRPr="00ED38AE">
              <w:t xml:space="preserve">ECHA: 1– 10 tons/a </w:t>
            </w:r>
          </w:p>
          <w:p w14:paraId="1008E9D3" w14:textId="77777777" w:rsidR="00574AF3" w:rsidRDefault="00574AF3" w:rsidP="00EF6C91">
            <w:pPr>
              <w:spacing w:before="0" w:after="0"/>
              <w:jc w:val="left"/>
              <w:rPr>
                <w:szCs w:val="20"/>
              </w:rPr>
            </w:pPr>
          </w:p>
          <w:p w14:paraId="40FEFFBF" w14:textId="77777777" w:rsidR="00574AF3" w:rsidRDefault="00574AF3" w:rsidP="365B1BF3">
            <w:pPr>
              <w:spacing w:before="0" w:after="0"/>
              <w:jc w:val="left"/>
              <w:rPr>
                <w:szCs w:val="20"/>
              </w:rPr>
            </w:pPr>
            <w:r w:rsidRPr="00ED38AE">
              <w:t xml:space="preserve">SPIN (2015): 0,3 tons/a, </w:t>
            </w:r>
          </w:p>
          <w:p w14:paraId="11A60FCA" w14:textId="77777777" w:rsidR="00574AF3" w:rsidRPr="00ED35F9" w:rsidRDefault="00574AF3" w:rsidP="365B1BF3">
            <w:pPr>
              <w:spacing w:before="0" w:after="0"/>
              <w:jc w:val="left"/>
              <w:rPr>
                <w:szCs w:val="20"/>
              </w:rPr>
            </w:pPr>
            <w:r w:rsidRPr="00ED38AE">
              <w:t>no POL related uses after 2015.</w:t>
            </w:r>
          </w:p>
        </w:tc>
        <w:tc>
          <w:tcPr>
            <w:tcW w:w="1985" w:type="dxa"/>
          </w:tcPr>
          <w:p w14:paraId="2AB88436" w14:textId="77777777" w:rsidR="00574AF3" w:rsidRPr="005E0025" w:rsidRDefault="00574AF3" w:rsidP="00EF6C91">
            <w:pPr>
              <w:spacing w:before="0" w:after="0"/>
              <w:jc w:val="left"/>
            </w:pPr>
            <w:r>
              <w:t>8</w:t>
            </w:r>
            <w:r w:rsidRPr="005E0025">
              <w:t>% to surface water</w:t>
            </w:r>
          </w:p>
          <w:p w14:paraId="03B4DE91" w14:textId="77777777" w:rsidR="00574AF3" w:rsidRPr="005E0025" w:rsidRDefault="00574AF3" w:rsidP="00EF6C91">
            <w:pPr>
              <w:spacing w:before="0" w:after="0"/>
              <w:jc w:val="left"/>
            </w:pPr>
            <w:r>
              <w:t>42</w:t>
            </w:r>
            <w:r w:rsidRPr="005E0025">
              <w:t>%</w:t>
            </w:r>
            <w:r>
              <w:t xml:space="preserve"> </w:t>
            </w:r>
            <w:r w:rsidRPr="005E0025">
              <w:t>to sludge</w:t>
            </w:r>
          </w:p>
          <w:p w14:paraId="4CCB1713" w14:textId="77777777" w:rsidR="00574AF3" w:rsidRPr="005E0025" w:rsidRDefault="00574AF3" w:rsidP="00EF6C91">
            <w:pPr>
              <w:spacing w:before="0" w:after="0"/>
              <w:jc w:val="left"/>
            </w:pPr>
            <w:r>
              <w:t>50</w:t>
            </w:r>
            <w:r w:rsidRPr="005E0025">
              <w:t>% biodegradation</w:t>
            </w:r>
          </w:p>
          <w:p w14:paraId="264108CC" w14:textId="77777777" w:rsidR="00574AF3" w:rsidRDefault="00574AF3" w:rsidP="00EF6C91">
            <w:pPr>
              <w:spacing w:before="0" w:after="0"/>
              <w:jc w:val="left"/>
            </w:pPr>
            <w:r>
              <w:t>0</w:t>
            </w:r>
            <w:r w:rsidRPr="005E0025">
              <w:t>% volatilization</w:t>
            </w:r>
          </w:p>
          <w:p w14:paraId="27FB4C3C" w14:textId="77777777" w:rsidR="00574AF3" w:rsidRPr="00AE0CFA" w:rsidRDefault="00574AF3" w:rsidP="00AE0CFA">
            <w:pPr>
              <w:spacing w:before="0" w:after="0"/>
              <w:jc w:val="left"/>
              <w:rPr>
                <w:lang w:val="en-US"/>
              </w:rPr>
            </w:pPr>
            <w:r w:rsidRPr="00ED38AE">
              <w:rPr>
                <w:lang w:val="en-US"/>
              </w:rPr>
              <w:t>(Simple Treat – model, ECB 2007)</w:t>
            </w:r>
          </w:p>
        </w:tc>
        <w:tc>
          <w:tcPr>
            <w:tcW w:w="3260" w:type="dxa"/>
          </w:tcPr>
          <w:p w14:paraId="6EA85044" w14:textId="77777777" w:rsidR="00574AF3" w:rsidRPr="008E2C6A" w:rsidRDefault="00574AF3" w:rsidP="00EF6C91">
            <w:pPr>
              <w:spacing w:before="0" w:after="0"/>
              <w:jc w:val="left"/>
              <w:rPr>
                <w:lang w:val="en-US"/>
              </w:rPr>
            </w:pPr>
            <w:r w:rsidRPr="00ED38AE">
              <w:rPr>
                <w:b/>
                <w:bCs/>
              </w:rPr>
              <w:t>*</w:t>
            </w:r>
            <w:r>
              <w:t xml:space="preserve"> Annex XV Restriction report – four phthalates</w:t>
            </w:r>
          </w:p>
        </w:tc>
      </w:tr>
      <w:tr w:rsidR="00574AF3" w:rsidRPr="008E2C6A" w14:paraId="55AC3667" w14:textId="77777777" w:rsidTr="79D1DE7C">
        <w:trPr>
          <w:trHeight w:val="250"/>
        </w:trPr>
        <w:tc>
          <w:tcPr>
            <w:tcW w:w="1985" w:type="dxa"/>
            <w:noWrap/>
          </w:tcPr>
          <w:p w14:paraId="3940729D" w14:textId="77777777" w:rsidR="00574AF3" w:rsidRPr="00AB779D" w:rsidRDefault="00574AF3" w:rsidP="365B1BF3">
            <w:pPr>
              <w:spacing w:before="0" w:after="0"/>
              <w:jc w:val="left"/>
              <w:rPr>
                <w:szCs w:val="20"/>
              </w:rPr>
            </w:pPr>
            <w:r w:rsidRPr="00ED38AE">
              <w:t>Bis (2-ethylhexyl) phthalate (DEHP)</w:t>
            </w:r>
          </w:p>
          <w:p w14:paraId="7879B5D1" w14:textId="77777777" w:rsidR="00574AF3" w:rsidRDefault="00574AF3" w:rsidP="00EF6C91">
            <w:pPr>
              <w:spacing w:before="0" w:after="0"/>
              <w:jc w:val="left"/>
              <w:rPr>
                <w:szCs w:val="20"/>
                <w:highlight w:val="green"/>
              </w:rPr>
            </w:pPr>
          </w:p>
          <w:p w14:paraId="70410963" w14:textId="77777777" w:rsidR="00574AF3" w:rsidRPr="00AE0CFA" w:rsidRDefault="00574AF3" w:rsidP="00AE0CFA">
            <w:pPr>
              <w:spacing w:before="0" w:after="0"/>
              <w:jc w:val="left"/>
              <w:rPr>
                <w:color w:val="auto"/>
                <w:lang w:val="en-US"/>
              </w:rPr>
            </w:pPr>
            <w:r w:rsidRPr="00ED38AE">
              <w:t>SVHC</w:t>
            </w:r>
            <w:r>
              <w:br/>
            </w:r>
            <w:r w:rsidRPr="00ED38AE">
              <w:t>WFD PHS</w:t>
            </w:r>
          </w:p>
          <w:p w14:paraId="0A11FB8D" w14:textId="77777777" w:rsidR="00574AF3" w:rsidRPr="00C140F3" w:rsidRDefault="00574AF3" w:rsidP="00EF6C91">
            <w:pPr>
              <w:spacing w:before="0" w:after="0"/>
              <w:jc w:val="left"/>
              <w:rPr>
                <w:szCs w:val="20"/>
                <w:highlight w:val="green"/>
              </w:rPr>
            </w:pPr>
            <w:r>
              <w:rPr>
                <w:szCs w:val="20"/>
                <w:highlight w:val="green"/>
              </w:rPr>
              <w:t xml:space="preserve"> </w:t>
            </w:r>
          </w:p>
        </w:tc>
        <w:tc>
          <w:tcPr>
            <w:tcW w:w="1418" w:type="dxa"/>
            <w:noWrap/>
          </w:tcPr>
          <w:p w14:paraId="6EEC08F1" w14:textId="77777777" w:rsidR="00574AF3" w:rsidRPr="00AE0CFA" w:rsidRDefault="00574AF3" w:rsidP="00AE0CFA">
            <w:pPr>
              <w:spacing w:before="0" w:after="0"/>
              <w:jc w:val="left"/>
              <w:rPr>
                <w:lang w:val="fi-FI"/>
              </w:rPr>
            </w:pPr>
            <w:r w:rsidRPr="00ED38AE">
              <w:t>117-81-7</w:t>
            </w:r>
          </w:p>
          <w:p w14:paraId="701FF2A5" w14:textId="77777777" w:rsidR="00574AF3" w:rsidRDefault="00574AF3" w:rsidP="00EF6C91">
            <w:pPr>
              <w:spacing w:before="0" w:after="0"/>
              <w:jc w:val="left"/>
              <w:rPr>
                <w:szCs w:val="20"/>
              </w:rPr>
            </w:pPr>
          </w:p>
        </w:tc>
        <w:tc>
          <w:tcPr>
            <w:tcW w:w="3686" w:type="dxa"/>
          </w:tcPr>
          <w:p w14:paraId="14AC8FC4" w14:textId="77777777" w:rsidR="00574AF3" w:rsidRPr="00AE0CFA" w:rsidRDefault="00574AF3" w:rsidP="00AE0CFA">
            <w:pPr>
              <w:spacing w:before="0" w:after="0"/>
              <w:jc w:val="left"/>
              <w:rPr>
                <w:color w:val="505050" w:themeColor="accent1"/>
              </w:rPr>
            </w:pPr>
            <w:r w:rsidRPr="008E1F30">
              <w:t xml:space="preserve">ECHA: </w:t>
            </w:r>
            <w:r w:rsidRPr="008E1F30">
              <w:rPr>
                <w:color w:val="505050" w:themeColor="text1"/>
              </w:rPr>
              <w:t xml:space="preserve">polymers, </w:t>
            </w:r>
            <w:r w:rsidRPr="002E3148">
              <w:rPr>
                <w:color w:val="505050" w:themeColor="text1"/>
                <w:shd w:val="clear" w:color="auto" w:fill="FFFFFF"/>
              </w:rPr>
              <w:t>manufacture of chemicals and plastic products</w:t>
            </w:r>
          </w:p>
          <w:p w14:paraId="3B14145E" w14:textId="77777777" w:rsidR="00574AF3" w:rsidRDefault="00574AF3" w:rsidP="00EF6C91">
            <w:pPr>
              <w:spacing w:before="0" w:after="0"/>
              <w:jc w:val="left"/>
              <w:rPr>
                <w:szCs w:val="20"/>
              </w:rPr>
            </w:pPr>
          </w:p>
          <w:p w14:paraId="0C5E1C8A" w14:textId="77777777" w:rsidR="00574AF3" w:rsidRDefault="00574AF3" w:rsidP="365B1BF3">
            <w:pPr>
              <w:spacing w:before="0" w:after="0"/>
              <w:jc w:val="left"/>
              <w:rPr>
                <w:szCs w:val="20"/>
              </w:rPr>
            </w:pPr>
            <w:r w:rsidRPr="00ED38AE">
              <w:t xml:space="preserve">Annex XV: </w:t>
            </w:r>
            <w:r w:rsidRPr="004D2DF6">
              <w:t>plasticiser in polymers</w:t>
            </w:r>
          </w:p>
          <w:p w14:paraId="11798B10" w14:textId="77777777" w:rsidR="00574AF3" w:rsidRPr="004D2DF6" w:rsidRDefault="00574AF3" w:rsidP="00EF6C91">
            <w:pPr>
              <w:spacing w:before="0" w:after="0"/>
              <w:jc w:val="left"/>
              <w:rPr>
                <w:szCs w:val="20"/>
                <w:lang w:val="en-US"/>
              </w:rPr>
            </w:pPr>
          </w:p>
          <w:p w14:paraId="7ED8AFBD" w14:textId="77777777" w:rsidR="00574AF3" w:rsidRPr="00AE0CFA" w:rsidRDefault="00574AF3" w:rsidP="00AE0CFA">
            <w:pPr>
              <w:spacing w:before="0" w:after="0"/>
              <w:jc w:val="left"/>
              <w:rPr>
                <w:color w:val="auto"/>
                <w:lang w:val="en-US"/>
              </w:rPr>
            </w:pPr>
            <w:r w:rsidRPr="008E1F30">
              <w:t>SPIN: raw materials for production of rubber products and plastics</w:t>
            </w:r>
            <w:r w:rsidRPr="002E3148">
              <w:rPr>
                <w:color w:val="505050" w:themeColor="text1"/>
                <w:shd w:val="clear" w:color="auto" w:fill="FFFFFF"/>
              </w:rPr>
              <w:t xml:space="preserve">*, </w:t>
            </w:r>
            <w:r w:rsidRPr="00D36420">
              <w:rPr>
                <w:color w:val="505050" w:themeColor="text1"/>
              </w:rPr>
              <w:t>manufacture of rubber and plastic products**</w:t>
            </w:r>
            <w:r w:rsidRPr="79D1DE7C">
              <w:t xml:space="preserve"> </w:t>
            </w:r>
          </w:p>
        </w:tc>
        <w:tc>
          <w:tcPr>
            <w:tcW w:w="3118" w:type="dxa"/>
          </w:tcPr>
          <w:p w14:paraId="59DAD813" w14:textId="77777777" w:rsidR="00574AF3" w:rsidRDefault="00574AF3" w:rsidP="365B1BF3">
            <w:pPr>
              <w:spacing w:before="0" w:after="0"/>
              <w:jc w:val="left"/>
              <w:rPr>
                <w:szCs w:val="20"/>
              </w:rPr>
            </w:pPr>
            <w:r w:rsidRPr="00ED38AE">
              <w:t>ECHA: 10 000 – 100 000 tons/a</w:t>
            </w:r>
          </w:p>
          <w:p w14:paraId="3BA038D4" w14:textId="77777777" w:rsidR="00574AF3" w:rsidRDefault="00574AF3" w:rsidP="00EF6C91">
            <w:pPr>
              <w:spacing w:before="0" w:after="0"/>
              <w:jc w:val="left"/>
              <w:rPr>
                <w:szCs w:val="20"/>
              </w:rPr>
            </w:pPr>
          </w:p>
          <w:p w14:paraId="0CB0F463" w14:textId="77777777" w:rsidR="00574AF3" w:rsidRDefault="00574AF3" w:rsidP="365B1BF3">
            <w:pPr>
              <w:spacing w:before="0" w:after="0"/>
              <w:jc w:val="left"/>
              <w:rPr>
                <w:szCs w:val="20"/>
              </w:rPr>
            </w:pPr>
            <w:r w:rsidRPr="00ED38AE">
              <w:t>SPIN:  91 tons/a (</w:t>
            </w:r>
            <w:proofErr w:type="gramStart"/>
            <w:r w:rsidRPr="00ED38AE">
              <w:t>2011)*</w:t>
            </w:r>
            <w:proofErr w:type="gramEnd"/>
            <w:r w:rsidRPr="00ED38AE">
              <w:t xml:space="preserve">, </w:t>
            </w:r>
          </w:p>
          <w:p w14:paraId="7B9C257F" w14:textId="77777777" w:rsidR="00574AF3" w:rsidRDefault="00574AF3" w:rsidP="365B1BF3">
            <w:pPr>
              <w:spacing w:before="0" w:after="0"/>
              <w:jc w:val="left"/>
              <w:rPr>
                <w:szCs w:val="20"/>
              </w:rPr>
            </w:pPr>
            <w:r w:rsidRPr="00ED38AE">
              <w:t xml:space="preserve">          126 tons/a (</w:t>
            </w:r>
            <w:proofErr w:type="gramStart"/>
            <w:r w:rsidRPr="00ED38AE">
              <w:t>2017)*</w:t>
            </w:r>
            <w:proofErr w:type="gramEnd"/>
            <w:r w:rsidRPr="00ED38AE">
              <w:t>*</w:t>
            </w:r>
          </w:p>
          <w:p w14:paraId="3057676F" w14:textId="77777777" w:rsidR="00574AF3" w:rsidRDefault="00574AF3" w:rsidP="00EF6C91">
            <w:pPr>
              <w:spacing w:before="0" w:after="0"/>
              <w:jc w:val="left"/>
              <w:rPr>
                <w:szCs w:val="20"/>
              </w:rPr>
            </w:pPr>
          </w:p>
          <w:p w14:paraId="2427CF30" w14:textId="77777777" w:rsidR="00574AF3" w:rsidRDefault="00574AF3" w:rsidP="00EF6C91">
            <w:pPr>
              <w:spacing w:before="0" w:after="0"/>
              <w:jc w:val="left"/>
              <w:rPr>
                <w:szCs w:val="20"/>
              </w:rPr>
            </w:pPr>
          </w:p>
          <w:p w14:paraId="26443151" w14:textId="77777777" w:rsidR="00574AF3" w:rsidRDefault="00574AF3" w:rsidP="00EF6C91">
            <w:pPr>
              <w:spacing w:before="0" w:after="0"/>
              <w:jc w:val="left"/>
              <w:rPr>
                <w:szCs w:val="20"/>
              </w:rPr>
            </w:pPr>
          </w:p>
          <w:p w14:paraId="2124B1D7" w14:textId="77777777" w:rsidR="00574AF3" w:rsidRPr="00587A53" w:rsidRDefault="00574AF3" w:rsidP="00EF6C91">
            <w:pPr>
              <w:spacing w:before="0" w:after="0"/>
              <w:jc w:val="left"/>
              <w:rPr>
                <w:szCs w:val="20"/>
                <w:highlight w:val="yellow"/>
              </w:rPr>
            </w:pPr>
          </w:p>
        </w:tc>
        <w:tc>
          <w:tcPr>
            <w:tcW w:w="1985" w:type="dxa"/>
          </w:tcPr>
          <w:p w14:paraId="17C74E8A" w14:textId="77777777" w:rsidR="00574AF3" w:rsidRPr="005E0025" w:rsidRDefault="00574AF3" w:rsidP="00EF6C91">
            <w:pPr>
              <w:spacing w:before="0" w:after="0"/>
              <w:jc w:val="left"/>
            </w:pPr>
            <w:r>
              <w:t>2</w:t>
            </w:r>
            <w:r w:rsidRPr="005E0025">
              <w:t>,</w:t>
            </w:r>
            <w:r>
              <w:t>6</w:t>
            </w:r>
            <w:r w:rsidRPr="005E0025">
              <w:t>% to surface water</w:t>
            </w:r>
          </w:p>
          <w:p w14:paraId="541CB7E8" w14:textId="77777777" w:rsidR="00574AF3" w:rsidRPr="005E0025" w:rsidRDefault="00574AF3" w:rsidP="00EF6C91">
            <w:pPr>
              <w:spacing w:before="0" w:after="0"/>
              <w:jc w:val="left"/>
            </w:pPr>
            <w:r>
              <w:t>78,6</w:t>
            </w:r>
            <w:r w:rsidRPr="005E0025">
              <w:t>%</w:t>
            </w:r>
            <w:r>
              <w:t xml:space="preserve"> </w:t>
            </w:r>
            <w:r w:rsidRPr="005E0025">
              <w:t>to sludge</w:t>
            </w:r>
          </w:p>
          <w:p w14:paraId="6CC82CD3" w14:textId="77777777" w:rsidR="00574AF3" w:rsidRPr="005E0025" w:rsidRDefault="00574AF3" w:rsidP="00EF6C91">
            <w:pPr>
              <w:spacing w:before="0" w:after="0"/>
              <w:jc w:val="left"/>
            </w:pPr>
            <w:r>
              <w:t>18,8</w:t>
            </w:r>
            <w:r w:rsidRPr="005E0025">
              <w:t>% biodegradation</w:t>
            </w:r>
          </w:p>
          <w:p w14:paraId="566C89EB" w14:textId="77777777" w:rsidR="00574AF3" w:rsidRPr="00AE0CFA" w:rsidRDefault="00574AF3" w:rsidP="00AE0CFA">
            <w:pPr>
              <w:spacing w:before="0" w:after="0"/>
              <w:jc w:val="left"/>
              <w:rPr>
                <w:lang w:val="en-US"/>
              </w:rPr>
            </w:pPr>
            <w:r>
              <w:t>0</w:t>
            </w:r>
            <w:r w:rsidRPr="005E0025">
              <w:t>% volatilization</w:t>
            </w:r>
          </w:p>
        </w:tc>
        <w:tc>
          <w:tcPr>
            <w:tcW w:w="3260" w:type="dxa"/>
          </w:tcPr>
          <w:p w14:paraId="1CF3F289" w14:textId="77777777" w:rsidR="00574AF3" w:rsidRPr="008E2C6A" w:rsidRDefault="00574AF3" w:rsidP="00EF6C91">
            <w:pPr>
              <w:spacing w:before="0" w:after="0"/>
              <w:jc w:val="left"/>
              <w:rPr>
                <w:lang w:val="en-US"/>
              </w:rPr>
            </w:pPr>
          </w:p>
        </w:tc>
      </w:tr>
      <w:tr w:rsidR="00574AF3" w:rsidRPr="008E2C6A" w14:paraId="38BD7E42" w14:textId="77777777" w:rsidTr="79D1DE7C">
        <w:trPr>
          <w:trHeight w:val="250"/>
        </w:trPr>
        <w:tc>
          <w:tcPr>
            <w:tcW w:w="1985" w:type="dxa"/>
            <w:noWrap/>
          </w:tcPr>
          <w:p w14:paraId="4AAFF5F1" w14:textId="77777777" w:rsidR="00574AF3" w:rsidRPr="00AE0CFA" w:rsidRDefault="00574AF3" w:rsidP="00AE0CFA">
            <w:pPr>
              <w:spacing w:before="0" w:after="0"/>
              <w:jc w:val="left"/>
              <w:rPr>
                <w:color w:val="auto"/>
                <w:lang w:val="en-US"/>
              </w:rPr>
            </w:pPr>
            <w:r w:rsidRPr="00ED38AE">
              <w:lastRenderedPageBreak/>
              <w:t>Bis(2-methoxyethyl) ether (Diglyme)</w:t>
            </w:r>
          </w:p>
          <w:p w14:paraId="5B7B074D" w14:textId="77777777" w:rsidR="00574AF3" w:rsidRDefault="00574AF3" w:rsidP="00EF6C91">
            <w:pPr>
              <w:spacing w:before="0" w:after="0"/>
              <w:jc w:val="left"/>
              <w:rPr>
                <w:szCs w:val="20"/>
                <w:highlight w:val="green"/>
              </w:rPr>
            </w:pPr>
          </w:p>
          <w:p w14:paraId="19D3EC44" w14:textId="77777777" w:rsidR="00574AF3" w:rsidRPr="00AE0CFA" w:rsidRDefault="00574AF3" w:rsidP="00AE0CFA">
            <w:pPr>
              <w:spacing w:before="0" w:after="0"/>
              <w:jc w:val="left"/>
              <w:rPr>
                <w:color w:val="auto"/>
                <w:lang w:val="en-US"/>
              </w:rPr>
            </w:pPr>
            <w:r w:rsidRPr="00ED38AE">
              <w:t>SVHC</w:t>
            </w:r>
          </w:p>
          <w:p w14:paraId="721BB7A1" w14:textId="77777777" w:rsidR="00574AF3" w:rsidRPr="00BD6909" w:rsidRDefault="00574AF3" w:rsidP="00EF6C91">
            <w:pPr>
              <w:spacing w:before="0" w:after="0"/>
              <w:jc w:val="left"/>
              <w:rPr>
                <w:szCs w:val="20"/>
              </w:rPr>
            </w:pPr>
          </w:p>
        </w:tc>
        <w:tc>
          <w:tcPr>
            <w:tcW w:w="1418" w:type="dxa"/>
            <w:noWrap/>
          </w:tcPr>
          <w:p w14:paraId="2C608DE8" w14:textId="77777777" w:rsidR="00574AF3" w:rsidRPr="00AE0CFA" w:rsidRDefault="00574AF3" w:rsidP="00AE0CFA">
            <w:pPr>
              <w:spacing w:before="0" w:after="0"/>
              <w:jc w:val="left"/>
              <w:rPr>
                <w:color w:val="auto"/>
                <w:lang w:val="fi-FI"/>
              </w:rPr>
            </w:pPr>
            <w:r w:rsidRPr="00ED38AE">
              <w:t>111-96-6</w:t>
            </w:r>
          </w:p>
          <w:p w14:paraId="0F30BED9" w14:textId="77777777" w:rsidR="00574AF3" w:rsidRPr="00BD6909" w:rsidRDefault="00574AF3" w:rsidP="00EF6C91">
            <w:pPr>
              <w:spacing w:before="0" w:after="0"/>
              <w:jc w:val="left"/>
              <w:rPr>
                <w:szCs w:val="20"/>
              </w:rPr>
            </w:pPr>
          </w:p>
        </w:tc>
        <w:tc>
          <w:tcPr>
            <w:tcW w:w="3686" w:type="dxa"/>
          </w:tcPr>
          <w:p w14:paraId="5C163BD5" w14:textId="77777777" w:rsidR="00574AF3" w:rsidRPr="00AE0CFA" w:rsidRDefault="00574AF3" w:rsidP="00AE0CFA">
            <w:pPr>
              <w:spacing w:before="0" w:after="0"/>
              <w:jc w:val="left"/>
              <w:rPr>
                <w:color w:val="505050" w:themeColor="accent1"/>
              </w:rPr>
            </w:pPr>
            <w:r w:rsidRPr="008E1F30">
              <w:rPr>
                <w:color w:val="505050" w:themeColor="text1"/>
              </w:rPr>
              <w:t xml:space="preserve">ECHA: </w:t>
            </w:r>
            <w:bookmarkStart w:id="175" w:name="_Hlk37918742"/>
            <w:r w:rsidRPr="008E1F30">
              <w:rPr>
                <w:color w:val="505050" w:themeColor="text1"/>
              </w:rPr>
              <w:t>polymers,</w:t>
            </w:r>
            <w:bookmarkEnd w:id="175"/>
            <w:r w:rsidRPr="008E1F30">
              <w:rPr>
                <w:color w:val="505050" w:themeColor="text1"/>
              </w:rPr>
              <w:t xml:space="preserve"> </w:t>
            </w:r>
            <w:r w:rsidRPr="008E1F30">
              <w:rPr>
                <w:color w:val="505050" w:themeColor="text1"/>
                <w:shd w:val="clear" w:color="auto" w:fill="FFFFFF"/>
              </w:rPr>
              <w:t xml:space="preserve">manufacture of chemicals and plastic products </w:t>
            </w:r>
          </w:p>
          <w:p w14:paraId="5C0252A3" w14:textId="77777777" w:rsidR="00574AF3" w:rsidRDefault="00574AF3" w:rsidP="00EF6C91">
            <w:pPr>
              <w:spacing w:before="0" w:after="0"/>
              <w:jc w:val="left"/>
              <w:rPr>
                <w:color w:val="505050" w:themeColor="text1"/>
                <w:szCs w:val="20"/>
                <w:shd w:val="clear" w:color="auto" w:fill="FFFFFF"/>
              </w:rPr>
            </w:pPr>
          </w:p>
          <w:p w14:paraId="60292582" w14:textId="77777777" w:rsidR="00574AF3" w:rsidRDefault="00574AF3" w:rsidP="00EF6C91">
            <w:pPr>
              <w:spacing w:before="0" w:after="0"/>
              <w:jc w:val="left"/>
            </w:pPr>
            <w:r w:rsidRPr="008E1F30">
              <w:rPr>
                <w:color w:val="505050" w:themeColor="text1"/>
                <w:shd w:val="clear" w:color="auto" w:fill="FFFFFF"/>
              </w:rPr>
              <w:t xml:space="preserve">Annex XV: </w:t>
            </w:r>
            <w:r>
              <w:t>production of magnetic polystyrene beads and manufacture of rubber and plastic products</w:t>
            </w:r>
          </w:p>
          <w:p w14:paraId="2590D474" w14:textId="77777777" w:rsidR="00574AF3" w:rsidRDefault="00574AF3" w:rsidP="00EF6C91">
            <w:pPr>
              <w:spacing w:before="0" w:after="0"/>
              <w:jc w:val="left"/>
            </w:pPr>
          </w:p>
          <w:p w14:paraId="40333304" w14:textId="77777777" w:rsidR="00574AF3" w:rsidRPr="00AE0CFA" w:rsidRDefault="00574AF3" w:rsidP="00AE0CFA">
            <w:pPr>
              <w:spacing w:before="0" w:after="0"/>
              <w:jc w:val="left"/>
              <w:rPr>
                <w:color w:val="505050" w:themeColor="accent1"/>
              </w:rPr>
            </w:pPr>
            <w:r w:rsidRPr="008E1F30">
              <w:rPr>
                <w:color w:val="505050" w:themeColor="text1"/>
              </w:rPr>
              <w:t xml:space="preserve">SPIN: </w:t>
            </w:r>
            <w:r w:rsidRPr="008E1F30">
              <w:rPr>
                <w:color w:val="505050" w:themeColor="text1"/>
                <w:shd w:val="clear" w:color="auto" w:fill="FFFFFF"/>
              </w:rPr>
              <w:t>manufacture of rubber and plastic products</w:t>
            </w:r>
          </w:p>
        </w:tc>
        <w:tc>
          <w:tcPr>
            <w:tcW w:w="3118" w:type="dxa"/>
          </w:tcPr>
          <w:p w14:paraId="0739083C" w14:textId="77777777" w:rsidR="00574AF3" w:rsidRPr="00AE0CFA" w:rsidRDefault="00574AF3" w:rsidP="00AE0CFA">
            <w:pPr>
              <w:spacing w:before="0" w:after="0"/>
              <w:jc w:val="left"/>
              <w:rPr>
                <w:color w:val="auto"/>
                <w:lang w:val="en-US"/>
              </w:rPr>
            </w:pPr>
            <w:r w:rsidRPr="00ED38AE">
              <w:t xml:space="preserve">ECHA: 100 </w:t>
            </w:r>
            <w:r w:rsidRPr="004C2C1D">
              <w:t xml:space="preserve">– </w:t>
            </w:r>
            <w:r w:rsidRPr="00ED38AE">
              <w:t>1 000 tons/a</w:t>
            </w:r>
          </w:p>
          <w:p w14:paraId="31FD88DD" w14:textId="77777777" w:rsidR="00574AF3" w:rsidRDefault="00574AF3" w:rsidP="00EF6C91">
            <w:pPr>
              <w:spacing w:before="0" w:after="0"/>
              <w:jc w:val="left"/>
              <w:rPr>
                <w:szCs w:val="20"/>
              </w:rPr>
            </w:pPr>
          </w:p>
          <w:p w14:paraId="6678606C" w14:textId="77777777" w:rsidR="00574AF3" w:rsidRDefault="00574AF3" w:rsidP="365B1BF3">
            <w:pPr>
              <w:spacing w:before="0" w:after="0"/>
              <w:jc w:val="left"/>
              <w:rPr>
                <w:szCs w:val="20"/>
              </w:rPr>
            </w:pPr>
            <w:r w:rsidRPr="00ED38AE">
              <w:t>SPIN (2007): 0 tons/a,</w:t>
            </w:r>
          </w:p>
          <w:p w14:paraId="3317FCC8" w14:textId="77777777" w:rsidR="00574AF3" w:rsidRDefault="00574AF3" w:rsidP="365B1BF3">
            <w:pPr>
              <w:spacing w:before="0" w:after="0"/>
              <w:jc w:val="left"/>
              <w:rPr>
                <w:szCs w:val="20"/>
              </w:rPr>
            </w:pPr>
            <w:r w:rsidRPr="00ED38AE">
              <w:t>no use after 2007.</w:t>
            </w:r>
          </w:p>
          <w:p w14:paraId="3A494D90" w14:textId="77777777" w:rsidR="00574AF3" w:rsidRPr="00911FF8" w:rsidRDefault="00574AF3" w:rsidP="00EF6C91">
            <w:pPr>
              <w:spacing w:before="0" w:after="0"/>
              <w:jc w:val="left"/>
              <w:rPr>
                <w:szCs w:val="20"/>
              </w:rPr>
            </w:pPr>
          </w:p>
        </w:tc>
        <w:tc>
          <w:tcPr>
            <w:tcW w:w="1985" w:type="dxa"/>
          </w:tcPr>
          <w:p w14:paraId="29315D0A"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65CB064C" w14:textId="77777777" w:rsidR="00574AF3" w:rsidRPr="008E2C6A" w:rsidRDefault="00574AF3" w:rsidP="00EF6C91">
            <w:pPr>
              <w:spacing w:before="0" w:after="0"/>
              <w:jc w:val="left"/>
              <w:rPr>
                <w:lang w:val="en-US"/>
              </w:rPr>
            </w:pPr>
          </w:p>
        </w:tc>
      </w:tr>
      <w:tr w:rsidR="00574AF3" w:rsidRPr="003A1DBC" w14:paraId="4BACE5FA" w14:textId="77777777" w:rsidTr="79D1DE7C">
        <w:trPr>
          <w:trHeight w:val="250"/>
        </w:trPr>
        <w:tc>
          <w:tcPr>
            <w:tcW w:w="1985" w:type="dxa"/>
            <w:noWrap/>
          </w:tcPr>
          <w:p w14:paraId="58A16BFD" w14:textId="77777777" w:rsidR="00574AF3" w:rsidRDefault="00574AF3" w:rsidP="00EF6C91">
            <w:pPr>
              <w:spacing w:before="0" w:after="0"/>
              <w:jc w:val="left"/>
            </w:pPr>
            <w:r w:rsidRPr="009C16D0">
              <w:t>Boric acid</w:t>
            </w:r>
          </w:p>
          <w:p w14:paraId="43B8A3B9" w14:textId="77777777" w:rsidR="00574AF3" w:rsidRDefault="00574AF3" w:rsidP="00EF6C91">
            <w:pPr>
              <w:spacing w:before="0" w:after="0"/>
              <w:jc w:val="left"/>
              <w:rPr>
                <w:szCs w:val="20"/>
                <w:highlight w:val="green"/>
              </w:rPr>
            </w:pPr>
          </w:p>
          <w:p w14:paraId="1D6DCFBE" w14:textId="77777777" w:rsidR="00574AF3" w:rsidRPr="00AE0CFA" w:rsidRDefault="00574AF3" w:rsidP="00AE0CFA">
            <w:pPr>
              <w:spacing w:before="0" w:after="0"/>
              <w:jc w:val="left"/>
              <w:rPr>
                <w:color w:val="auto"/>
                <w:lang w:val="en-US"/>
              </w:rPr>
            </w:pPr>
            <w:r w:rsidRPr="00ED38AE">
              <w:t>SVHC</w:t>
            </w:r>
          </w:p>
          <w:p w14:paraId="18C77635" w14:textId="77777777" w:rsidR="00574AF3" w:rsidRPr="009C16D0" w:rsidRDefault="00574AF3" w:rsidP="00EF6C91">
            <w:pPr>
              <w:spacing w:before="0" w:after="0"/>
              <w:jc w:val="left"/>
              <w:rPr>
                <w:szCs w:val="20"/>
              </w:rPr>
            </w:pPr>
          </w:p>
        </w:tc>
        <w:tc>
          <w:tcPr>
            <w:tcW w:w="1418" w:type="dxa"/>
            <w:noWrap/>
          </w:tcPr>
          <w:p w14:paraId="370E7BFD" w14:textId="77777777" w:rsidR="00574AF3" w:rsidRPr="005E0025" w:rsidRDefault="00574AF3" w:rsidP="79D1DE7C">
            <w:pPr>
              <w:spacing w:before="0" w:after="0"/>
              <w:jc w:val="left"/>
              <w:rPr>
                <w:szCs w:val="20"/>
              </w:rPr>
            </w:pPr>
            <w:r w:rsidRPr="005E0025">
              <w:t>10043-35-3</w:t>
            </w:r>
          </w:p>
        </w:tc>
        <w:tc>
          <w:tcPr>
            <w:tcW w:w="3686" w:type="dxa"/>
          </w:tcPr>
          <w:p w14:paraId="41B75D3F" w14:textId="77777777" w:rsidR="00574AF3" w:rsidRPr="00AE0CFA" w:rsidRDefault="625285BE" w:rsidP="00AE0CFA">
            <w:pPr>
              <w:spacing w:before="0" w:after="0"/>
              <w:jc w:val="left"/>
              <w:rPr>
                <w:color w:val="505050" w:themeColor="accent1"/>
              </w:rPr>
            </w:pPr>
            <w:r>
              <w:t>ECHA: no POL related uses</w:t>
            </w:r>
          </w:p>
          <w:p w14:paraId="3281068A" w14:textId="77777777" w:rsidR="00574AF3" w:rsidRDefault="00574AF3" w:rsidP="00EF6C91">
            <w:pPr>
              <w:spacing w:before="0" w:after="0"/>
              <w:jc w:val="left"/>
              <w:rPr>
                <w:color w:val="505050" w:themeColor="text1"/>
                <w:szCs w:val="20"/>
                <w:shd w:val="clear" w:color="auto" w:fill="FFFFFF"/>
              </w:rPr>
            </w:pPr>
          </w:p>
          <w:p w14:paraId="1AE4AF02"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 xml:space="preserve">Annex XV: </w:t>
            </w:r>
            <w:r>
              <w:t>preservatives for rubber and polymerised materials, raw materials for production of rubber, flame retardants etc.</w:t>
            </w:r>
          </w:p>
          <w:p w14:paraId="521A8F28" w14:textId="77777777" w:rsidR="00574AF3" w:rsidRPr="005E0025" w:rsidRDefault="00574AF3" w:rsidP="00EF6C91">
            <w:pPr>
              <w:spacing w:before="0" w:after="0"/>
              <w:jc w:val="left"/>
              <w:rPr>
                <w:color w:val="FF0000"/>
                <w:szCs w:val="20"/>
                <w:shd w:val="clear" w:color="auto" w:fill="FFFFFF"/>
              </w:rPr>
            </w:pPr>
          </w:p>
          <w:p w14:paraId="5FF2CA8B" w14:textId="77777777" w:rsidR="00574AF3" w:rsidRPr="00AE0CFA" w:rsidRDefault="00574AF3" w:rsidP="00AE0CFA">
            <w:pPr>
              <w:spacing w:before="0" w:after="0"/>
              <w:jc w:val="left"/>
              <w:rPr>
                <w:b/>
                <w:bCs/>
              </w:rPr>
            </w:pPr>
            <w:r w:rsidRPr="00ED38AE">
              <w:t>SPIN: raw materials for production of rubber products</w:t>
            </w:r>
          </w:p>
        </w:tc>
        <w:tc>
          <w:tcPr>
            <w:tcW w:w="3118" w:type="dxa"/>
          </w:tcPr>
          <w:p w14:paraId="00512E9C" w14:textId="77777777" w:rsidR="00574AF3" w:rsidRPr="00AE0CFA" w:rsidRDefault="00574AF3" w:rsidP="00AE0CFA">
            <w:pPr>
              <w:spacing w:before="0" w:after="0"/>
              <w:jc w:val="left"/>
              <w:rPr>
                <w:color w:val="auto"/>
                <w:lang w:val="en-US"/>
              </w:rPr>
            </w:pPr>
            <w:r w:rsidRPr="00ED38AE">
              <w:t xml:space="preserve">ECHA: 10 000 </w:t>
            </w:r>
            <w:r w:rsidRPr="00F52243">
              <w:t xml:space="preserve">– </w:t>
            </w:r>
            <w:r w:rsidRPr="00ED38AE">
              <w:t xml:space="preserve">100 000 tons/a </w:t>
            </w:r>
          </w:p>
          <w:p w14:paraId="4575D0AB" w14:textId="77777777" w:rsidR="00574AF3" w:rsidRPr="00F52243" w:rsidRDefault="00574AF3" w:rsidP="00EF6C91">
            <w:pPr>
              <w:spacing w:before="0" w:after="0"/>
              <w:jc w:val="left"/>
            </w:pPr>
          </w:p>
          <w:p w14:paraId="53D2FA3A" w14:textId="77777777" w:rsidR="00574AF3" w:rsidRPr="00F52243" w:rsidRDefault="00574AF3" w:rsidP="00EF6C91">
            <w:pPr>
              <w:spacing w:before="0" w:after="0"/>
              <w:jc w:val="left"/>
            </w:pPr>
            <w:r>
              <w:t>SPIN (2017): 0,1 tons/a</w:t>
            </w:r>
          </w:p>
          <w:p w14:paraId="5FD65D95" w14:textId="77777777" w:rsidR="00574AF3" w:rsidRPr="00F52243" w:rsidRDefault="00574AF3" w:rsidP="00EF6C91">
            <w:pPr>
              <w:spacing w:before="0" w:after="0"/>
              <w:jc w:val="left"/>
              <w:rPr>
                <w:szCs w:val="20"/>
              </w:rPr>
            </w:pPr>
          </w:p>
        </w:tc>
        <w:tc>
          <w:tcPr>
            <w:tcW w:w="1985" w:type="dxa"/>
          </w:tcPr>
          <w:p w14:paraId="3DD10727" w14:textId="77777777" w:rsidR="00574AF3" w:rsidRPr="00AE0CFA" w:rsidRDefault="00574AF3" w:rsidP="00AE0CFA">
            <w:pPr>
              <w:spacing w:before="0" w:after="0"/>
              <w:jc w:val="left"/>
              <w:rPr>
                <w:highlight w:val="green"/>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170C3DD6" w14:textId="77777777" w:rsidR="00574AF3" w:rsidRPr="003A1DBC" w:rsidRDefault="00574AF3" w:rsidP="00EF6C91">
            <w:pPr>
              <w:spacing w:before="0" w:after="0"/>
              <w:jc w:val="left"/>
            </w:pPr>
          </w:p>
        </w:tc>
      </w:tr>
      <w:tr w:rsidR="00574AF3" w:rsidRPr="003A1DBC" w14:paraId="01B4382A" w14:textId="77777777" w:rsidTr="79D1DE7C">
        <w:trPr>
          <w:trHeight w:val="250"/>
        </w:trPr>
        <w:tc>
          <w:tcPr>
            <w:tcW w:w="1985" w:type="dxa"/>
            <w:noWrap/>
          </w:tcPr>
          <w:p w14:paraId="42FF7A3E" w14:textId="77777777" w:rsidR="00574AF3" w:rsidRDefault="00574AF3" w:rsidP="365B1BF3">
            <w:pPr>
              <w:spacing w:before="0" w:after="0"/>
              <w:jc w:val="left"/>
              <w:rPr>
                <w:szCs w:val="20"/>
              </w:rPr>
            </w:pPr>
            <w:r w:rsidRPr="00ED38AE">
              <w:t>Cadmium carbonate</w:t>
            </w:r>
          </w:p>
          <w:p w14:paraId="5E016EDE" w14:textId="77777777" w:rsidR="00574AF3" w:rsidRPr="00AB779D" w:rsidRDefault="00574AF3" w:rsidP="00EF6C91">
            <w:pPr>
              <w:spacing w:before="0" w:after="0"/>
              <w:jc w:val="left"/>
              <w:rPr>
                <w:color w:val="auto"/>
                <w:szCs w:val="20"/>
                <w:lang w:val="en-US"/>
              </w:rPr>
            </w:pPr>
          </w:p>
          <w:p w14:paraId="78072C63" w14:textId="77777777" w:rsidR="00574AF3" w:rsidRPr="005B0E24" w:rsidRDefault="00574AF3" w:rsidP="365B1BF3">
            <w:pPr>
              <w:spacing w:before="0" w:after="0"/>
              <w:jc w:val="left"/>
              <w:rPr>
                <w:szCs w:val="20"/>
              </w:rPr>
            </w:pPr>
            <w:r w:rsidRPr="00ED38AE">
              <w:t>SVHC</w:t>
            </w:r>
            <w:r>
              <w:br/>
            </w:r>
            <w:r w:rsidRPr="00ED38AE">
              <w:t>WFD PHS</w:t>
            </w:r>
          </w:p>
        </w:tc>
        <w:tc>
          <w:tcPr>
            <w:tcW w:w="1418" w:type="dxa"/>
            <w:noWrap/>
          </w:tcPr>
          <w:p w14:paraId="463EC7D4" w14:textId="77777777" w:rsidR="00574AF3" w:rsidRPr="00AE0CFA" w:rsidRDefault="00574AF3" w:rsidP="00AE0CFA">
            <w:pPr>
              <w:spacing w:before="0" w:after="0"/>
              <w:jc w:val="left"/>
              <w:rPr>
                <w:color w:val="auto"/>
                <w:lang w:val="fi-FI"/>
              </w:rPr>
            </w:pPr>
            <w:r w:rsidRPr="00ED38AE">
              <w:t>513-78-0</w:t>
            </w:r>
          </w:p>
          <w:p w14:paraId="7184DF36" w14:textId="77777777" w:rsidR="00574AF3" w:rsidRPr="005E0025" w:rsidRDefault="00574AF3" w:rsidP="00EF6C91">
            <w:pPr>
              <w:spacing w:before="0" w:after="0"/>
              <w:jc w:val="left"/>
              <w:rPr>
                <w:szCs w:val="20"/>
              </w:rPr>
            </w:pPr>
          </w:p>
        </w:tc>
        <w:tc>
          <w:tcPr>
            <w:tcW w:w="3686" w:type="dxa"/>
          </w:tcPr>
          <w:p w14:paraId="11741A99" w14:textId="77777777" w:rsidR="00574AF3" w:rsidRDefault="00574AF3" w:rsidP="365B1BF3">
            <w:pPr>
              <w:spacing w:before="0" w:after="0"/>
              <w:jc w:val="left"/>
              <w:rPr>
                <w:szCs w:val="20"/>
              </w:rPr>
            </w:pPr>
            <w:r w:rsidRPr="00ED38AE">
              <w:t>ECHA: polymers, manufacture of chemicals and plastic products</w:t>
            </w:r>
          </w:p>
          <w:p w14:paraId="2E2D1C5A" w14:textId="77777777" w:rsidR="00574AF3" w:rsidRDefault="00574AF3" w:rsidP="00EF6C91">
            <w:pPr>
              <w:spacing w:before="0" w:after="0"/>
              <w:jc w:val="left"/>
              <w:rPr>
                <w:szCs w:val="20"/>
              </w:rPr>
            </w:pPr>
          </w:p>
          <w:p w14:paraId="13A56816" w14:textId="77777777" w:rsidR="00574AF3" w:rsidRDefault="00574AF3" w:rsidP="365B1BF3">
            <w:pPr>
              <w:spacing w:before="0" w:after="0"/>
              <w:jc w:val="left"/>
              <w:rPr>
                <w:szCs w:val="20"/>
              </w:rPr>
            </w:pPr>
            <w:r w:rsidRPr="00ED38AE">
              <w:t>Annex XV: polymers</w:t>
            </w:r>
          </w:p>
          <w:p w14:paraId="4B96E118" w14:textId="77777777" w:rsidR="00574AF3" w:rsidRDefault="00574AF3" w:rsidP="00EF6C91">
            <w:pPr>
              <w:spacing w:before="0" w:after="0"/>
              <w:jc w:val="left"/>
              <w:rPr>
                <w:szCs w:val="20"/>
              </w:rPr>
            </w:pPr>
          </w:p>
          <w:p w14:paraId="76462C08" w14:textId="77777777" w:rsidR="00574AF3" w:rsidRPr="00355354" w:rsidRDefault="00574AF3" w:rsidP="365B1BF3">
            <w:pPr>
              <w:spacing w:before="0" w:after="0"/>
              <w:jc w:val="left"/>
              <w:rPr>
                <w:szCs w:val="20"/>
              </w:rPr>
            </w:pPr>
            <w:r w:rsidRPr="00ED38AE">
              <w:t>SPIN: no data</w:t>
            </w:r>
          </w:p>
        </w:tc>
        <w:tc>
          <w:tcPr>
            <w:tcW w:w="3118" w:type="dxa"/>
          </w:tcPr>
          <w:p w14:paraId="7D1438B2" w14:textId="77777777" w:rsidR="00574AF3" w:rsidRPr="00C01768" w:rsidRDefault="00574AF3" w:rsidP="365B1BF3">
            <w:pPr>
              <w:spacing w:before="0" w:after="0"/>
              <w:jc w:val="left"/>
              <w:rPr>
                <w:szCs w:val="20"/>
              </w:rPr>
            </w:pPr>
            <w:r w:rsidRPr="00ED38AE">
              <w:t xml:space="preserve">ECHA: 10 </w:t>
            </w:r>
            <w:r w:rsidRPr="005E0025">
              <w:t xml:space="preserve">– </w:t>
            </w:r>
            <w:r w:rsidRPr="00ED38AE">
              <w:t>100 tons/a</w:t>
            </w:r>
          </w:p>
          <w:p w14:paraId="0BD0065E" w14:textId="77777777" w:rsidR="00574AF3" w:rsidRDefault="00574AF3" w:rsidP="00EF6C91">
            <w:pPr>
              <w:spacing w:before="0" w:after="0"/>
              <w:jc w:val="left"/>
              <w:rPr>
                <w:szCs w:val="20"/>
              </w:rPr>
            </w:pPr>
          </w:p>
          <w:p w14:paraId="469107CF" w14:textId="77777777" w:rsidR="00574AF3" w:rsidRPr="005E0025" w:rsidRDefault="00574AF3" w:rsidP="365B1BF3">
            <w:pPr>
              <w:spacing w:before="0" w:after="0"/>
              <w:jc w:val="left"/>
              <w:rPr>
                <w:szCs w:val="20"/>
              </w:rPr>
            </w:pPr>
            <w:r w:rsidRPr="00ED38AE">
              <w:t>SPIN: no data</w:t>
            </w:r>
          </w:p>
        </w:tc>
        <w:tc>
          <w:tcPr>
            <w:tcW w:w="1985" w:type="dxa"/>
          </w:tcPr>
          <w:p w14:paraId="44E56ADD" w14:textId="77777777" w:rsidR="00574AF3" w:rsidRDefault="00574AF3" w:rsidP="00EF6C91">
            <w:pPr>
              <w:spacing w:before="0" w:after="0"/>
              <w:jc w:val="left"/>
            </w:pPr>
            <w:r>
              <w:t>Cadmium:</w:t>
            </w:r>
          </w:p>
          <w:p w14:paraId="304171E2" w14:textId="77777777" w:rsidR="00574AF3" w:rsidRPr="005E0025" w:rsidRDefault="00574AF3" w:rsidP="00EF6C91">
            <w:pPr>
              <w:spacing w:before="0" w:after="0"/>
              <w:jc w:val="left"/>
            </w:pPr>
            <w:r>
              <w:t>19</w:t>
            </w:r>
            <w:r w:rsidRPr="005E0025">
              <w:t>% to surface water</w:t>
            </w:r>
          </w:p>
          <w:p w14:paraId="59BABD85" w14:textId="77777777" w:rsidR="00574AF3" w:rsidRPr="005E0025" w:rsidRDefault="00574AF3" w:rsidP="00EF6C91">
            <w:pPr>
              <w:spacing w:before="0" w:after="0"/>
              <w:jc w:val="left"/>
            </w:pPr>
            <w:r>
              <w:t>81</w:t>
            </w:r>
            <w:r w:rsidRPr="005E0025">
              <w:t>%</w:t>
            </w:r>
            <w:r>
              <w:t xml:space="preserve"> </w:t>
            </w:r>
            <w:r w:rsidRPr="005E0025">
              <w:t>to sludge</w:t>
            </w:r>
          </w:p>
          <w:p w14:paraId="6C059006" w14:textId="77777777" w:rsidR="00574AF3" w:rsidRPr="005E0025" w:rsidRDefault="00574AF3" w:rsidP="00EF6C91">
            <w:pPr>
              <w:spacing w:before="0" w:after="0"/>
              <w:jc w:val="left"/>
            </w:pPr>
            <w:r>
              <w:t>0</w:t>
            </w:r>
            <w:r w:rsidRPr="005E0025">
              <w:t>% biodegradation</w:t>
            </w:r>
          </w:p>
          <w:p w14:paraId="2C7327EC" w14:textId="77777777" w:rsidR="00574AF3" w:rsidRDefault="00574AF3" w:rsidP="00EF6C91">
            <w:pPr>
              <w:spacing w:before="0" w:after="0"/>
              <w:jc w:val="left"/>
            </w:pPr>
            <w:r>
              <w:t>0</w:t>
            </w:r>
            <w:r w:rsidRPr="005E0025">
              <w:t>% volatilization</w:t>
            </w:r>
          </w:p>
          <w:p w14:paraId="58CF5862" w14:textId="77777777" w:rsidR="00574AF3" w:rsidRPr="00AE0CFA" w:rsidRDefault="00574AF3" w:rsidP="00AE0CFA">
            <w:pPr>
              <w:spacing w:before="0" w:after="0"/>
              <w:jc w:val="left"/>
              <w:rPr>
                <w:lang w:val="en-US"/>
              </w:rPr>
            </w:pPr>
            <w:r w:rsidRPr="79D1DE7C">
              <w:t>(</w:t>
            </w:r>
            <w:r w:rsidRPr="00421ED5">
              <w:t>model</w:t>
            </w:r>
            <w:r>
              <w:t xml:space="preserve">ling + measured data; </w:t>
            </w:r>
            <w:proofErr w:type="spellStart"/>
            <w:r w:rsidRPr="00014D76">
              <w:t>Vieno</w:t>
            </w:r>
            <w:proofErr w:type="spellEnd"/>
            <w:r w:rsidRPr="00014D76">
              <w:t xml:space="preserve"> 2014</w:t>
            </w:r>
            <w:r w:rsidRPr="79D1DE7C">
              <w:t>)</w:t>
            </w:r>
          </w:p>
        </w:tc>
        <w:tc>
          <w:tcPr>
            <w:tcW w:w="3260" w:type="dxa"/>
          </w:tcPr>
          <w:p w14:paraId="257E84AA" w14:textId="77777777" w:rsidR="00574AF3" w:rsidRPr="005E0025" w:rsidRDefault="00574AF3" w:rsidP="00EF6C91">
            <w:pPr>
              <w:spacing w:before="0" w:after="0"/>
              <w:jc w:val="left"/>
              <w:rPr>
                <w:lang w:val="en-US"/>
              </w:rPr>
            </w:pPr>
          </w:p>
        </w:tc>
      </w:tr>
      <w:tr w:rsidR="00574AF3" w:rsidRPr="003A1DBC" w14:paraId="0E29185C" w14:textId="77777777" w:rsidTr="79D1DE7C">
        <w:trPr>
          <w:trHeight w:val="250"/>
        </w:trPr>
        <w:tc>
          <w:tcPr>
            <w:tcW w:w="1985" w:type="dxa"/>
            <w:noWrap/>
          </w:tcPr>
          <w:p w14:paraId="79DB64E4" w14:textId="77777777" w:rsidR="00574AF3" w:rsidRDefault="00574AF3" w:rsidP="365B1BF3">
            <w:pPr>
              <w:spacing w:before="0" w:after="0"/>
              <w:jc w:val="left"/>
              <w:rPr>
                <w:szCs w:val="20"/>
              </w:rPr>
            </w:pPr>
            <w:r w:rsidRPr="00ED38AE">
              <w:t>Chromium trioxide</w:t>
            </w:r>
          </w:p>
          <w:p w14:paraId="70BA8387" w14:textId="77777777" w:rsidR="00574AF3" w:rsidRDefault="00574AF3" w:rsidP="00EF6C91">
            <w:pPr>
              <w:spacing w:before="0" w:after="0"/>
              <w:jc w:val="left"/>
              <w:rPr>
                <w:szCs w:val="20"/>
                <w:highlight w:val="green"/>
              </w:rPr>
            </w:pPr>
          </w:p>
          <w:p w14:paraId="3E54B6D2" w14:textId="77777777" w:rsidR="00574AF3" w:rsidRPr="00AE0CFA" w:rsidRDefault="00574AF3" w:rsidP="00AE0CFA">
            <w:pPr>
              <w:spacing w:before="0" w:after="0"/>
              <w:jc w:val="left"/>
              <w:rPr>
                <w:color w:val="auto"/>
                <w:lang w:val="en-US"/>
              </w:rPr>
            </w:pPr>
            <w:r w:rsidRPr="00ED38AE">
              <w:t>SVHC</w:t>
            </w:r>
          </w:p>
          <w:p w14:paraId="52F67BF7" w14:textId="77777777" w:rsidR="00574AF3" w:rsidRPr="005E0025" w:rsidRDefault="00574AF3" w:rsidP="00EF6C91">
            <w:pPr>
              <w:spacing w:before="0" w:after="0"/>
              <w:jc w:val="left"/>
              <w:rPr>
                <w:szCs w:val="20"/>
              </w:rPr>
            </w:pPr>
          </w:p>
        </w:tc>
        <w:tc>
          <w:tcPr>
            <w:tcW w:w="1418" w:type="dxa"/>
            <w:noWrap/>
          </w:tcPr>
          <w:p w14:paraId="54FE9F3A" w14:textId="77777777" w:rsidR="00574AF3" w:rsidRPr="00AE0CFA" w:rsidRDefault="00574AF3" w:rsidP="00AE0CFA">
            <w:pPr>
              <w:spacing w:before="0" w:after="0"/>
              <w:jc w:val="left"/>
              <w:rPr>
                <w:color w:val="auto"/>
                <w:lang w:val="fi-FI"/>
              </w:rPr>
            </w:pPr>
            <w:r w:rsidRPr="00ED38AE">
              <w:t>1333-82-0</w:t>
            </w:r>
          </w:p>
          <w:p w14:paraId="472F4E82" w14:textId="77777777" w:rsidR="00574AF3" w:rsidRPr="005E0025" w:rsidRDefault="00574AF3" w:rsidP="00EF6C91">
            <w:pPr>
              <w:spacing w:before="0" w:after="0"/>
              <w:jc w:val="left"/>
              <w:rPr>
                <w:szCs w:val="20"/>
              </w:rPr>
            </w:pPr>
          </w:p>
        </w:tc>
        <w:tc>
          <w:tcPr>
            <w:tcW w:w="3686" w:type="dxa"/>
          </w:tcPr>
          <w:p w14:paraId="7CE3B447" w14:textId="77777777" w:rsidR="00574AF3" w:rsidRPr="00355354" w:rsidRDefault="00574AF3" w:rsidP="365B1BF3">
            <w:pPr>
              <w:spacing w:before="0" w:after="0"/>
              <w:jc w:val="left"/>
              <w:rPr>
                <w:szCs w:val="20"/>
              </w:rPr>
            </w:pPr>
            <w:r w:rsidRPr="00ED38AE">
              <w:t>ECHA: manufacture of plastic products</w:t>
            </w:r>
          </w:p>
          <w:p w14:paraId="46880CF1" w14:textId="77777777" w:rsidR="00574AF3" w:rsidRDefault="00574AF3" w:rsidP="00EF6C91">
            <w:pPr>
              <w:spacing w:before="0" w:after="0"/>
              <w:jc w:val="left"/>
              <w:rPr>
                <w:szCs w:val="20"/>
              </w:rPr>
            </w:pPr>
          </w:p>
          <w:p w14:paraId="6C654AD8" w14:textId="77777777" w:rsidR="00574AF3" w:rsidRPr="00DD38DE" w:rsidRDefault="00574AF3" w:rsidP="365B1BF3">
            <w:pPr>
              <w:spacing w:before="0" w:after="0"/>
              <w:jc w:val="left"/>
              <w:rPr>
                <w:szCs w:val="20"/>
              </w:rPr>
            </w:pPr>
            <w:r w:rsidRPr="00ED38AE">
              <w:t>Annex XV: catalyst in production of polyethylene and other plastics</w:t>
            </w:r>
          </w:p>
          <w:p w14:paraId="04F543BF" w14:textId="77777777" w:rsidR="00574AF3" w:rsidRPr="00355354" w:rsidRDefault="00574AF3" w:rsidP="00EF6C91">
            <w:pPr>
              <w:spacing w:before="0" w:after="0"/>
              <w:jc w:val="left"/>
              <w:rPr>
                <w:szCs w:val="20"/>
              </w:rPr>
            </w:pPr>
          </w:p>
          <w:p w14:paraId="5034B2DA" w14:textId="77777777" w:rsidR="00574AF3" w:rsidRPr="00355354" w:rsidRDefault="00574AF3" w:rsidP="365B1BF3">
            <w:pPr>
              <w:spacing w:before="0" w:after="0"/>
              <w:jc w:val="left"/>
              <w:rPr>
                <w:szCs w:val="20"/>
              </w:rPr>
            </w:pPr>
            <w:r w:rsidRPr="00ED38AE">
              <w:t>SPIN: no POL related uses</w:t>
            </w:r>
          </w:p>
        </w:tc>
        <w:tc>
          <w:tcPr>
            <w:tcW w:w="3118" w:type="dxa"/>
          </w:tcPr>
          <w:p w14:paraId="10BE4571" w14:textId="77777777" w:rsidR="00574AF3" w:rsidRPr="00C01768" w:rsidRDefault="00574AF3" w:rsidP="365B1BF3">
            <w:pPr>
              <w:spacing w:before="0" w:after="0"/>
              <w:jc w:val="left"/>
              <w:rPr>
                <w:szCs w:val="20"/>
              </w:rPr>
            </w:pPr>
            <w:r w:rsidRPr="00ED38AE">
              <w:t xml:space="preserve">ECHA: 10 000 </w:t>
            </w:r>
            <w:r w:rsidRPr="005E0025">
              <w:t xml:space="preserve">– </w:t>
            </w:r>
            <w:r w:rsidRPr="00ED38AE">
              <w:t>100 000 tons/a</w:t>
            </w:r>
          </w:p>
          <w:p w14:paraId="6E7AB745" w14:textId="77777777" w:rsidR="00574AF3" w:rsidRDefault="00574AF3" w:rsidP="00EF6C91">
            <w:pPr>
              <w:spacing w:before="0" w:after="0"/>
              <w:jc w:val="left"/>
              <w:rPr>
                <w:szCs w:val="20"/>
              </w:rPr>
            </w:pPr>
          </w:p>
          <w:p w14:paraId="74D5CD3F" w14:textId="77777777" w:rsidR="00574AF3" w:rsidRPr="00355354" w:rsidRDefault="00574AF3" w:rsidP="365B1BF3">
            <w:pPr>
              <w:spacing w:before="0" w:after="0"/>
              <w:jc w:val="left"/>
              <w:rPr>
                <w:szCs w:val="20"/>
              </w:rPr>
            </w:pPr>
            <w:r w:rsidRPr="00ED38AE">
              <w:t>No POL related uses in SPIN.</w:t>
            </w:r>
          </w:p>
          <w:p w14:paraId="492FDB67" w14:textId="77777777" w:rsidR="00574AF3" w:rsidRDefault="00574AF3" w:rsidP="00EF6C91">
            <w:pPr>
              <w:spacing w:before="0" w:after="0"/>
              <w:jc w:val="left"/>
              <w:rPr>
                <w:szCs w:val="20"/>
              </w:rPr>
            </w:pPr>
          </w:p>
          <w:p w14:paraId="4C00DF73" w14:textId="77777777" w:rsidR="00574AF3" w:rsidRPr="005E0025" w:rsidRDefault="00574AF3" w:rsidP="00EF6C91">
            <w:pPr>
              <w:spacing w:before="0" w:after="0"/>
              <w:jc w:val="left"/>
              <w:rPr>
                <w:szCs w:val="20"/>
              </w:rPr>
            </w:pPr>
          </w:p>
        </w:tc>
        <w:tc>
          <w:tcPr>
            <w:tcW w:w="1985" w:type="dxa"/>
          </w:tcPr>
          <w:p w14:paraId="5889213B" w14:textId="3D6C38A7" w:rsidR="00574AF3" w:rsidRPr="00AE0CFA" w:rsidRDefault="00E46921" w:rsidP="00AE0CFA">
            <w:pPr>
              <w:spacing w:before="0" w:after="0"/>
              <w:jc w:val="left"/>
              <w:rPr>
                <w:lang w:val="en-US"/>
              </w:rPr>
            </w:pPr>
            <w:r>
              <w:t>n</w:t>
            </w:r>
            <w:r w:rsidRPr="00362B6D">
              <w:t xml:space="preserve">ot </w:t>
            </w:r>
            <w:r>
              <w:t>evaluated</w:t>
            </w:r>
            <w:r w:rsidRPr="00362B6D">
              <w:t xml:space="preserve"> in HAZB</w:t>
            </w:r>
            <w:r>
              <w:t>R</w:t>
            </w:r>
            <w:r w:rsidRPr="00362B6D">
              <w:t>E</w:t>
            </w:r>
            <w:r>
              <w:t>F</w:t>
            </w:r>
          </w:p>
        </w:tc>
        <w:tc>
          <w:tcPr>
            <w:tcW w:w="3260" w:type="dxa"/>
          </w:tcPr>
          <w:p w14:paraId="1FCCC833" w14:textId="77777777" w:rsidR="00574AF3" w:rsidRPr="005E0025" w:rsidRDefault="00574AF3" w:rsidP="00EF6C91">
            <w:pPr>
              <w:spacing w:before="0" w:after="0"/>
              <w:jc w:val="left"/>
              <w:rPr>
                <w:lang w:val="en-US"/>
              </w:rPr>
            </w:pPr>
          </w:p>
        </w:tc>
      </w:tr>
      <w:tr w:rsidR="00574AF3" w:rsidRPr="003A1DBC" w14:paraId="055733FC" w14:textId="77777777" w:rsidTr="79D1DE7C">
        <w:trPr>
          <w:trHeight w:val="250"/>
        </w:trPr>
        <w:tc>
          <w:tcPr>
            <w:tcW w:w="1985" w:type="dxa"/>
            <w:noWrap/>
          </w:tcPr>
          <w:p w14:paraId="59982E01" w14:textId="77777777" w:rsidR="00574AF3" w:rsidRDefault="00574AF3" w:rsidP="365B1BF3">
            <w:pPr>
              <w:spacing w:before="0" w:after="0"/>
              <w:jc w:val="left"/>
              <w:rPr>
                <w:szCs w:val="20"/>
              </w:rPr>
            </w:pPr>
            <w:r w:rsidRPr="00ED38AE">
              <w:t>Cobalt (II) diacetate</w:t>
            </w:r>
          </w:p>
          <w:p w14:paraId="3E29B920" w14:textId="77777777" w:rsidR="00574AF3" w:rsidRDefault="00574AF3" w:rsidP="00EF6C91">
            <w:pPr>
              <w:spacing w:before="0" w:after="0"/>
              <w:jc w:val="left"/>
              <w:rPr>
                <w:szCs w:val="20"/>
                <w:highlight w:val="green"/>
              </w:rPr>
            </w:pPr>
          </w:p>
          <w:p w14:paraId="61AFD584" w14:textId="77777777" w:rsidR="00574AF3" w:rsidRPr="00AE0CFA" w:rsidRDefault="00574AF3" w:rsidP="00AE0CFA">
            <w:pPr>
              <w:spacing w:before="0" w:after="0"/>
              <w:jc w:val="left"/>
              <w:rPr>
                <w:color w:val="auto"/>
                <w:lang w:val="en-US"/>
              </w:rPr>
            </w:pPr>
            <w:r w:rsidRPr="00ED38AE">
              <w:t>SVHC</w:t>
            </w:r>
          </w:p>
          <w:p w14:paraId="319F2170" w14:textId="77777777" w:rsidR="00574AF3" w:rsidRPr="007F7EA7" w:rsidRDefault="00574AF3" w:rsidP="00EF6C91">
            <w:pPr>
              <w:spacing w:before="0" w:after="0"/>
              <w:jc w:val="left"/>
              <w:rPr>
                <w:color w:val="auto"/>
                <w:szCs w:val="20"/>
                <w:lang w:val="fi-FI"/>
              </w:rPr>
            </w:pPr>
          </w:p>
          <w:p w14:paraId="40D2A286" w14:textId="77777777" w:rsidR="00574AF3" w:rsidRPr="007F7EA7" w:rsidRDefault="00574AF3" w:rsidP="00EF6C91">
            <w:pPr>
              <w:spacing w:before="0" w:after="0"/>
              <w:jc w:val="left"/>
              <w:rPr>
                <w:szCs w:val="20"/>
              </w:rPr>
            </w:pPr>
          </w:p>
        </w:tc>
        <w:tc>
          <w:tcPr>
            <w:tcW w:w="1418" w:type="dxa"/>
            <w:noWrap/>
          </w:tcPr>
          <w:p w14:paraId="6BB1CA8A" w14:textId="77777777" w:rsidR="00574AF3" w:rsidRPr="00AE0CFA" w:rsidRDefault="00574AF3" w:rsidP="00AE0CFA">
            <w:pPr>
              <w:spacing w:before="0" w:after="0"/>
              <w:jc w:val="left"/>
              <w:rPr>
                <w:color w:val="auto"/>
                <w:lang w:val="fi-FI"/>
              </w:rPr>
            </w:pPr>
            <w:r w:rsidRPr="00ED38AE">
              <w:t>71-48-7</w:t>
            </w:r>
          </w:p>
          <w:p w14:paraId="1EB40480" w14:textId="77777777" w:rsidR="00574AF3" w:rsidRPr="005E0025" w:rsidRDefault="00574AF3" w:rsidP="00EF6C91">
            <w:pPr>
              <w:spacing w:before="0" w:after="0"/>
              <w:jc w:val="left"/>
              <w:rPr>
                <w:szCs w:val="20"/>
              </w:rPr>
            </w:pPr>
          </w:p>
        </w:tc>
        <w:tc>
          <w:tcPr>
            <w:tcW w:w="3686" w:type="dxa"/>
          </w:tcPr>
          <w:p w14:paraId="7B1D596B" w14:textId="77777777" w:rsidR="00574AF3" w:rsidRPr="00AE0CFA" w:rsidRDefault="00574AF3" w:rsidP="00AE0CFA">
            <w:pPr>
              <w:spacing w:before="0" w:after="0"/>
              <w:jc w:val="left"/>
              <w:rPr>
                <w:lang w:val="en-US"/>
              </w:rPr>
            </w:pPr>
            <w:r w:rsidRPr="00ED38AE">
              <w:rPr>
                <w:lang w:val="en-US"/>
              </w:rPr>
              <w:t>ECHA: polymers, manufacture of chemicals and plastic products</w:t>
            </w:r>
          </w:p>
          <w:p w14:paraId="2FFC638B" w14:textId="77777777" w:rsidR="00574AF3" w:rsidRPr="005E0025" w:rsidRDefault="00574AF3" w:rsidP="00EF6C91">
            <w:pPr>
              <w:spacing w:before="0" w:after="0"/>
              <w:jc w:val="left"/>
              <w:rPr>
                <w:szCs w:val="20"/>
                <w:lang w:val="en-US"/>
              </w:rPr>
            </w:pPr>
          </w:p>
          <w:p w14:paraId="0083A723" w14:textId="77777777" w:rsidR="00574AF3" w:rsidRDefault="00574AF3" w:rsidP="00EF6C91">
            <w:pPr>
              <w:spacing w:before="0" w:after="0"/>
              <w:jc w:val="left"/>
            </w:pPr>
            <w:r w:rsidRPr="00ED38AE">
              <w:rPr>
                <w:lang w:val="en-US"/>
              </w:rPr>
              <w:t xml:space="preserve">Annex XV: </w:t>
            </w:r>
            <w:r>
              <w:t xml:space="preserve">production of other chemicals and polymers </w:t>
            </w:r>
            <w:r>
              <w:lastRenderedPageBreak/>
              <w:t>(intermediate), cobalt salts are used to improve the adhesion of rubber to steel</w:t>
            </w:r>
          </w:p>
          <w:p w14:paraId="55AFA2CF" w14:textId="77777777" w:rsidR="00574AF3" w:rsidRPr="005E0025" w:rsidRDefault="00574AF3" w:rsidP="00EF6C91">
            <w:pPr>
              <w:spacing w:before="0" w:after="0"/>
              <w:jc w:val="left"/>
              <w:rPr>
                <w:szCs w:val="20"/>
                <w:lang w:val="en-US"/>
              </w:rPr>
            </w:pPr>
          </w:p>
          <w:p w14:paraId="4E05C8C6" w14:textId="77777777" w:rsidR="00574AF3" w:rsidRPr="00AE0CFA" w:rsidRDefault="00574AF3" w:rsidP="00AE0CFA">
            <w:pPr>
              <w:spacing w:before="0" w:after="0"/>
              <w:jc w:val="left"/>
              <w:rPr>
                <w:lang w:val="en-US"/>
              </w:rPr>
            </w:pPr>
            <w:r w:rsidRPr="00ED38AE">
              <w:rPr>
                <w:lang w:val="en-US"/>
              </w:rPr>
              <w:t>SPIN: manufacture of rubber and plastic products</w:t>
            </w:r>
          </w:p>
        </w:tc>
        <w:tc>
          <w:tcPr>
            <w:tcW w:w="3118" w:type="dxa"/>
          </w:tcPr>
          <w:p w14:paraId="4EF4369C" w14:textId="77777777" w:rsidR="00574AF3" w:rsidRPr="00AE0CFA" w:rsidRDefault="00574AF3" w:rsidP="00AE0CFA">
            <w:pPr>
              <w:spacing w:before="0" w:after="0"/>
              <w:jc w:val="left"/>
              <w:rPr>
                <w:color w:val="auto"/>
                <w:lang w:val="en-US"/>
              </w:rPr>
            </w:pPr>
            <w:r w:rsidRPr="00ED38AE">
              <w:lastRenderedPageBreak/>
              <w:t xml:space="preserve">ECHA: 100 </w:t>
            </w:r>
            <w:r w:rsidRPr="004C2C1D">
              <w:t xml:space="preserve">– </w:t>
            </w:r>
            <w:r w:rsidRPr="00ED38AE">
              <w:t>1 000 tons/a</w:t>
            </w:r>
          </w:p>
          <w:p w14:paraId="09DFE0FB" w14:textId="77777777" w:rsidR="00574AF3" w:rsidRPr="004C2C1D" w:rsidRDefault="00574AF3" w:rsidP="00EF6C91">
            <w:pPr>
              <w:spacing w:before="0" w:after="0"/>
              <w:jc w:val="left"/>
              <w:rPr>
                <w:szCs w:val="20"/>
              </w:rPr>
            </w:pPr>
          </w:p>
          <w:p w14:paraId="6CC6BCA5" w14:textId="77777777" w:rsidR="00574AF3" w:rsidRDefault="00574AF3" w:rsidP="365B1BF3">
            <w:pPr>
              <w:spacing w:before="0" w:after="0"/>
              <w:jc w:val="left"/>
              <w:rPr>
                <w:szCs w:val="20"/>
              </w:rPr>
            </w:pPr>
            <w:r w:rsidRPr="00ED38AE">
              <w:t>SPIN (2011): 0 tons/a,</w:t>
            </w:r>
          </w:p>
          <w:p w14:paraId="1F400060" w14:textId="77777777" w:rsidR="00574AF3" w:rsidRPr="004C2C1D" w:rsidRDefault="00574AF3" w:rsidP="365B1BF3">
            <w:pPr>
              <w:spacing w:before="0" w:after="0"/>
              <w:jc w:val="left"/>
              <w:rPr>
                <w:szCs w:val="20"/>
              </w:rPr>
            </w:pPr>
            <w:r w:rsidRPr="00ED38AE">
              <w:t>no POL related uses after 2011.</w:t>
            </w:r>
          </w:p>
          <w:p w14:paraId="755B3538" w14:textId="77777777" w:rsidR="00574AF3" w:rsidRPr="004C2C1D" w:rsidRDefault="00574AF3" w:rsidP="00EF6C91">
            <w:pPr>
              <w:spacing w:before="0" w:after="0"/>
              <w:jc w:val="left"/>
              <w:rPr>
                <w:szCs w:val="20"/>
              </w:rPr>
            </w:pPr>
          </w:p>
          <w:p w14:paraId="47159716" w14:textId="77777777" w:rsidR="00574AF3" w:rsidRPr="004C2C1D" w:rsidRDefault="00574AF3" w:rsidP="00EF6C91">
            <w:pPr>
              <w:spacing w:before="0" w:after="0"/>
              <w:jc w:val="left"/>
              <w:rPr>
                <w:szCs w:val="20"/>
              </w:rPr>
            </w:pPr>
          </w:p>
        </w:tc>
        <w:tc>
          <w:tcPr>
            <w:tcW w:w="1985" w:type="dxa"/>
          </w:tcPr>
          <w:p w14:paraId="2251F6A5" w14:textId="77777777" w:rsidR="00574AF3" w:rsidRPr="00AE0CFA" w:rsidRDefault="00574AF3" w:rsidP="00AE0CFA">
            <w:pPr>
              <w:spacing w:before="0" w:after="0"/>
              <w:jc w:val="left"/>
              <w:rPr>
                <w:lang w:val="en-US"/>
              </w:rPr>
            </w:pPr>
            <w:r>
              <w:lastRenderedPageBreak/>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3D6FCEA4" w14:textId="77777777" w:rsidR="00574AF3" w:rsidRPr="006E71D4" w:rsidRDefault="00574AF3" w:rsidP="00EF6C91">
            <w:pPr>
              <w:spacing w:before="0" w:after="0"/>
              <w:jc w:val="left"/>
              <w:rPr>
                <w:lang w:val="en-US"/>
              </w:rPr>
            </w:pPr>
          </w:p>
        </w:tc>
      </w:tr>
      <w:tr w:rsidR="00574AF3" w:rsidRPr="003A1DBC" w14:paraId="0C15B574" w14:textId="77777777" w:rsidTr="79D1DE7C">
        <w:trPr>
          <w:trHeight w:val="250"/>
        </w:trPr>
        <w:tc>
          <w:tcPr>
            <w:tcW w:w="1985" w:type="dxa"/>
            <w:noWrap/>
          </w:tcPr>
          <w:p w14:paraId="7D720C2E" w14:textId="77777777" w:rsidR="00574AF3" w:rsidRPr="00AE0CFA" w:rsidRDefault="00574AF3" w:rsidP="00AE0CFA">
            <w:pPr>
              <w:spacing w:before="0" w:after="0"/>
              <w:jc w:val="left"/>
              <w:rPr>
                <w:color w:val="505050" w:themeColor="accent1"/>
              </w:rPr>
            </w:pPr>
            <w:r w:rsidRPr="08240472">
              <w:rPr>
                <w:color w:val="505050" w:themeColor="accent1"/>
              </w:rPr>
              <w:t>Cyclohexane-1,2-dicarboxylic anhydride (HHPA) and all possible combinations of the cis- and trans-isomers</w:t>
            </w:r>
          </w:p>
          <w:p w14:paraId="1B4A4569" w14:textId="77777777" w:rsidR="00574AF3" w:rsidRPr="001956AB" w:rsidRDefault="00574AF3" w:rsidP="00EF6C91">
            <w:pPr>
              <w:spacing w:before="0" w:after="0"/>
              <w:jc w:val="left"/>
              <w:rPr>
                <w:color w:val="505050" w:themeColor="text1"/>
                <w:szCs w:val="20"/>
              </w:rPr>
            </w:pPr>
          </w:p>
          <w:p w14:paraId="0B559B00" w14:textId="77777777" w:rsidR="00574AF3" w:rsidRPr="00AE0CFA" w:rsidRDefault="00574AF3" w:rsidP="00AE0CFA">
            <w:pPr>
              <w:spacing w:before="0" w:after="0"/>
              <w:jc w:val="left"/>
              <w:rPr>
                <w:color w:val="505050" w:themeColor="accent1"/>
                <w:lang w:val="en-US"/>
              </w:rPr>
            </w:pPr>
            <w:r w:rsidRPr="08240472">
              <w:rPr>
                <w:color w:val="505050" w:themeColor="accent1"/>
              </w:rPr>
              <w:t>SVHC</w:t>
            </w:r>
          </w:p>
          <w:p w14:paraId="6E27F7E9" w14:textId="77777777" w:rsidR="00574AF3" w:rsidRPr="001956AB" w:rsidRDefault="00574AF3" w:rsidP="00EF6C91">
            <w:pPr>
              <w:spacing w:before="0" w:after="0"/>
              <w:jc w:val="left"/>
              <w:rPr>
                <w:color w:val="505050" w:themeColor="text1"/>
                <w:szCs w:val="20"/>
              </w:rPr>
            </w:pPr>
          </w:p>
        </w:tc>
        <w:tc>
          <w:tcPr>
            <w:tcW w:w="1418" w:type="dxa"/>
            <w:noWrap/>
          </w:tcPr>
          <w:p w14:paraId="0E5E863B" w14:textId="77777777" w:rsidR="00574AF3" w:rsidRPr="00AE0CFA" w:rsidRDefault="00574AF3" w:rsidP="00AE0CFA">
            <w:pPr>
              <w:spacing w:before="0" w:after="0"/>
              <w:jc w:val="left"/>
              <w:rPr>
                <w:color w:val="505050" w:themeColor="accent1"/>
                <w:lang w:val="sv-SE"/>
              </w:rPr>
            </w:pPr>
            <w:r w:rsidRPr="08240472">
              <w:rPr>
                <w:color w:val="505050" w:themeColor="accent1"/>
                <w:lang w:val="sv-SE"/>
              </w:rPr>
              <w:t>85-42-7 (HHPA), 14166-21-3 (trans-HHPA), 13149-00-3 (</w:t>
            </w:r>
            <w:proofErr w:type="spellStart"/>
            <w:r w:rsidRPr="08240472">
              <w:rPr>
                <w:color w:val="505050" w:themeColor="accent1"/>
                <w:lang w:val="sv-SE"/>
              </w:rPr>
              <w:t>cis</w:t>
            </w:r>
            <w:proofErr w:type="spellEnd"/>
            <w:r w:rsidRPr="08240472">
              <w:rPr>
                <w:color w:val="505050" w:themeColor="accent1"/>
                <w:lang w:val="sv-SE"/>
              </w:rPr>
              <w:t>-HHPA)</w:t>
            </w:r>
          </w:p>
        </w:tc>
        <w:tc>
          <w:tcPr>
            <w:tcW w:w="3686" w:type="dxa"/>
          </w:tcPr>
          <w:p w14:paraId="5B503E27" w14:textId="77777777" w:rsidR="00574AF3" w:rsidRPr="00AE0CFA" w:rsidRDefault="00574AF3" w:rsidP="00AE0CFA">
            <w:pPr>
              <w:spacing w:before="0" w:after="0"/>
              <w:jc w:val="left"/>
              <w:rPr>
                <w:color w:val="505050" w:themeColor="accent1"/>
              </w:rPr>
            </w:pPr>
            <w:r w:rsidRPr="08240472">
              <w:rPr>
                <w:color w:val="505050" w:themeColor="accent1"/>
              </w:rPr>
              <w:t>ECHA: polymers</w:t>
            </w:r>
          </w:p>
          <w:p w14:paraId="306D4B44" w14:textId="77777777" w:rsidR="00574AF3" w:rsidRDefault="00574AF3" w:rsidP="00EF6C91">
            <w:pPr>
              <w:spacing w:before="0" w:after="0"/>
              <w:jc w:val="left"/>
              <w:rPr>
                <w:color w:val="505050" w:themeColor="text1"/>
                <w:szCs w:val="20"/>
              </w:rPr>
            </w:pPr>
          </w:p>
          <w:p w14:paraId="6BED3529" w14:textId="77777777" w:rsidR="00574AF3" w:rsidRPr="00AE0CFA" w:rsidRDefault="00574AF3" w:rsidP="00AE0CFA">
            <w:pPr>
              <w:spacing w:before="0" w:after="0"/>
              <w:jc w:val="left"/>
              <w:rPr>
                <w:color w:val="505050" w:themeColor="accent1"/>
              </w:rPr>
            </w:pPr>
            <w:r w:rsidRPr="08240472">
              <w:rPr>
                <w:color w:val="505050" w:themeColor="accent1"/>
              </w:rPr>
              <w:t>Annex XV: manufacture of alkyd resins, plasticizers and as hardener in epoxy resins. Industrial use as monomer in the manufacture of resins.</w:t>
            </w:r>
          </w:p>
          <w:p w14:paraId="061D4E59" w14:textId="77777777" w:rsidR="00574AF3" w:rsidRDefault="00574AF3" w:rsidP="00EF6C91">
            <w:pPr>
              <w:spacing w:before="0" w:after="0"/>
              <w:jc w:val="left"/>
              <w:rPr>
                <w:color w:val="505050" w:themeColor="text1"/>
                <w:szCs w:val="20"/>
              </w:rPr>
            </w:pPr>
          </w:p>
          <w:p w14:paraId="2D5367E7" w14:textId="77777777" w:rsidR="00574AF3" w:rsidRPr="00AE0CFA" w:rsidRDefault="00574AF3" w:rsidP="00AE0CFA">
            <w:pPr>
              <w:spacing w:before="0" w:after="0"/>
              <w:jc w:val="left"/>
              <w:rPr>
                <w:color w:val="505050" w:themeColor="accent1"/>
              </w:rPr>
            </w:pPr>
            <w:r w:rsidRPr="08240472">
              <w:rPr>
                <w:color w:val="505050" w:themeColor="accent1"/>
              </w:rPr>
              <w:t>SPIN: manufacture of rubber and plastic products</w:t>
            </w:r>
          </w:p>
        </w:tc>
        <w:tc>
          <w:tcPr>
            <w:tcW w:w="3118" w:type="dxa"/>
          </w:tcPr>
          <w:p w14:paraId="73C5CBE7" w14:textId="77777777" w:rsidR="00574AF3" w:rsidRPr="00AE0CFA" w:rsidRDefault="00574AF3" w:rsidP="00AE0CFA">
            <w:pPr>
              <w:spacing w:before="0" w:after="0"/>
              <w:jc w:val="left"/>
              <w:rPr>
                <w:color w:val="auto"/>
                <w:lang w:val="en-US"/>
              </w:rPr>
            </w:pPr>
            <w:r w:rsidRPr="00ED38AE">
              <w:t xml:space="preserve">ECHA: 10 000 </w:t>
            </w:r>
            <w:r w:rsidRPr="004C2C1D">
              <w:t xml:space="preserve">– </w:t>
            </w:r>
            <w:r w:rsidRPr="00ED38AE">
              <w:t>100 000 tons/a</w:t>
            </w:r>
          </w:p>
          <w:p w14:paraId="062C4599" w14:textId="77777777" w:rsidR="00574AF3" w:rsidRDefault="00574AF3" w:rsidP="00EF6C91">
            <w:pPr>
              <w:spacing w:before="0" w:after="0"/>
              <w:jc w:val="left"/>
              <w:rPr>
                <w:szCs w:val="20"/>
              </w:rPr>
            </w:pPr>
          </w:p>
          <w:p w14:paraId="6B76A89D" w14:textId="77777777" w:rsidR="00574AF3" w:rsidRDefault="00574AF3" w:rsidP="365B1BF3">
            <w:pPr>
              <w:spacing w:before="0" w:after="0"/>
              <w:jc w:val="left"/>
              <w:rPr>
                <w:szCs w:val="20"/>
              </w:rPr>
            </w:pPr>
            <w:r w:rsidRPr="00ED38AE">
              <w:t xml:space="preserve">SPIN (2016): 0 tons/a, </w:t>
            </w:r>
          </w:p>
          <w:p w14:paraId="422F8B6B" w14:textId="77777777" w:rsidR="00574AF3" w:rsidRDefault="00574AF3" w:rsidP="365B1BF3">
            <w:pPr>
              <w:spacing w:before="0" w:after="0"/>
              <w:jc w:val="left"/>
              <w:rPr>
                <w:szCs w:val="20"/>
              </w:rPr>
            </w:pPr>
            <w:r w:rsidRPr="00ED38AE">
              <w:t>no POL related uses after 2016.</w:t>
            </w:r>
          </w:p>
        </w:tc>
        <w:tc>
          <w:tcPr>
            <w:tcW w:w="1985" w:type="dxa"/>
          </w:tcPr>
          <w:p w14:paraId="35044F6E" w14:textId="665EB276" w:rsidR="00574AF3" w:rsidRPr="005E0025" w:rsidRDefault="008803E2"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0167F459" w14:textId="77777777" w:rsidR="00574AF3" w:rsidRPr="008E2C6A" w:rsidRDefault="00574AF3" w:rsidP="00EF6C91">
            <w:pPr>
              <w:spacing w:before="0" w:after="0"/>
              <w:jc w:val="left"/>
              <w:rPr>
                <w:lang w:val="en-US"/>
              </w:rPr>
            </w:pPr>
          </w:p>
        </w:tc>
      </w:tr>
      <w:tr w:rsidR="00574AF3" w:rsidRPr="003A1DBC" w14:paraId="4E7065BF" w14:textId="77777777" w:rsidTr="79D1DE7C">
        <w:trPr>
          <w:trHeight w:val="250"/>
        </w:trPr>
        <w:tc>
          <w:tcPr>
            <w:tcW w:w="1985" w:type="dxa"/>
            <w:noWrap/>
          </w:tcPr>
          <w:p w14:paraId="37DEE2AF" w14:textId="77777777" w:rsidR="00574AF3" w:rsidRDefault="00574AF3" w:rsidP="79D1DE7C">
            <w:pPr>
              <w:spacing w:before="0" w:after="0"/>
              <w:jc w:val="left"/>
              <w:rPr>
                <w:szCs w:val="20"/>
              </w:rPr>
            </w:pPr>
            <w:proofErr w:type="spellStart"/>
            <w:r w:rsidRPr="00ED38AE">
              <w:t>Decamethylcyclopentasiloxane</w:t>
            </w:r>
            <w:proofErr w:type="spellEnd"/>
            <w:r w:rsidRPr="00ED38AE">
              <w:t xml:space="preserve"> (D5)</w:t>
            </w:r>
          </w:p>
          <w:p w14:paraId="7CAB13BF" w14:textId="77777777" w:rsidR="00574AF3" w:rsidRDefault="00574AF3" w:rsidP="00EF6C91">
            <w:pPr>
              <w:spacing w:before="0" w:after="0"/>
              <w:jc w:val="left"/>
              <w:rPr>
                <w:szCs w:val="20"/>
                <w:highlight w:val="green"/>
              </w:rPr>
            </w:pPr>
          </w:p>
          <w:p w14:paraId="4A218983" w14:textId="77777777" w:rsidR="00574AF3" w:rsidRPr="00AE0CFA" w:rsidRDefault="00574AF3" w:rsidP="00AE0CFA">
            <w:pPr>
              <w:spacing w:before="0" w:after="0"/>
              <w:jc w:val="left"/>
              <w:rPr>
                <w:color w:val="auto"/>
                <w:lang w:val="en-US"/>
              </w:rPr>
            </w:pPr>
            <w:r w:rsidRPr="00ED38AE">
              <w:t>SVHC</w:t>
            </w:r>
          </w:p>
          <w:p w14:paraId="03A53BA3" w14:textId="77777777" w:rsidR="00574AF3" w:rsidRPr="009C16D0" w:rsidRDefault="00574AF3" w:rsidP="00EF6C91">
            <w:pPr>
              <w:spacing w:before="0" w:after="0"/>
              <w:jc w:val="left"/>
              <w:rPr>
                <w:szCs w:val="20"/>
              </w:rPr>
            </w:pPr>
          </w:p>
        </w:tc>
        <w:tc>
          <w:tcPr>
            <w:tcW w:w="1418" w:type="dxa"/>
            <w:noWrap/>
          </w:tcPr>
          <w:p w14:paraId="74ED95E8" w14:textId="77777777" w:rsidR="00574AF3" w:rsidRPr="005E0025" w:rsidRDefault="00574AF3" w:rsidP="79D1DE7C">
            <w:pPr>
              <w:spacing w:before="0" w:after="0"/>
              <w:jc w:val="left"/>
              <w:rPr>
                <w:szCs w:val="20"/>
              </w:rPr>
            </w:pPr>
            <w:r w:rsidRPr="00ED38AE">
              <w:t>541-02-6</w:t>
            </w:r>
          </w:p>
        </w:tc>
        <w:tc>
          <w:tcPr>
            <w:tcW w:w="3686" w:type="dxa"/>
          </w:tcPr>
          <w:p w14:paraId="599CE03D" w14:textId="77777777" w:rsidR="00574AF3" w:rsidRPr="00AE0CFA" w:rsidRDefault="00574AF3" w:rsidP="00AE0CFA">
            <w:pPr>
              <w:spacing w:before="0" w:after="0"/>
              <w:jc w:val="left"/>
              <w:rPr>
                <w:color w:val="505050" w:themeColor="accent1"/>
              </w:rPr>
            </w:pPr>
            <w:r w:rsidRPr="008E1F30">
              <w:rPr>
                <w:color w:val="505050" w:themeColor="text1"/>
              </w:rPr>
              <w:t>ECHA</w:t>
            </w:r>
            <w:r w:rsidRPr="008E1F30">
              <w:rPr>
                <w:color w:val="505050" w:themeColor="text1"/>
                <w:shd w:val="clear" w:color="auto" w:fill="FFFFFF"/>
              </w:rPr>
              <w:t>: polymers, intermediate</w:t>
            </w:r>
          </w:p>
          <w:p w14:paraId="725360D8" w14:textId="77777777" w:rsidR="00574AF3" w:rsidRDefault="00574AF3" w:rsidP="00EF6C91">
            <w:pPr>
              <w:spacing w:before="0" w:after="0"/>
              <w:jc w:val="left"/>
              <w:rPr>
                <w:color w:val="505050" w:themeColor="text1"/>
                <w:szCs w:val="20"/>
                <w:shd w:val="clear" w:color="auto" w:fill="FFFFFF"/>
              </w:rPr>
            </w:pPr>
          </w:p>
          <w:p w14:paraId="03B732C3" w14:textId="77777777" w:rsidR="00574AF3" w:rsidRDefault="00574AF3" w:rsidP="00EF6C91">
            <w:pPr>
              <w:spacing w:before="0" w:after="0"/>
              <w:jc w:val="left"/>
            </w:pPr>
            <w:r w:rsidRPr="008E1F30">
              <w:rPr>
                <w:color w:val="505050" w:themeColor="text1"/>
                <w:shd w:val="clear" w:color="auto" w:fill="FFFFFF"/>
              </w:rPr>
              <w:t xml:space="preserve">Annex XV: </w:t>
            </w:r>
            <w:r>
              <w:t xml:space="preserve">used as a monomer in the production of silicone polymers, resins and other organosilicon substances, used as a feedstock </w:t>
            </w:r>
            <w:proofErr w:type="gramStart"/>
            <w:r>
              <w:t>for the production of</w:t>
            </w:r>
            <w:proofErr w:type="gramEnd"/>
            <w:r>
              <w:t xml:space="preserve"> silicone polymers</w:t>
            </w:r>
          </w:p>
          <w:p w14:paraId="262312B9" w14:textId="77777777" w:rsidR="00574AF3" w:rsidRPr="00A25827" w:rsidRDefault="00574AF3" w:rsidP="00EF6C91">
            <w:pPr>
              <w:spacing w:before="0" w:after="0"/>
              <w:jc w:val="left"/>
              <w:rPr>
                <w:color w:val="505050" w:themeColor="text1"/>
                <w:szCs w:val="20"/>
              </w:rPr>
            </w:pPr>
          </w:p>
          <w:p w14:paraId="2A91F94F" w14:textId="77777777" w:rsidR="00574AF3" w:rsidRPr="00AE0CFA" w:rsidRDefault="00574AF3" w:rsidP="00AE0CFA">
            <w:pPr>
              <w:spacing w:before="0" w:after="0"/>
              <w:jc w:val="left"/>
              <w:rPr>
                <w:color w:val="505050" w:themeColor="accent1"/>
              </w:rPr>
            </w:pPr>
            <w:r w:rsidRPr="08240472">
              <w:rPr>
                <w:color w:val="505050" w:themeColor="accent1"/>
              </w:rPr>
              <w:t>SPIN: manufacture of rubber and plastic products</w:t>
            </w:r>
          </w:p>
        </w:tc>
        <w:tc>
          <w:tcPr>
            <w:tcW w:w="3118" w:type="dxa"/>
          </w:tcPr>
          <w:p w14:paraId="3D1604B8" w14:textId="77777777" w:rsidR="00574AF3" w:rsidRDefault="00574AF3" w:rsidP="365B1BF3">
            <w:pPr>
              <w:spacing w:before="0" w:after="0"/>
              <w:jc w:val="left"/>
              <w:rPr>
                <w:szCs w:val="20"/>
              </w:rPr>
            </w:pPr>
            <w:r w:rsidRPr="00ED38AE">
              <w:t xml:space="preserve">ECHA: 10 000 </w:t>
            </w:r>
            <w:r w:rsidRPr="005E0025">
              <w:t xml:space="preserve">– </w:t>
            </w:r>
            <w:r w:rsidRPr="00ED38AE">
              <w:t xml:space="preserve">100 000 tons/a </w:t>
            </w:r>
          </w:p>
          <w:p w14:paraId="10BFE974" w14:textId="77777777" w:rsidR="00574AF3" w:rsidRDefault="00574AF3" w:rsidP="00EF6C91">
            <w:pPr>
              <w:spacing w:before="0" w:after="0"/>
              <w:jc w:val="left"/>
              <w:rPr>
                <w:szCs w:val="20"/>
              </w:rPr>
            </w:pPr>
          </w:p>
          <w:p w14:paraId="2D6BBC1E" w14:textId="77777777" w:rsidR="00574AF3" w:rsidRDefault="00574AF3" w:rsidP="365B1BF3">
            <w:pPr>
              <w:spacing w:before="0" w:after="0"/>
              <w:jc w:val="left"/>
              <w:rPr>
                <w:szCs w:val="20"/>
              </w:rPr>
            </w:pPr>
            <w:r w:rsidRPr="00ED38AE">
              <w:t>SPIN (2017): 1,2 tons/a</w:t>
            </w:r>
          </w:p>
          <w:p w14:paraId="191C8E7D" w14:textId="77777777" w:rsidR="00574AF3" w:rsidRPr="00C01768" w:rsidRDefault="00574AF3" w:rsidP="00EF6C91">
            <w:pPr>
              <w:spacing w:before="0" w:after="0"/>
              <w:jc w:val="left"/>
              <w:rPr>
                <w:szCs w:val="20"/>
                <w:lang w:val="en-US"/>
              </w:rPr>
            </w:pPr>
          </w:p>
          <w:p w14:paraId="7792FEBD" w14:textId="77777777" w:rsidR="00574AF3" w:rsidRPr="00B93BA9" w:rsidRDefault="00574AF3" w:rsidP="00EF6C91">
            <w:pPr>
              <w:spacing w:before="0" w:after="0"/>
              <w:jc w:val="left"/>
              <w:rPr>
                <w:szCs w:val="20"/>
                <w:lang w:val="en-US"/>
              </w:rPr>
            </w:pPr>
          </w:p>
        </w:tc>
        <w:tc>
          <w:tcPr>
            <w:tcW w:w="1985" w:type="dxa"/>
          </w:tcPr>
          <w:p w14:paraId="5D4394BD" w14:textId="77777777" w:rsidR="00574AF3" w:rsidRPr="005E0025" w:rsidRDefault="00574AF3" w:rsidP="00EF6C91">
            <w:pPr>
              <w:spacing w:before="0" w:after="0"/>
              <w:jc w:val="left"/>
            </w:pPr>
            <w:r w:rsidRPr="005E0025">
              <w:t>2,0% to surface water</w:t>
            </w:r>
          </w:p>
          <w:p w14:paraId="04AE0F13" w14:textId="77777777" w:rsidR="00574AF3" w:rsidRPr="005E0025" w:rsidRDefault="00574AF3" w:rsidP="00EF6C91">
            <w:pPr>
              <w:spacing w:before="0" w:after="0"/>
              <w:jc w:val="left"/>
            </w:pPr>
            <w:r w:rsidRPr="005E0025">
              <w:t>74,9% to sludge</w:t>
            </w:r>
          </w:p>
          <w:p w14:paraId="2484FB69" w14:textId="77777777" w:rsidR="00574AF3" w:rsidRPr="005E0025" w:rsidRDefault="00574AF3" w:rsidP="00EF6C91">
            <w:pPr>
              <w:spacing w:before="0" w:after="0"/>
              <w:jc w:val="left"/>
            </w:pPr>
            <w:r w:rsidRPr="005E0025">
              <w:t>0% biodegradation</w:t>
            </w:r>
          </w:p>
          <w:p w14:paraId="1CADA4C4" w14:textId="77777777" w:rsidR="00574AF3" w:rsidRPr="00AE0CFA" w:rsidRDefault="00574AF3" w:rsidP="00AE0CFA">
            <w:pPr>
              <w:spacing w:before="0" w:after="0"/>
              <w:jc w:val="left"/>
              <w:rPr>
                <w:lang w:val="en-US"/>
              </w:rPr>
            </w:pPr>
            <w:r w:rsidRPr="005E0025">
              <w:t>23,1% volatilization</w:t>
            </w:r>
          </w:p>
        </w:tc>
        <w:tc>
          <w:tcPr>
            <w:tcW w:w="3260" w:type="dxa"/>
          </w:tcPr>
          <w:p w14:paraId="4C96C0D4" w14:textId="77777777" w:rsidR="00574AF3" w:rsidRPr="008E2C6A" w:rsidRDefault="00574AF3" w:rsidP="00EF6C91">
            <w:pPr>
              <w:spacing w:before="0" w:after="0"/>
              <w:jc w:val="left"/>
              <w:rPr>
                <w:lang w:val="en-US"/>
              </w:rPr>
            </w:pPr>
          </w:p>
        </w:tc>
      </w:tr>
      <w:tr w:rsidR="00574AF3" w:rsidRPr="003A1DBC" w14:paraId="75DA1CF2" w14:textId="77777777" w:rsidTr="79D1DE7C">
        <w:trPr>
          <w:trHeight w:val="250"/>
        </w:trPr>
        <w:tc>
          <w:tcPr>
            <w:tcW w:w="1985" w:type="dxa"/>
            <w:noWrap/>
          </w:tcPr>
          <w:p w14:paraId="48FC3D55" w14:textId="77777777" w:rsidR="00574AF3" w:rsidRPr="00AE0CFA" w:rsidRDefault="00574AF3" w:rsidP="00AE0CFA">
            <w:pPr>
              <w:spacing w:before="0" w:after="0"/>
              <w:jc w:val="left"/>
              <w:rPr>
                <w:color w:val="auto"/>
                <w:lang w:val="en-US"/>
              </w:rPr>
            </w:pPr>
            <w:r w:rsidRPr="00ED38AE">
              <w:t>Diazene-1,2-dicarboxamide (</w:t>
            </w:r>
            <w:proofErr w:type="gramStart"/>
            <w:r w:rsidRPr="00ED38AE">
              <w:t>C,C</w:t>
            </w:r>
            <w:proofErr w:type="gramEnd"/>
            <w:r w:rsidRPr="79D1DE7C">
              <w:t>'-</w:t>
            </w:r>
            <w:proofErr w:type="spellStart"/>
            <w:r w:rsidRPr="00ED38AE">
              <w:t>azodi</w:t>
            </w:r>
            <w:proofErr w:type="spellEnd"/>
            <w:r w:rsidRPr="00ED38AE">
              <w:t>(formamide)) (ADCA)</w:t>
            </w:r>
          </w:p>
          <w:p w14:paraId="0FC9C3C4" w14:textId="77777777" w:rsidR="00574AF3" w:rsidRDefault="00574AF3" w:rsidP="00EF6C91">
            <w:pPr>
              <w:spacing w:before="0" w:after="0"/>
              <w:jc w:val="left"/>
              <w:rPr>
                <w:szCs w:val="20"/>
                <w:highlight w:val="green"/>
              </w:rPr>
            </w:pPr>
          </w:p>
          <w:p w14:paraId="4A680088" w14:textId="77777777" w:rsidR="00574AF3" w:rsidRPr="00AE0CFA" w:rsidRDefault="00574AF3" w:rsidP="00AE0CFA">
            <w:pPr>
              <w:spacing w:before="0" w:after="0"/>
              <w:jc w:val="left"/>
              <w:rPr>
                <w:color w:val="auto"/>
                <w:lang w:val="en-US"/>
              </w:rPr>
            </w:pPr>
            <w:r w:rsidRPr="00ED38AE">
              <w:t>SVHC</w:t>
            </w:r>
          </w:p>
          <w:p w14:paraId="12E94271" w14:textId="77777777" w:rsidR="00574AF3" w:rsidRPr="00BE1A39" w:rsidRDefault="00574AF3" w:rsidP="00EF6C91">
            <w:pPr>
              <w:spacing w:before="0" w:after="0"/>
              <w:jc w:val="left"/>
              <w:rPr>
                <w:szCs w:val="20"/>
                <w:lang w:val="en-US"/>
              </w:rPr>
            </w:pPr>
          </w:p>
        </w:tc>
        <w:tc>
          <w:tcPr>
            <w:tcW w:w="1418" w:type="dxa"/>
            <w:noWrap/>
          </w:tcPr>
          <w:p w14:paraId="19A6A525" w14:textId="77777777" w:rsidR="00574AF3" w:rsidRPr="00AE0CFA" w:rsidRDefault="00574AF3" w:rsidP="00AE0CFA">
            <w:pPr>
              <w:spacing w:before="0" w:after="0"/>
              <w:jc w:val="left"/>
              <w:rPr>
                <w:color w:val="auto"/>
                <w:lang w:val="fi-FI"/>
              </w:rPr>
            </w:pPr>
            <w:r w:rsidRPr="00ED38AE">
              <w:t>123-77-3</w:t>
            </w:r>
          </w:p>
          <w:p w14:paraId="291A49D8" w14:textId="77777777" w:rsidR="00574AF3" w:rsidRPr="00BE1A39" w:rsidRDefault="00574AF3" w:rsidP="00EF6C91">
            <w:pPr>
              <w:spacing w:before="0" w:after="0"/>
              <w:jc w:val="left"/>
              <w:rPr>
                <w:szCs w:val="20"/>
              </w:rPr>
            </w:pPr>
          </w:p>
        </w:tc>
        <w:tc>
          <w:tcPr>
            <w:tcW w:w="3686" w:type="dxa"/>
          </w:tcPr>
          <w:p w14:paraId="708FAF4B" w14:textId="77777777" w:rsidR="00574AF3" w:rsidRPr="00AE0CFA" w:rsidRDefault="00574AF3" w:rsidP="00AE0CFA">
            <w:pPr>
              <w:spacing w:before="0" w:after="0"/>
              <w:jc w:val="left"/>
              <w:rPr>
                <w:color w:val="505050" w:themeColor="accent1"/>
              </w:rPr>
            </w:pPr>
            <w:r w:rsidRPr="008E1F30">
              <w:rPr>
                <w:color w:val="505050" w:themeColor="text1"/>
              </w:rPr>
              <w:t xml:space="preserve">ECHA: polymers and laboratory chemicals, </w:t>
            </w:r>
            <w:r w:rsidRPr="008E1F30">
              <w:rPr>
                <w:color w:val="505050" w:themeColor="text1"/>
                <w:shd w:val="clear" w:color="auto" w:fill="FFFFFF"/>
              </w:rPr>
              <w:t xml:space="preserve">manufacture of plastic products and rubber </w:t>
            </w:r>
            <w:r w:rsidRPr="002E3148">
              <w:rPr>
                <w:color w:val="505050" w:themeColor="text1"/>
                <w:shd w:val="clear" w:color="auto" w:fill="FFFFFF"/>
              </w:rPr>
              <w:t>products</w:t>
            </w:r>
          </w:p>
          <w:p w14:paraId="5344C98E" w14:textId="77777777" w:rsidR="00574AF3" w:rsidRDefault="00574AF3" w:rsidP="00EF6C91">
            <w:pPr>
              <w:spacing w:before="0" w:after="0"/>
              <w:jc w:val="left"/>
              <w:rPr>
                <w:color w:val="505050" w:themeColor="text1"/>
                <w:szCs w:val="20"/>
                <w:shd w:val="clear" w:color="auto" w:fill="FFFFFF"/>
              </w:rPr>
            </w:pPr>
          </w:p>
          <w:p w14:paraId="10F5296D"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 xml:space="preserve">Annex XV: </w:t>
            </w:r>
            <w:r>
              <w:t>manufacture of plastics products, including compounding and conversion, a blowing agent in the rubber and plastics industry</w:t>
            </w:r>
          </w:p>
          <w:p w14:paraId="2842F019" w14:textId="77777777" w:rsidR="00574AF3" w:rsidRDefault="00574AF3" w:rsidP="00EF6C91">
            <w:pPr>
              <w:spacing w:before="0" w:after="0"/>
              <w:jc w:val="left"/>
              <w:rPr>
                <w:color w:val="505050" w:themeColor="text1"/>
                <w:szCs w:val="20"/>
              </w:rPr>
            </w:pPr>
          </w:p>
          <w:p w14:paraId="2B01BD16" w14:textId="77777777" w:rsidR="00574AF3" w:rsidRPr="00AE0CFA" w:rsidRDefault="00574AF3" w:rsidP="00AE0CFA">
            <w:pPr>
              <w:spacing w:before="0" w:after="0"/>
              <w:jc w:val="left"/>
              <w:rPr>
                <w:color w:val="505050" w:themeColor="accent1"/>
              </w:rPr>
            </w:pPr>
            <w:r w:rsidRPr="008E1F30">
              <w:rPr>
                <w:color w:val="505050" w:themeColor="text1"/>
              </w:rPr>
              <w:t xml:space="preserve">SPIN: </w:t>
            </w:r>
            <w:r w:rsidRPr="008E1F30">
              <w:rPr>
                <w:color w:val="505050" w:themeColor="text1"/>
                <w:shd w:val="clear" w:color="auto" w:fill="FFFFFF"/>
              </w:rPr>
              <w:t>raw materials for production of rubber products and plastics</w:t>
            </w:r>
          </w:p>
        </w:tc>
        <w:tc>
          <w:tcPr>
            <w:tcW w:w="3118" w:type="dxa"/>
          </w:tcPr>
          <w:p w14:paraId="7CBFABD6" w14:textId="77777777" w:rsidR="00574AF3" w:rsidRDefault="00574AF3" w:rsidP="365B1BF3">
            <w:pPr>
              <w:spacing w:before="0" w:after="0"/>
              <w:jc w:val="left"/>
              <w:rPr>
                <w:szCs w:val="20"/>
              </w:rPr>
            </w:pPr>
            <w:r w:rsidRPr="00ED38AE">
              <w:t xml:space="preserve">ECHA: 10 000 – 100 000 tons/a </w:t>
            </w:r>
          </w:p>
          <w:p w14:paraId="60302F72" w14:textId="77777777" w:rsidR="00574AF3" w:rsidRDefault="00574AF3" w:rsidP="00EF6C91">
            <w:pPr>
              <w:spacing w:before="0" w:after="0"/>
              <w:jc w:val="left"/>
              <w:rPr>
                <w:szCs w:val="20"/>
              </w:rPr>
            </w:pPr>
          </w:p>
          <w:p w14:paraId="33990840" w14:textId="77777777" w:rsidR="00574AF3" w:rsidRDefault="00574AF3" w:rsidP="365B1BF3">
            <w:pPr>
              <w:spacing w:before="0" w:after="0"/>
              <w:jc w:val="left"/>
              <w:rPr>
                <w:szCs w:val="20"/>
              </w:rPr>
            </w:pPr>
            <w:r w:rsidRPr="00ED38AE">
              <w:t>SPIN (2017): 116,8 tons/a</w:t>
            </w:r>
          </w:p>
        </w:tc>
        <w:tc>
          <w:tcPr>
            <w:tcW w:w="1985" w:type="dxa"/>
          </w:tcPr>
          <w:p w14:paraId="10DE3EF1" w14:textId="77777777" w:rsidR="00574AF3" w:rsidRPr="005E0025" w:rsidRDefault="00574AF3" w:rsidP="00EF6C91">
            <w:pPr>
              <w:spacing w:before="0" w:after="0"/>
              <w:jc w:val="left"/>
            </w:pPr>
            <w:r>
              <w:t>99</w:t>
            </w:r>
            <w:r w:rsidRPr="005E0025">
              <w:t>,</w:t>
            </w:r>
            <w:r>
              <w:t>8</w:t>
            </w:r>
            <w:r w:rsidRPr="005E0025">
              <w:t>% to surface water</w:t>
            </w:r>
          </w:p>
          <w:p w14:paraId="3921662A" w14:textId="77777777" w:rsidR="00574AF3" w:rsidRPr="005E0025" w:rsidRDefault="00574AF3" w:rsidP="00EF6C91">
            <w:pPr>
              <w:spacing w:before="0" w:after="0"/>
              <w:jc w:val="left"/>
            </w:pPr>
            <w:r>
              <w:t>0,2</w:t>
            </w:r>
            <w:r w:rsidRPr="005E0025">
              <w:t>% to sludge</w:t>
            </w:r>
          </w:p>
          <w:p w14:paraId="51591F17" w14:textId="77777777" w:rsidR="00574AF3" w:rsidRPr="005E0025" w:rsidRDefault="00574AF3" w:rsidP="00EF6C91">
            <w:pPr>
              <w:spacing w:before="0" w:after="0"/>
              <w:jc w:val="left"/>
            </w:pPr>
            <w:r w:rsidRPr="005E0025">
              <w:t>0% biodegradation</w:t>
            </w:r>
          </w:p>
          <w:p w14:paraId="630A9A48" w14:textId="77777777" w:rsidR="00574AF3" w:rsidRPr="005E0025" w:rsidRDefault="00574AF3" w:rsidP="00EF6C91">
            <w:pPr>
              <w:spacing w:before="0" w:after="0"/>
              <w:jc w:val="left"/>
            </w:pPr>
            <w:r>
              <w:t>0</w:t>
            </w:r>
            <w:r w:rsidRPr="005E0025">
              <w:t>% volatilization</w:t>
            </w:r>
          </w:p>
        </w:tc>
        <w:tc>
          <w:tcPr>
            <w:tcW w:w="3260" w:type="dxa"/>
          </w:tcPr>
          <w:p w14:paraId="28CDAFB3" w14:textId="77777777" w:rsidR="00574AF3" w:rsidRPr="003A1DBC" w:rsidRDefault="00574AF3" w:rsidP="00EF6C91">
            <w:pPr>
              <w:spacing w:before="0" w:after="0"/>
              <w:jc w:val="left"/>
            </w:pPr>
          </w:p>
        </w:tc>
      </w:tr>
      <w:tr w:rsidR="00574AF3" w:rsidRPr="003A1DBC" w14:paraId="7BF7A758" w14:textId="77777777" w:rsidTr="79D1DE7C">
        <w:trPr>
          <w:trHeight w:val="250"/>
        </w:trPr>
        <w:tc>
          <w:tcPr>
            <w:tcW w:w="1985" w:type="dxa"/>
            <w:noWrap/>
          </w:tcPr>
          <w:p w14:paraId="4B957596" w14:textId="77777777" w:rsidR="00574AF3" w:rsidRPr="00AE0CFA" w:rsidRDefault="00574AF3" w:rsidP="00AE0CFA">
            <w:pPr>
              <w:spacing w:before="0" w:after="0"/>
              <w:jc w:val="left"/>
              <w:rPr>
                <w:lang w:val="fi-FI"/>
              </w:rPr>
            </w:pPr>
            <w:proofErr w:type="spellStart"/>
            <w:r w:rsidRPr="00ED38AE">
              <w:t>Diboron</w:t>
            </w:r>
            <w:proofErr w:type="spellEnd"/>
            <w:r w:rsidRPr="00ED38AE">
              <w:t xml:space="preserve"> trioxide</w:t>
            </w:r>
          </w:p>
          <w:p w14:paraId="3FCCD721" w14:textId="77777777" w:rsidR="00574AF3" w:rsidRDefault="00574AF3" w:rsidP="00EF6C91">
            <w:pPr>
              <w:spacing w:before="0" w:after="0"/>
              <w:jc w:val="left"/>
              <w:rPr>
                <w:szCs w:val="20"/>
                <w:highlight w:val="green"/>
              </w:rPr>
            </w:pPr>
          </w:p>
          <w:p w14:paraId="3065EC73" w14:textId="77777777" w:rsidR="00574AF3" w:rsidRPr="00AE0CFA" w:rsidRDefault="00574AF3" w:rsidP="00AE0CFA">
            <w:pPr>
              <w:spacing w:before="0" w:after="0"/>
              <w:jc w:val="left"/>
              <w:rPr>
                <w:color w:val="auto"/>
                <w:lang w:val="en-US"/>
              </w:rPr>
            </w:pPr>
            <w:r w:rsidRPr="00ED38AE">
              <w:lastRenderedPageBreak/>
              <w:t>SVHC</w:t>
            </w:r>
          </w:p>
          <w:p w14:paraId="512CBAFD" w14:textId="77777777" w:rsidR="00574AF3" w:rsidRPr="00787ABA" w:rsidRDefault="00574AF3" w:rsidP="00EF6C91">
            <w:pPr>
              <w:spacing w:before="0" w:after="0"/>
              <w:jc w:val="left"/>
              <w:rPr>
                <w:szCs w:val="20"/>
                <w:lang w:val="fi-FI"/>
              </w:rPr>
            </w:pPr>
          </w:p>
        </w:tc>
        <w:tc>
          <w:tcPr>
            <w:tcW w:w="1418" w:type="dxa"/>
            <w:noWrap/>
          </w:tcPr>
          <w:p w14:paraId="3C0E5321" w14:textId="77777777" w:rsidR="00574AF3" w:rsidRPr="00AE0CFA" w:rsidRDefault="00574AF3" w:rsidP="00AE0CFA">
            <w:pPr>
              <w:spacing w:before="0" w:after="0"/>
              <w:jc w:val="left"/>
              <w:rPr>
                <w:lang w:val="fi-FI"/>
              </w:rPr>
            </w:pPr>
            <w:r w:rsidRPr="00ED38AE">
              <w:lastRenderedPageBreak/>
              <w:t>1303-86-2</w:t>
            </w:r>
          </w:p>
          <w:p w14:paraId="0C97DCF4" w14:textId="77777777" w:rsidR="00574AF3" w:rsidRPr="005E0025" w:rsidRDefault="00574AF3" w:rsidP="00EF6C91">
            <w:pPr>
              <w:spacing w:before="0" w:after="0"/>
              <w:jc w:val="left"/>
              <w:rPr>
                <w:szCs w:val="20"/>
              </w:rPr>
            </w:pPr>
          </w:p>
        </w:tc>
        <w:tc>
          <w:tcPr>
            <w:tcW w:w="3686" w:type="dxa"/>
          </w:tcPr>
          <w:p w14:paraId="39042674" w14:textId="77777777" w:rsidR="00574AF3" w:rsidRDefault="00574AF3" w:rsidP="365B1BF3">
            <w:pPr>
              <w:spacing w:before="0" w:after="0"/>
              <w:jc w:val="left"/>
              <w:rPr>
                <w:szCs w:val="20"/>
              </w:rPr>
            </w:pPr>
            <w:r w:rsidRPr="00ED38AE">
              <w:t>ECHA: intermediate, manufacture of chemicals</w:t>
            </w:r>
          </w:p>
          <w:p w14:paraId="6F43F140" w14:textId="77777777" w:rsidR="00574AF3" w:rsidRDefault="00574AF3" w:rsidP="00EF6C91">
            <w:pPr>
              <w:spacing w:before="0" w:after="0"/>
              <w:jc w:val="left"/>
              <w:rPr>
                <w:szCs w:val="20"/>
              </w:rPr>
            </w:pPr>
          </w:p>
          <w:p w14:paraId="1C8B1E89" w14:textId="77777777" w:rsidR="00574AF3" w:rsidRDefault="00574AF3" w:rsidP="365B1BF3">
            <w:pPr>
              <w:spacing w:before="0" w:after="0"/>
              <w:jc w:val="left"/>
              <w:rPr>
                <w:szCs w:val="20"/>
              </w:rPr>
            </w:pPr>
            <w:r w:rsidRPr="00ED38AE">
              <w:t xml:space="preserve">Annex XV: </w:t>
            </w:r>
            <w:r w:rsidRPr="00B6158C">
              <w:t>borates polymer production</w:t>
            </w:r>
          </w:p>
          <w:p w14:paraId="201F3208" w14:textId="77777777" w:rsidR="00574AF3" w:rsidRPr="00013C74" w:rsidRDefault="00574AF3" w:rsidP="00EF6C91">
            <w:pPr>
              <w:spacing w:before="0" w:after="0"/>
              <w:jc w:val="left"/>
              <w:rPr>
                <w:szCs w:val="20"/>
                <w:lang w:val="en-US"/>
              </w:rPr>
            </w:pPr>
          </w:p>
          <w:p w14:paraId="67CF2296" w14:textId="77777777" w:rsidR="00574AF3" w:rsidRPr="00AE0CFA" w:rsidRDefault="00574AF3" w:rsidP="00AE0CFA">
            <w:pPr>
              <w:spacing w:before="0" w:after="0"/>
              <w:jc w:val="left"/>
              <w:rPr>
                <w:lang w:val="en-US"/>
              </w:rPr>
            </w:pPr>
            <w:r w:rsidRPr="00ED38AE">
              <w:t xml:space="preserve">SPIN: no POL related uses </w:t>
            </w:r>
          </w:p>
        </w:tc>
        <w:tc>
          <w:tcPr>
            <w:tcW w:w="3118" w:type="dxa"/>
          </w:tcPr>
          <w:p w14:paraId="106ED1DA" w14:textId="77777777" w:rsidR="00574AF3" w:rsidRDefault="00574AF3" w:rsidP="365B1BF3">
            <w:pPr>
              <w:spacing w:before="0" w:after="0"/>
              <w:jc w:val="left"/>
              <w:rPr>
                <w:szCs w:val="20"/>
              </w:rPr>
            </w:pPr>
            <w:r w:rsidRPr="00ED38AE">
              <w:lastRenderedPageBreak/>
              <w:t>ECHA: 1 000 – 10 000 tons/a</w:t>
            </w:r>
          </w:p>
          <w:p w14:paraId="06754741" w14:textId="77777777" w:rsidR="00574AF3" w:rsidRDefault="00574AF3" w:rsidP="00EF6C91">
            <w:pPr>
              <w:spacing w:before="0" w:after="0"/>
              <w:jc w:val="left"/>
              <w:rPr>
                <w:szCs w:val="20"/>
              </w:rPr>
            </w:pPr>
          </w:p>
          <w:p w14:paraId="5C3B3EC9" w14:textId="77777777" w:rsidR="00574AF3" w:rsidRPr="0071383F" w:rsidRDefault="00574AF3" w:rsidP="365B1BF3">
            <w:pPr>
              <w:spacing w:before="0" w:after="0"/>
              <w:jc w:val="left"/>
              <w:rPr>
                <w:szCs w:val="20"/>
              </w:rPr>
            </w:pPr>
            <w:r w:rsidRPr="00ED38AE">
              <w:lastRenderedPageBreak/>
              <w:t>No POL related uses in SPIN.</w:t>
            </w:r>
          </w:p>
        </w:tc>
        <w:tc>
          <w:tcPr>
            <w:tcW w:w="1985" w:type="dxa"/>
          </w:tcPr>
          <w:p w14:paraId="67E48B5F" w14:textId="7DF70A75" w:rsidR="00574AF3" w:rsidRPr="005E0025" w:rsidRDefault="008803E2" w:rsidP="00EF6C91">
            <w:pPr>
              <w:spacing w:before="0" w:after="0"/>
              <w:jc w:val="left"/>
            </w:pPr>
            <w:r>
              <w:lastRenderedPageBreak/>
              <w:t>n</w:t>
            </w:r>
            <w:r w:rsidRPr="00362B6D">
              <w:t xml:space="preserve">ot </w:t>
            </w:r>
            <w:r>
              <w:t>evaluated</w:t>
            </w:r>
            <w:r w:rsidRPr="00362B6D">
              <w:t xml:space="preserve"> in HAZB</w:t>
            </w:r>
            <w:r>
              <w:t>R</w:t>
            </w:r>
            <w:r w:rsidRPr="00362B6D">
              <w:t>E</w:t>
            </w:r>
            <w:r>
              <w:t>F</w:t>
            </w:r>
          </w:p>
        </w:tc>
        <w:tc>
          <w:tcPr>
            <w:tcW w:w="3260" w:type="dxa"/>
          </w:tcPr>
          <w:p w14:paraId="45C399FF" w14:textId="77777777" w:rsidR="00574AF3" w:rsidRPr="003A1DBC" w:rsidRDefault="00574AF3" w:rsidP="00EF6C91">
            <w:pPr>
              <w:spacing w:before="0" w:after="0"/>
              <w:jc w:val="left"/>
            </w:pPr>
          </w:p>
        </w:tc>
      </w:tr>
      <w:tr w:rsidR="00574AF3" w:rsidRPr="003A1DBC" w14:paraId="4920C5DD" w14:textId="77777777" w:rsidTr="79D1DE7C">
        <w:trPr>
          <w:trHeight w:val="250"/>
        </w:trPr>
        <w:tc>
          <w:tcPr>
            <w:tcW w:w="1985" w:type="dxa"/>
            <w:noWrap/>
          </w:tcPr>
          <w:p w14:paraId="66DBE7C2" w14:textId="77777777" w:rsidR="00574AF3" w:rsidRPr="00AE0CFA" w:rsidRDefault="00574AF3" w:rsidP="00AE0CFA">
            <w:pPr>
              <w:spacing w:before="0" w:after="0"/>
              <w:jc w:val="left"/>
              <w:rPr>
                <w:color w:val="auto"/>
                <w:lang w:val="fi-FI"/>
              </w:rPr>
            </w:pPr>
            <w:r w:rsidRPr="00ED38AE">
              <w:t>Dibutyl phthalate (DBP)</w:t>
            </w:r>
          </w:p>
          <w:p w14:paraId="1D56E302" w14:textId="77777777" w:rsidR="00574AF3" w:rsidRDefault="00574AF3" w:rsidP="00EF6C91">
            <w:pPr>
              <w:spacing w:before="0" w:after="0"/>
              <w:jc w:val="left"/>
              <w:rPr>
                <w:szCs w:val="20"/>
                <w:highlight w:val="green"/>
              </w:rPr>
            </w:pPr>
          </w:p>
          <w:p w14:paraId="294F7BED" w14:textId="77777777" w:rsidR="00574AF3" w:rsidRPr="00AE0CFA" w:rsidRDefault="00574AF3" w:rsidP="00AE0CFA">
            <w:pPr>
              <w:spacing w:before="0" w:after="0"/>
              <w:jc w:val="left"/>
              <w:rPr>
                <w:highlight w:val="green"/>
              </w:rPr>
            </w:pPr>
            <w:r w:rsidRPr="00ED38AE">
              <w:t>SVHC</w:t>
            </w:r>
          </w:p>
        </w:tc>
        <w:tc>
          <w:tcPr>
            <w:tcW w:w="1418" w:type="dxa"/>
            <w:noWrap/>
          </w:tcPr>
          <w:p w14:paraId="6951EF6A" w14:textId="77777777" w:rsidR="00574AF3" w:rsidRPr="00AE0CFA" w:rsidRDefault="00574AF3" w:rsidP="00AE0CFA">
            <w:pPr>
              <w:spacing w:before="0" w:after="0"/>
              <w:jc w:val="left"/>
              <w:rPr>
                <w:color w:val="auto"/>
                <w:lang w:val="fi-FI"/>
              </w:rPr>
            </w:pPr>
            <w:r w:rsidRPr="00ED38AE">
              <w:t>84-74-2</w:t>
            </w:r>
          </w:p>
          <w:p w14:paraId="075A97D1" w14:textId="77777777" w:rsidR="00574AF3" w:rsidRPr="005E0025" w:rsidRDefault="00574AF3" w:rsidP="00EF6C91">
            <w:pPr>
              <w:spacing w:before="0" w:after="0"/>
              <w:jc w:val="left"/>
              <w:rPr>
                <w:szCs w:val="20"/>
              </w:rPr>
            </w:pPr>
          </w:p>
        </w:tc>
        <w:tc>
          <w:tcPr>
            <w:tcW w:w="3686" w:type="dxa"/>
          </w:tcPr>
          <w:p w14:paraId="397EEC64" w14:textId="77777777" w:rsidR="00574AF3" w:rsidRDefault="00574AF3" w:rsidP="365B1BF3">
            <w:pPr>
              <w:spacing w:before="0" w:after="0"/>
              <w:jc w:val="left"/>
              <w:rPr>
                <w:szCs w:val="20"/>
              </w:rPr>
            </w:pPr>
            <w:r w:rsidRPr="00ED38AE">
              <w:t>ECHA: manufacture of plastic products, intermediate</w:t>
            </w:r>
          </w:p>
          <w:p w14:paraId="553F8C66" w14:textId="77777777" w:rsidR="00574AF3" w:rsidRDefault="00574AF3" w:rsidP="00EF6C91">
            <w:pPr>
              <w:spacing w:before="0" w:after="0"/>
              <w:jc w:val="left"/>
              <w:rPr>
                <w:szCs w:val="20"/>
              </w:rPr>
            </w:pPr>
          </w:p>
          <w:p w14:paraId="01F9F741" w14:textId="77777777" w:rsidR="00574AF3" w:rsidRPr="00DD38DE" w:rsidRDefault="00574AF3" w:rsidP="365B1BF3">
            <w:pPr>
              <w:spacing w:before="0" w:after="0"/>
              <w:jc w:val="left"/>
              <w:rPr>
                <w:szCs w:val="20"/>
              </w:rPr>
            </w:pPr>
            <w:r w:rsidRPr="00ED38AE">
              <w:t xml:space="preserve">Annex XV: polymer industry: softener </w:t>
            </w:r>
            <w:r>
              <w:t>(plasticizer in PVC)</w:t>
            </w:r>
          </w:p>
          <w:p w14:paraId="6D8F360D" w14:textId="77777777" w:rsidR="00574AF3" w:rsidRPr="005E0025" w:rsidRDefault="00574AF3" w:rsidP="00EF6C91">
            <w:pPr>
              <w:spacing w:before="0" w:after="0"/>
              <w:jc w:val="left"/>
              <w:rPr>
                <w:szCs w:val="20"/>
              </w:rPr>
            </w:pPr>
          </w:p>
          <w:p w14:paraId="2A198ED5" w14:textId="77777777" w:rsidR="00574AF3" w:rsidRPr="00AE0CFA" w:rsidRDefault="00574AF3" w:rsidP="00AE0CFA">
            <w:pPr>
              <w:spacing w:before="0" w:after="0"/>
              <w:jc w:val="left"/>
              <w:rPr>
                <w:b/>
                <w:bCs/>
              </w:rPr>
            </w:pPr>
            <w:r w:rsidRPr="008E1F30">
              <w:t>SPIN: raw materials for production of plastics</w:t>
            </w:r>
            <w:r w:rsidRPr="008E1F30">
              <w:rPr>
                <w:color w:val="505050" w:themeColor="text1"/>
                <w:shd w:val="clear" w:color="auto" w:fill="FFFFFF"/>
              </w:rPr>
              <w:t xml:space="preserve">*, </w:t>
            </w:r>
            <w:r w:rsidRPr="002E3148">
              <w:rPr>
                <w:color w:val="505050" w:themeColor="text1"/>
              </w:rPr>
              <w:t>manufacture of rubber and plastic products**</w:t>
            </w:r>
          </w:p>
        </w:tc>
        <w:tc>
          <w:tcPr>
            <w:tcW w:w="3118" w:type="dxa"/>
          </w:tcPr>
          <w:p w14:paraId="31894065" w14:textId="77777777" w:rsidR="00574AF3" w:rsidRPr="002A3648" w:rsidRDefault="00574AF3" w:rsidP="365B1BF3">
            <w:pPr>
              <w:spacing w:before="0" w:after="0"/>
              <w:jc w:val="left"/>
              <w:rPr>
                <w:szCs w:val="20"/>
              </w:rPr>
            </w:pPr>
            <w:r w:rsidRPr="00ED38AE">
              <w:t xml:space="preserve">ECHA: 1 000 </w:t>
            </w:r>
            <w:r w:rsidRPr="002A3648">
              <w:t xml:space="preserve">– </w:t>
            </w:r>
            <w:r w:rsidRPr="00ED38AE">
              <w:t>10 000 tons/a</w:t>
            </w:r>
          </w:p>
          <w:p w14:paraId="79783350" w14:textId="77777777" w:rsidR="00574AF3" w:rsidRDefault="00574AF3" w:rsidP="00EF6C91">
            <w:pPr>
              <w:spacing w:before="0" w:after="0"/>
              <w:jc w:val="left"/>
              <w:rPr>
                <w:szCs w:val="20"/>
              </w:rPr>
            </w:pPr>
          </w:p>
          <w:p w14:paraId="13556EFD" w14:textId="77777777" w:rsidR="00574AF3" w:rsidRDefault="00574AF3" w:rsidP="365B1BF3">
            <w:pPr>
              <w:spacing w:before="0" w:after="0"/>
              <w:jc w:val="left"/>
              <w:rPr>
                <w:szCs w:val="20"/>
              </w:rPr>
            </w:pPr>
            <w:r w:rsidRPr="00ED38AE">
              <w:t xml:space="preserve"> SPIN: 3 tons/a (</w:t>
            </w:r>
            <w:proofErr w:type="gramStart"/>
            <w:r w:rsidRPr="00ED38AE">
              <w:t>2009)*</w:t>
            </w:r>
            <w:proofErr w:type="gramEnd"/>
            <w:r w:rsidRPr="00ED38AE">
              <w:t xml:space="preserve">, </w:t>
            </w:r>
          </w:p>
          <w:p w14:paraId="4F8F9B2E" w14:textId="77777777" w:rsidR="00574AF3" w:rsidRDefault="00574AF3" w:rsidP="365B1BF3">
            <w:pPr>
              <w:spacing w:before="0" w:after="0"/>
              <w:jc w:val="left"/>
              <w:rPr>
                <w:szCs w:val="20"/>
              </w:rPr>
            </w:pPr>
            <w:r w:rsidRPr="00ED38AE">
              <w:t xml:space="preserve">            0 tons/a (</w:t>
            </w:r>
            <w:proofErr w:type="gramStart"/>
            <w:r w:rsidRPr="00ED38AE">
              <w:t>2013)*</w:t>
            </w:r>
            <w:proofErr w:type="gramEnd"/>
            <w:r w:rsidRPr="00ED38AE">
              <w:t xml:space="preserve">*, </w:t>
            </w:r>
          </w:p>
          <w:p w14:paraId="53410130" w14:textId="77777777" w:rsidR="00574AF3" w:rsidRPr="002A3648" w:rsidRDefault="00574AF3" w:rsidP="365B1BF3">
            <w:pPr>
              <w:spacing w:before="0" w:after="0"/>
              <w:jc w:val="left"/>
              <w:rPr>
                <w:szCs w:val="20"/>
              </w:rPr>
            </w:pPr>
            <w:r w:rsidRPr="00ED38AE">
              <w:t>no POL related uses after 2013.</w:t>
            </w:r>
          </w:p>
          <w:p w14:paraId="7FD7613B" w14:textId="77777777" w:rsidR="00574AF3" w:rsidRPr="002A3648" w:rsidRDefault="00574AF3" w:rsidP="00EF6C91">
            <w:pPr>
              <w:spacing w:before="0" w:after="0"/>
              <w:jc w:val="left"/>
              <w:rPr>
                <w:szCs w:val="20"/>
              </w:rPr>
            </w:pPr>
          </w:p>
        </w:tc>
        <w:tc>
          <w:tcPr>
            <w:tcW w:w="1985" w:type="dxa"/>
          </w:tcPr>
          <w:p w14:paraId="04BA09A0" w14:textId="77777777" w:rsidR="00574AF3" w:rsidRPr="005E0025" w:rsidRDefault="00574AF3" w:rsidP="00EF6C91">
            <w:pPr>
              <w:spacing w:before="0" w:after="0"/>
              <w:jc w:val="left"/>
            </w:pPr>
            <w:r>
              <w:t>9</w:t>
            </w:r>
            <w:r w:rsidRPr="005E0025">
              <w:t>% to surface water</w:t>
            </w:r>
          </w:p>
          <w:p w14:paraId="700FF5E5" w14:textId="77777777" w:rsidR="00574AF3" w:rsidRPr="005E0025" w:rsidRDefault="00574AF3" w:rsidP="00EF6C91">
            <w:pPr>
              <w:spacing w:before="0" w:after="0"/>
              <w:jc w:val="left"/>
            </w:pPr>
            <w:r>
              <w:t>33</w:t>
            </w:r>
            <w:r w:rsidRPr="005E0025">
              <w:t>% to sludge</w:t>
            </w:r>
          </w:p>
          <w:p w14:paraId="2F5949EE" w14:textId="77777777" w:rsidR="00574AF3" w:rsidRPr="005E0025" w:rsidRDefault="00574AF3" w:rsidP="00EF6C91">
            <w:pPr>
              <w:spacing w:before="0" w:after="0"/>
              <w:jc w:val="left"/>
            </w:pPr>
            <w:r>
              <w:t>58</w:t>
            </w:r>
            <w:r w:rsidRPr="005E0025">
              <w:t>% biodegradation</w:t>
            </w:r>
          </w:p>
          <w:p w14:paraId="0F75ED21" w14:textId="77777777" w:rsidR="00574AF3" w:rsidRDefault="00574AF3" w:rsidP="00EF6C91">
            <w:pPr>
              <w:spacing w:before="0" w:after="0"/>
              <w:jc w:val="left"/>
            </w:pPr>
            <w:r>
              <w:t>0</w:t>
            </w:r>
            <w:r w:rsidRPr="005E0025">
              <w:t>% volatilization</w:t>
            </w:r>
          </w:p>
          <w:p w14:paraId="3A16D146" w14:textId="77777777" w:rsidR="00574AF3" w:rsidRPr="00AE0CFA" w:rsidRDefault="00574AF3" w:rsidP="00AE0CFA">
            <w:pPr>
              <w:spacing w:before="0" w:after="0"/>
              <w:jc w:val="left"/>
              <w:rPr>
                <w:lang w:val="en-US"/>
              </w:rPr>
            </w:pPr>
            <w:r w:rsidRPr="00CC4A6F">
              <w:rPr>
                <w:lang w:val="en-US"/>
              </w:rPr>
              <w:t>(Simple Treat model, E</w:t>
            </w:r>
            <w:r>
              <w:rPr>
                <w:lang w:val="en-US"/>
              </w:rPr>
              <w:t>CB</w:t>
            </w:r>
            <w:r w:rsidRPr="00CC4A6F">
              <w:rPr>
                <w:lang w:val="en-US"/>
              </w:rPr>
              <w:t xml:space="preserve"> 2003)</w:t>
            </w:r>
          </w:p>
        </w:tc>
        <w:tc>
          <w:tcPr>
            <w:tcW w:w="3260" w:type="dxa"/>
          </w:tcPr>
          <w:p w14:paraId="18672C72" w14:textId="77777777" w:rsidR="00574AF3" w:rsidRPr="003A1DBC" w:rsidRDefault="00574AF3" w:rsidP="00EF6C91">
            <w:pPr>
              <w:spacing w:before="0" w:after="0"/>
              <w:jc w:val="left"/>
            </w:pPr>
          </w:p>
        </w:tc>
      </w:tr>
      <w:tr w:rsidR="00574AF3" w:rsidRPr="003A1DBC" w14:paraId="0BC1AED3" w14:textId="77777777" w:rsidTr="79D1DE7C">
        <w:trPr>
          <w:trHeight w:val="250"/>
        </w:trPr>
        <w:tc>
          <w:tcPr>
            <w:tcW w:w="1985" w:type="dxa"/>
            <w:noWrap/>
          </w:tcPr>
          <w:p w14:paraId="09538ED3" w14:textId="77777777" w:rsidR="00574AF3" w:rsidRPr="00AE0CFA" w:rsidRDefault="00574AF3" w:rsidP="00AE0CFA">
            <w:pPr>
              <w:spacing w:before="0" w:after="0"/>
              <w:jc w:val="left"/>
              <w:rPr>
                <w:color w:val="auto"/>
                <w:lang w:val="fi-FI"/>
              </w:rPr>
            </w:pPr>
            <w:proofErr w:type="spellStart"/>
            <w:r w:rsidRPr="00ED38AE">
              <w:t>Dicyclohexyl</w:t>
            </w:r>
            <w:proofErr w:type="spellEnd"/>
            <w:r w:rsidRPr="00ED38AE">
              <w:t xml:space="preserve"> phthalate (DCHP)</w:t>
            </w:r>
          </w:p>
          <w:p w14:paraId="659AD877" w14:textId="77777777" w:rsidR="00574AF3" w:rsidRDefault="00574AF3" w:rsidP="00EF6C91">
            <w:pPr>
              <w:spacing w:before="0" w:after="0"/>
              <w:jc w:val="left"/>
              <w:rPr>
                <w:szCs w:val="20"/>
                <w:highlight w:val="green"/>
              </w:rPr>
            </w:pPr>
          </w:p>
          <w:p w14:paraId="006F46B2" w14:textId="77777777" w:rsidR="00574AF3" w:rsidRPr="00AE0CFA" w:rsidRDefault="00574AF3" w:rsidP="00AE0CFA">
            <w:pPr>
              <w:spacing w:before="0" w:after="0"/>
              <w:jc w:val="left"/>
              <w:rPr>
                <w:color w:val="auto"/>
                <w:lang w:val="en-US"/>
              </w:rPr>
            </w:pPr>
            <w:r w:rsidRPr="00ED38AE">
              <w:t>SVHC</w:t>
            </w:r>
          </w:p>
          <w:p w14:paraId="47F7B8A3" w14:textId="77777777" w:rsidR="00574AF3" w:rsidRPr="00CA17F5" w:rsidRDefault="00574AF3" w:rsidP="00EF6C91">
            <w:pPr>
              <w:spacing w:before="0" w:after="0"/>
              <w:jc w:val="left"/>
              <w:rPr>
                <w:szCs w:val="20"/>
              </w:rPr>
            </w:pPr>
          </w:p>
        </w:tc>
        <w:tc>
          <w:tcPr>
            <w:tcW w:w="1418" w:type="dxa"/>
            <w:noWrap/>
          </w:tcPr>
          <w:p w14:paraId="057311DF" w14:textId="77777777" w:rsidR="00574AF3" w:rsidRPr="00AE0CFA" w:rsidRDefault="00574AF3" w:rsidP="00AE0CFA">
            <w:pPr>
              <w:spacing w:before="0" w:after="0"/>
              <w:jc w:val="left"/>
              <w:rPr>
                <w:color w:val="auto"/>
                <w:lang w:val="fi-FI"/>
              </w:rPr>
            </w:pPr>
            <w:r w:rsidRPr="00ED38AE">
              <w:t>84-61-7</w:t>
            </w:r>
          </w:p>
          <w:p w14:paraId="2A814FFC" w14:textId="77777777" w:rsidR="00574AF3" w:rsidRPr="00CA17F5" w:rsidRDefault="00574AF3" w:rsidP="00EF6C91">
            <w:pPr>
              <w:spacing w:before="0" w:after="0"/>
              <w:jc w:val="left"/>
              <w:rPr>
                <w:szCs w:val="20"/>
              </w:rPr>
            </w:pPr>
          </w:p>
        </w:tc>
        <w:tc>
          <w:tcPr>
            <w:tcW w:w="3686" w:type="dxa"/>
          </w:tcPr>
          <w:p w14:paraId="3DE64453" w14:textId="77777777" w:rsidR="00574AF3" w:rsidRPr="00AE0CFA" w:rsidRDefault="00574AF3" w:rsidP="00AE0CFA">
            <w:pPr>
              <w:spacing w:before="0" w:after="0"/>
              <w:jc w:val="left"/>
              <w:rPr>
                <w:lang w:val="en-US"/>
              </w:rPr>
            </w:pPr>
            <w:r w:rsidRPr="00ED38AE">
              <w:rPr>
                <w:lang w:val="en-US"/>
              </w:rPr>
              <w:t>ECHA: polymers</w:t>
            </w:r>
          </w:p>
          <w:p w14:paraId="45D7EC75" w14:textId="77777777" w:rsidR="00574AF3" w:rsidRDefault="00574AF3" w:rsidP="00EF6C91">
            <w:pPr>
              <w:spacing w:before="0" w:after="0"/>
              <w:jc w:val="left"/>
              <w:rPr>
                <w:szCs w:val="20"/>
                <w:lang w:val="en-US"/>
              </w:rPr>
            </w:pPr>
          </w:p>
          <w:p w14:paraId="07972936" w14:textId="77777777" w:rsidR="00574AF3" w:rsidRPr="00AE0CFA" w:rsidRDefault="00574AF3" w:rsidP="00AE0CFA">
            <w:pPr>
              <w:spacing w:before="0" w:after="0"/>
              <w:jc w:val="left"/>
              <w:rPr>
                <w:lang w:val="en-US"/>
              </w:rPr>
            </w:pPr>
            <w:r w:rsidRPr="00ED38AE">
              <w:rPr>
                <w:lang w:val="en-US"/>
              </w:rPr>
              <w:t xml:space="preserve">Annex XV: </w:t>
            </w:r>
            <w:r>
              <w:t>manufacturing of compounds for PVC, rubber and plastic compounds (use as co-plasticizers)</w:t>
            </w:r>
          </w:p>
          <w:p w14:paraId="4D14B4E3" w14:textId="77777777" w:rsidR="00574AF3" w:rsidRDefault="00574AF3" w:rsidP="00EF6C91">
            <w:pPr>
              <w:spacing w:before="0" w:after="0"/>
              <w:jc w:val="left"/>
              <w:rPr>
                <w:szCs w:val="20"/>
                <w:lang w:val="en-US"/>
              </w:rPr>
            </w:pPr>
          </w:p>
          <w:p w14:paraId="2E6C521D" w14:textId="77777777" w:rsidR="00574AF3" w:rsidRPr="00AE0CFA" w:rsidRDefault="00574AF3" w:rsidP="00AE0CFA">
            <w:pPr>
              <w:spacing w:before="0" w:after="0"/>
              <w:jc w:val="left"/>
              <w:rPr>
                <w:lang w:val="en-US"/>
              </w:rPr>
            </w:pPr>
            <w:r w:rsidRPr="00ED38AE">
              <w:rPr>
                <w:lang w:val="en-US"/>
              </w:rPr>
              <w:t xml:space="preserve">SPIN: manufacture of plastics in primary forms </w:t>
            </w:r>
          </w:p>
        </w:tc>
        <w:tc>
          <w:tcPr>
            <w:tcW w:w="3118" w:type="dxa"/>
          </w:tcPr>
          <w:p w14:paraId="0C9700B9" w14:textId="77777777" w:rsidR="00574AF3" w:rsidRDefault="00574AF3" w:rsidP="365B1BF3">
            <w:pPr>
              <w:spacing w:before="0" w:after="0"/>
              <w:jc w:val="left"/>
              <w:rPr>
                <w:szCs w:val="20"/>
              </w:rPr>
            </w:pPr>
            <w:r w:rsidRPr="00ED38AE">
              <w:t xml:space="preserve">ECHA: 1 000 </w:t>
            </w:r>
            <w:r w:rsidRPr="002A3648">
              <w:t xml:space="preserve">– </w:t>
            </w:r>
            <w:r w:rsidRPr="00ED38AE">
              <w:t>10 000 tons/a</w:t>
            </w:r>
          </w:p>
          <w:p w14:paraId="1803790C" w14:textId="77777777" w:rsidR="00574AF3" w:rsidRDefault="00574AF3" w:rsidP="00EF6C91">
            <w:pPr>
              <w:spacing w:before="0" w:after="0"/>
              <w:jc w:val="left"/>
              <w:rPr>
                <w:szCs w:val="20"/>
              </w:rPr>
            </w:pPr>
          </w:p>
          <w:p w14:paraId="584791E8" w14:textId="77777777" w:rsidR="00574AF3" w:rsidRDefault="00574AF3" w:rsidP="365B1BF3">
            <w:pPr>
              <w:spacing w:before="0" w:after="0"/>
              <w:jc w:val="left"/>
              <w:rPr>
                <w:szCs w:val="20"/>
              </w:rPr>
            </w:pPr>
            <w:r w:rsidRPr="00ED38AE">
              <w:t>SPIN (2017): 0,2 tons/a</w:t>
            </w:r>
          </w:p>
          <w:p w14:paraId="4CB5553C" w14:textId="77777777" w:rsidR="00574AF3" w:rsidRPr="002A3648" w:rsidRDefault="00574AF3" w:rsidP="00EF6C91">
            <w:pPr>
              <w:spacing w:before="0" w:after="0"/>
              <w:jc w:val="left"/>
              <w:rPr>
                <w:szCs w:val="20"/>
              </w:rPr>
            </w:pPr>
          </w:p>
          <w:p w14:paraId="6393C479" w14:textId="77777777" w:rsidR="00574AF3" w:rsidRPr="005E0025" w:rsidRDefault="00574AF3" w:rsidP="00EF6C91">
            <w:pPr>
              <w:spacing w:before="0" w:after="0"/>
              <w:jc w:val="left"/>
              <w:rPr>
                <w:szCs w:val="20"/>
              </w:rPr>
            </w:pPr>
          </w:p>
        </w:tc>
        <w:tc>
          <w:tcPr>
            <w:tcW w:w="1985" w:type="dxa"/>
          </w:tcPr>
          <w:p w14:paraId="36E54274"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14333695" w14:textId="77777777" w:rsidR="00574AF3" w:rsidRPr="008E2C6A" w:rsidRDefault="00574AF3" w:rsidP="00EF6C91">
            <w:pPr>
              <w:spacing w:before="0" w:after="0"/>
              <w:jc w:val="left"/>
              <w:rPr>
                <w:lang w:val="en-US"/>
              </w:rPr>
            </w:pPr>
          </w:p>
        </w:tc>
      </w:tr>
      <w:tr w:rsidR="00574AF3" w:rsidRPr="003A1DBC" w14:paraId="7DEC993F" w14:textId="77777777" w:rsidTr="79D1DE7C">
        <w:trPr>
          <w:trHeight w:val="250"/>
        </w:trPr>
        <w:tc>
          <w:tcPr>
            <w:tcW w:w="1985" w:type="dxa"/>
            <w:noWrap/>
          </w:tcPr>
          <w:p w14:paraId="205C8D13" w14:textId="77777777" w:rsidR="00574AF3" w:rsidRPr="00AE0CFA" w:rsidRDefault="00574AF3" w:rsidP="00AE0CFA">
            <w:pPr>
              <w:spacing w:before="0" w:after="0"/>
              <w:jc w:val="left"/>
              <w:rPr>
                <w:color w:val="auto"/>
                <w:lang w:val="fi-FI"/>
              </w:rPr>
            </w:pPr>
            <w:r w:rsidRPr="00ED38AE">
              <w:t>Diethyl sulphate</w:t>
            </w:r>
          </w:p>
          <w:p w14:paraId="199CE321" w14:textId="77777777" w:rsidR="00574AF3" w:rsidRDefault="00574AF3" w:rsidP="00EF6C91">
            <w:pPr>
              <w:spacing w:before="0" w:after="0"/>
              <w:jc w:val="left"/>
              <w:rPr>
                <w:szCs w:val="20"/>
                <w:highlight w:val="green"/>
              </w:rPr>
            </w:pPr>
          </w:p>
          <w:p w14:paraId="32C21892" w14:textId="77777777" w:rsidR="00574AF3" w:rsidRPr="00AE0CFA" w:rsidRDefault="00574AF3" w:rsidP="00AE0CFA">
            <w:pPr>
              <w:spacing w:before="0" w:after="0"/>
              <w:jc w:val="left"/>
              <w:rPr>
                <w:color w:val="auto"/>
                <w:lang w:val="en-US"/>
              </w:rPr>
            </w:pPr>
            <w:r w:rsidRPr="00ED38AE">
              <w:t>SVHC</w:t>
            </w:r>
          </w:p>
          <w:p w14:paraId="5B3559A0" w14:textId="77777777" w:rsidR="00574AF3" w:rsidRPr="00D86001" w:rsidRDefault="00574AF3" w:rsidP="00EF6C91">
            <w:pPr>
              <w:spacing w:before="0" w:after="0"/>
              <w:jc w:val="left"/>
              <w:rPr>
                <w:szCs w:val="20"/>
                <w:highlight w:val="cyan"/>
              </w:rPr>
            </w:pPr>
          </w:p>
        </w:tc>
        <w:tc>
          <w:tcPr>
            <w:tcW w:w="1418" w:type="dxa"/>
            <w:noWrap/>
          </w:tcPr>
          <w:p w14:paraId="28BC3EFF" w14:textId="77777777" w:rsidR="00574AF3" w:rsidRPr="00AE0CFA" w:rsidRDefault="00574AF3" w:rsidP="00AE0CFA">
            <w:pPr>
              <w:spacing w:before="0" w:after="0"/>
              <w:jc w:val="left"/>
              <w:rPr>
                <w:color w:val="auto"/>
                <w:lang w:val="fi-FI"/>
              </w:rPr>
            </w:pPr>
            <w:r w:rsidRPr="00ED38AE">
              <w:t>64-67-5</w:t>
            </w:r>
          </w:p>
          <w:p w14:paraId="58C97761" w14:textId="77777777" w:rsidR="00574AF3" w:rsidRPr="00D86001" w:rsidRDefault="00574AF3" w:rsidP="00EF6C91">
            <w:pPr>
              <w:spacing w:before="0" w:after="0"/>
              <w:jc w:val="left"/>
              <w:rPr>
                <w:szCs w:val="20"/>
                <w:highlight w:val="cyan"/>
              </w:rPr>
            </w:pPr>
          </w:p>
        </w:tc>
        <w:tc>
          <w:tcPr>
            <w:tcW w:w="3686" w:type="dxa"/>
          </w:tcPr>
          <w:p w14:paraId="43F5ADAA" w14:textId="77777777" w:rsidR="00574AF3" w:rsidRPr="00AE0CFA" w:rsidRDefault="00574AF3" w:rsidP="00AE0CFA">
            <w:pPr>
              <w:spacing w:before="0" w:after="0"/>
              <w:jc w:val="left"/>
              <w:rPr>
                <w:lang w:val="en-US"/>
              </w:rPr>
            </w:pPr>
            <w:r w:rsidRPr="008E1F30">
              <w:rPr>
                <w:lang w:val="en-US"/>
              </w:rPr>
              <w:t>ECHA:</w:t>
            </w:r>
            <w:r w:rsidRPr="008E1F30">
              <w:rPr>
                <w:color w:val="505050" w:themeColor="text1"/>
                <w:lang w:val="en-US"/>
              </w:rPr>
              <w:t xml:space="preserve"> </w:t>
            </w:r>
            <w:r w:rsidRPr="002E3148">
              <w:rPr>
                <w:color w:val="505050" w:themeColor="text1"/>
                <w:shd w:val="clear" w:color="auto" w:fill="FFFFFF"/>
              </w:rPr>
              <w:t>polymers</w:t>
            </w:r>
            <w:r>
              <w:rPr>
                <w:rFonts w:ascii="Tahoma" w:hAnsi="Tahoma" w:cs="Tahoma"/>
                <w:color w:val="303A40"/>
                <w:sz w:val="18"/>
                <w:szCs w:val="18"/>
                <w:shd w:val="clear" w:color="auto" w:fill="FFFFFF"/>
              </w:rPr>
              <w:t xml:space="preserve">, </w:t>
            </w:r>
            <w:r w:rsidRPr="008E1F30">
              <w:rPr>
                <w:lang w:val="en-US"/>
              </w:rPr>
              <w:t xml:space="preserve">manufacture of </w:t>
            </w:r>
            <w:r w:rsidRPr="002E3148">
              <w:rPr>
                <w:lang w:val="en-US"/>
              </w:rPr>
              <w:t>chemicals</w:t>
            </w:r>
          </w:p>
          <w:p w14:paraId="43141C0A" w14:textId="77777777" w:rsidR="00574AF3" w:rsidRDefault="00574AF3" w:rsidP="00EF6C91">
            <w:pPr>
              <w:spacing w:before="0" w:after="0"/>
              <w:jc w:val="left"/>
              <w:rPr>
                <w:szCs w:val="20"/>
                <w:lang w:val="en-US"/>
              </w:rPr>
            </w:pPr>
          </w:p>
          <w:p w14:paraId="758477D5" w14:textId="77777777" w:rsidR="00574AF3" w:rsidRPr="00AE0CFA" w:rsidRDefault="00574AF3" w:rsidP="00AE0CFA">
            <w:pPr>
              <w:spacing w:before="0" w:after="0"/>
              <w:jc w:val="left"/>
              <w:rPr>
                <w:lang w:val="en-US"/>
              </w:rPr>
            </w:pPr>
            <w:r w:rsidRPr="00ED38AE">
              <w:rPr>
                <w:lang w:val="en-US"/>
              </w:rPr>
              <w:t>Annex XV: no information on use*</w:t>
            </w:r>
          </w:p>
          <w:p w14:paraId="75F61C2A" w14:textId="77777777" w:rsidR="00574AF3" w:rsidRDefault="00574AF3" w:rsidP="00EF6C91">
            <w:pPr>
              <w:spacing w:before="0" w:after="0"/>
              <w:jc w:val="left"/>
              <w:rPr>
                <w:szCs w:val="20"/>
                <w:lang w:val="en-US"/>
              </w:rPr>
            </w:pPr>
          </w:p>
          <w:p w14:paraId="7DA365C6" w14:textId="77777777" w:rsidR="00574AF3" w:rsidRPr="00AE0CFA" w:rsidRDefault="00574AF3" w:rsidP="00AE0CFA">
            <w:pPr>
              <w:spacing w:before="0" w:after="0"/>
              <w:jc w:val="left"/>
              <w:rPr>
                <w:lang w:val="en-US"/>
              </w:rPr>
            </w:pPr>
            <w:r w:rsidRPr="00ED38AE">
              <w:rPr>
                <w:lang w:val="en-US"/>
              </w:rPr>
              <w:t>SPIN: no data</w:t>
            </w:r>
          </w:p>
        </w:tc>
        <w:tc>
          <w:tcPr>
            <w:tcW w:w="3118" w:type="dxa"/>
          </w:tcPr>
          <w:p w14:paraId="00845A24" w14:textId="77777777" w:rsidR="00574AF3" w:rsidRDefault="00574AF3" w:rsidP="365B1BF3">
            <w:pPr>
              <w:spacing w:before="0" w:after="0"/>
              <w:jc w:val="left"/>
              <w:rPr>
                <w:szCs w:val="20"/>
              </w:rPr>
            </w:pPr>
            <w:r w:rsidRPr="00ED38AE">
              <w:t xml:space="preserve">ECHA: 1 </w:t>
            </w:r>
            <w:r w:rsidRPr="002A3648">
              <w:t xml:space="preserve">– </w:t>
            </w:r>
            <w:r w:rsidRPr="00ED38AE">
              <w:t>10 tons/a</w:t>
            </w:r>
          </w:p>
          <w:p w14:paraId="7082B845" w14:textId="77777777" w:rsidR="00574AF3" w:rsidRDefault="00574AF3" w:rsidP="00EF6C91">
            <w:pPr>
              <w:spacing w:before="0" w:after="0"/>
              <w:jc w:val="left"/>
              <w:rPr>
                <w:szCs w:val="20"/>
              </w:rPr>
            </w:pPr>
          </w:p>
          <w:p w14:paraId="61E41AD0" w14:textId="77777777" w:rsidR="00574AF3" w:rsidRDefault="00574AF3" w:rsidP="365B1BF3">
            <w:pPr>
              <w:spacing w:before="0" w:after="0"/>
              <w:jc w:val="left"/>
              <w:rPr>
                <w:szCs w:val="20"/>
              </w:rPr>
            </w:pPr>
            <w:r w:rsidRPr="00ED38AE">
              <w:t>SPIN: no data</w:t>
            </w:r>
          </w:p>
          <w:p w14:paraId="06E58A96" w14:textId="77777777" w:rsidR="00574AF3" w:rsidRDefault="00574AF3" w:rsidP="00EF6C91">
            <w:pPr>
              <w:spacing w:before="0" w:after="0"/>
              <w:jc w:val="left"/>
              <w:rPr>
                <w:szCs w:val="20"/>
              </w:rPr>
            </w:pPr>
          </w:p>
          <w:p w14:paraId="2F025AFC" w14:textId="77777777" w:rsidR="00574AF3" w:rsidRPr="005E0025" w:rsidRDefault="00574AF3" w:rsidP="00EF6C91">
            <w:pPr>
              <w:spacing w:before="0" w:after="0"/>
              <w:jc w:val="left"/>
              <w:rPr>
                <w:szCs w:val="20"/>
              </w:rPr>
            </w:pPr>
          </w:p>
        </w:tc>
        <w:tc>
          <w:tcPr>
            <w:tcW w:w="1985" w:type="dxa"/>
          </w:tcPr>
          <w:p w14:paraId="08693BC2"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p>
        </w:tc>
        <w:tc>
          <w:tcPr>
            <w:tcW w:w="3260" w:type="dxa"/>
          </w:tcPr>
          <w:p w14:paraId="48263C85" w14:textId="77777777" w:rsidR="00574AF3" w:rsidRPr="008E2C6A" w:rsidRDefault="00574AF3" w:rsidP="00EF6C91">
            <w:pPr>
              <w:spacing w:before="0" w:after="0"/>
              <w:jc w:val="left"/>
              <w:rPr>
                <w:lang w:val="en-US"/>
              </w:rPr>
            </w:pPr>
            <w:r w:rsidRPr="00ED38AE">
              <w:rPr>
                <w:b/>
                <w:bCs/>
              </w:rPr>
              <w:t>*</w:t>
            </w:r>
            <w:r w:rsidRPr="365B1BF3">
              <w:rPr>
                <w:i/>
                <w:iCs/>
              </w:rPr>
              <w:t>The available use information is provided in the registration dossiers (authorities with access rights only) or on ECHA’s dissemination website.</w:t>
            </w:r>
          </w:p>
        </w:tc>
      </w:tr>
      <w:tr w:rsidR="00574AF3" w:rsidRPr="003A1DBC" w14:paraId="1449F443" w14:textId="77777777" w:rsidTr="79D1DE7C">
        <w:trPr>
          <w:trHeight w:val="555"/>
        </w:trPr>
        <w:tc>
          <w:tcPr>
            <w:tcW w:w="1985" w:type="dxa"/>
            <w:noWrap/>
          </w:tcPr>
          <w:p w14:paraId="78C00B68" w14:textId="77777777" w:rsidR="00574AF3" w:rsidRPr="00AE0CFA" w:rsidRDefault="00574AF3" w:rsidP="00AE0CFA">
            <w:pPr>
              <w:spacing w:before="0" w:after="0"/>
              <w:jc w:val="left"/>
              <w:rPr>
                <w:color w:val="auto"/>
                <w:lang w:val="fi-FI"/>
              </w:rPr>
            </w:pPr>
            <w:proofErr w:type="spellStart"/>
            <w:r w:rsidRPr="00ED38AE">
              <w:t>Diisobutyl</w:t>
            </w:r>
            <w:proofErr w:type="spellEnd"/>
            <w:r w:rsidRPr="00ED38AE">
              <w:t xml:space="preserve"> phthalate</w:t>
            </w:r>
          </w:p>
          <w:p w14:paraId="7A8288FE" w14:textId="77777777" w:rsidR="00574AF3" w:rsidRDefault="00574AF3" w:rsidP="00EF6C91">
            <w:pPr>
              <w:spacing w:before="0" w:after="0"/>
              <w:jc w:val="left"/>
              <w:rPr>
                <w:szCs w:val="20"/>
                <w:highlight w:val="green"/>
              </w:rPr>
            </w:pPr>
          </w:p>
          <w:p w14:paraId="7CCE6DFB" w14:textId="77777777" w:rsidR="00574AF3" w:rsidRPr="00543825" w:rsidRDefault="00574AF3" w:rsidP="365B1BF3">
            <w:pPr>
              <w:spacing w:before="0" w:after="0"/>
              <w:jc w:val="left"/>
              <w:rPr>
                <w:szCs w:val="20"/>
              </w:rPr>
            </w:pPr>
            <w:r w:rsidRPr="00ED38AE">
              <w:t>SVHC</w:t>
            </w:r>
          </w:p>
        </w:tc>
        <w:tc>
          <w:tcPr>
            <w:tcW w:w="1418" w:type="dxa"/>
            <w:noWrap/>
          </w:tcPr>
          <w:p w14:paraId="165E442D" w14:textId="77777777" w:rsidR="00574AF3" w:rsidRPr="00543825" w:rsidRDefault="00574AF3" w:rsidP="79D1DE7C">
            <w:pPr>
              <w:spacing w:before="0" w:after="0"/>
              <w:jc w:val="left"/>
              <w:rPr>
                <w:szCs w:val="20"/>
              </w:rPr>
            </w:pPr>
            <w:r w:rsidRPr="00ED38AE">
              <w:t>84-69-5</w:t>
            </w:r>
          </w:p>
        </w:tc>
        <w:tc>
          <w:tcPr>
            <w:tcW w:w="3686" w:type="dxa"/>
          </w:tcPr>
          <w:p w14:paraId="396A2DEB" w14:textId="77777777" w:rsidR="00574AF3" w:rsidRPr="00AE0CFA" w:rsidRDefault="00574AF3" w:rsidP="00AE0CFA">
            <w:pPr>
              <w:spacing w:before="0" w:after="0"/>
              <w:jc w:val="left"/>
              <w:rPr>
                <w:lang w:val="en-US"/>
              </w:rPr>
            </w:pPr>
            <w:r w:rsidRPr="00ED38AE">
              <w:rPr>
                <w:lang w:val="en-US"/>
              </w:rPr>
              <w:t>ECHA: polymers, manufacture of plastic products and chemicals</w:t>
            </w:r>
          </w:p>
          <w:p w14:paraId="3970535C" w14:textId="77777777" w:rsidR="00574AF3" w:rsidRDefault="00574AF3" w:rsidP="00EF6C91">
            <w:pPr>
              <w:spacing w:before="0" w:after="0"/>
              <w:jc w:val="left"/>
              <w:rPr>
                <w:szCs w:val="20"/>
                <w:lang w:val="en-US"/>
              </w:rPr>
            </w:pPr>
          </w:p>
          <w:p w14:paraId="253AB2BC" w14:textId="77777777" w:rsidR="00574AF3" w:rsidRPr="00AE0CFA" w:rsidRDefault="00574AF3" w:rsidP="00AE0CFA">
            <w:pPr>
              <w:spacing w:before="0" w:after="0"/>
              <w:jc w:val="left"/>
              <w:rPr>
                <w:lang w:val="en-US"/>
              </w:rPr>
            </w:pPr>
            <w:r w:rsidRPr="00ED38AE">
              <w:rPr>
                <w:lang w:val="en-US"/>
              </w:rPr>
              <w:t xml:space="preserve">Annex XV: specialist plasticizer, gelling aid in combination with other plasticizers </w:t>
            </w:r>
          </w:p>
          <w:p w14:paraId="57E7A69E" w14:textId="77777777" w:rsidR="00574AF3" w:rsidRDefault="00574AF3" w:rsidP="00EF6C91">
            <w:pPr>
              <w:spacing w:before="0" w:after="0"/>
              <w:jc w:val="left"/>
              <w:rPr>
                <w:szCs w:val="20"/>
                <w:lang w:val="en-US"/>
              </w:rPr>
            </w:pPr>
          </w:p>
          <w:p w14:paraId="6CEFF0CF" w14:textId="77777777" w:rsidR="00574AF3" w:rsidRPr="00AE0CFA" w:rsidRDefault="00574AF3" w:rsidP="00AE0CFA">
            <w:pPr>
              <w:spacing w:before="0" w:after="0"/>
              <w:jc w:val="left"/>
              <w:rPr>
                <w:lang w:val="en-US"/>
              </w:rPr>
            </w:pPr>
            <w:r w:rsidRPr="00ED38AE">
              <w:rPr>
                <w:lang w:val="en-US"/>
              </w:rPr>
              <w:t>SPIN: manufacture of rubber and plastic products</w:t>
            </w:r>
          </w:p>
        </w:tc>
        <w:tc>
          <w:tcPr>
            <w:tcW w:w="3118" w:type="dxa"/>
          </w:tcPr>
          <w:p w14:paraId="4BF6273D" w14:textId="77777777" w:rsidR="00574AF3" w:rsidRDefault="00574AF3" w:rsidP="365B1BF3">
            <w:pPr>
              <w:spacing w:before="0" w:after="0"/>
              <w:jc w:val="left"/>
              <w:rPr>
                <w:szCs w:val="20"/>
              </w:rPr>
            </w:pPr>
            <w:r w:rsidRPr="00ED38AE">
              <w:t xml:space="preserve">ECHA: 1 </w:t>
            </w:r>
            <w:r w:rsidRPr="002A3648">
              <w:t xml:space="preserve">– </w:t>
            </w:r>
            <w:r w:rsidRPr="00ED38AE">
              <w:t>10 tons/a</w:t>
            </w:r>
          </w:p>
          <w:p w14:paraId="3D4C3AAF" w14:textId="77777777" w:rsidR="00574AF3" w:rsidRDefault="00574AF3" w:rsidP="00EF6C91">
            <w:pPr>
              <w:spacing w:before="0" w:after="0"/>
              <w:jc w:val="left"/>
              <w:rPr>
                <w:szCs w:val="20"/>
              </w:rPr>
            </w:pPr>
          </w:p>
          <w:p w14:paraId="30741827" w14:textId="77777777" w:rsidR="00574AF3" w:rsidRPr="005E0025" w:rsidRDefault="00574AF3" w:rsidP="365B1BF3">
            <w:pPr>
              <w:spacing w:before="0" w:after="0"/>
              <w:jc w:val="left"/>
              <w:rPr>
                <w:szCs w:val="20"/>
              </w:rPr>
            </w:pPr>
            <w:r w:rsidRPr="00ED38AE">
              <w:t xml:space="preserve">SPIN (2017): 1,2 tons/a </w:t>
            </w:r>
          </w:p>
        </w:tc>
        <w:tc>
          <w:tcPr>
            <w:tcW w:w="1985" w:type="dxa"/>
          </w:tcPr>
          <w:p w14:paraId="70CF5C11" w14:textId="77777777" w:rsidR="00574AF3" w:rsidRPr="005E0025" w:rsidRDefault="00574AF3" w:rsidP="00EF6C91">
            <w:pPr>
              <w:spacing w:before="0" w:after="0"/>
              <w:jc w:val="left"/>
            </w:pPr>
            <w:r>
              <w:t>5</w:t>
            </w:r>
            <w:r w:rsidRPr="005E0025">
              <w:t>,</w:t>
            </w:r>
            <w:r>
              <w:t>3</w:t>
            </w:r>
            <w:r w:rsidRPr="005E0025">
              <w:t>% to surface water</w:t>
            </w:r>
          </w:p>
          <w:p w14:paraId="5E0BF874" w14:textId="77777777" w:rsidR="00574AF3" w:rsidRPr="005E0025" w:rsidRDefault="00574AF3" w:rsidP="00EF6C91">
            <w:pPr>
              <w:spacing w:before="0" w:after="0"/>
              <w:jc w:val="left"/>
            </w:pPr>
            <w:r w:rsidRPr="005E0025">
              <w:t>9</w:t>
            </w:r>
            <w:r>
              <w:t>,2</w:t>
            </w:r>
            <w:r w:rsidRPr="005E0025">
              <w:t>% to sludge</w:t>
            </w:r>
          </w:p>
          <w:p w14:paraId="0C4752C9" w14:textId="77777777" w:rsidR="00574AF3" w:rsidRPr="005E0025" w:rsidRDefault="00574AF3" w:rsidP="00EF6C91">
            <w:pPr>
              <w:spacing w:before="0" w:after="0"/>
              <w:jc w:val="left"/>
            </w:pPr>
            <w:r>
              <w:t>7</w:t>
            </w:r>
            <w:r w:rsidRPr="005E0025">
              <w:t>0</w:t>
            </w:r>
            <w:r>
              <w:t>,1</w:t>
            </w:r>
            <w:r w:rsidRPr="005E0025">
              <w:t>% biodegradation</w:t>
            </w:r>
          </w:p>
          <w:p w14:paraId="273F97ED" w14:textId="77777777" w:rsidR="00574AF3" w:rsidRPr="00AE0CFA" w:rsidRDefault="00574AF3" w:rsidP="00AE0CFA">
            <w:pPr>
              <w:spacing w:before="0" w:after="0"/>
              <w:jc w:val="left"/>
              <w:rPr>
                <w:lang w:val="en-US"/>
              </w:rPr>
            </w:pPr>
            <w:r>
              <w:t>15,4</w:t>
            </w:r>
            <w:r w:rsidRPr="005E0025">
              <w:t>% volatilization</w:t>
            </w:r>
          </w:p>
        </w:tc>
        <w:tc>
          <w:tcPr>
            <w:tcW w:w="3260" w:type="dxa"/>
          </w:tcPr>
          <w:p w14:paraId="4DB42DB2" w14:textId="77777777" w:rsidR="00574AF3" w:rsidRPr="008E2C6A" w:rsidRDefault="00574AF3" w:rsidP="00EF6C91">
            <w:pPr>
              <w:spacing w:before="0" w:after="0"/>
              <w:jc w:val="left"/>
              <w:rPr>
                <w:lang w:val="en-US"/>
              </w:rPr>
            </w:pPr>
          </w:p>
        </w:tc>
      </w:tr>
      <w:tr w:rsidR="00574AF3" w:rsidRPr="003A1DBC" w14:paraId="00AE8679" w14:textId="77777777" w:rsidTr="79D1DE7C">
        <w:trPr>
          <w:trHeight w:val="250"/>
        </w:trPr>
        <w:tc>
          <w:tcPr>
            <w:tcW w:w="1985" w:type="dxa"/>
            <w:noWrap/>
          </w:tcPr>
          <w:p w14:paraId="742C65B6" w14:textId="77777777" w:rsidR="00574AF3" w:rsidRDefault="00574AF3" w:rsidP="79D1DE7C">
            <w:pPr>
              <w:spacing w:before="0" w:after="0"/>
              <w:jc w:val="left"/>
              <w:rPr>
                <w:szCs w:val="20"/>
              </w:rPr>
            </w:pPr>
            <w:proofErr w:type="spellStart"/>
            <w:r w:rsidRPr="00ED38AE">
              <w:lastRenderedPageBreak/>
              <w:t>Diisopentyl</w:t>
            </w:r>
            <w:proofErr w:type="spellEnd"/>
            <w:r w:rsidRPr="00ED38AE">
              <w:t xml:space="preserve"> phthalate (DIPP)</w:t>
            </w:r>
          </w:p>
          <w:p w14:paraId="6646D9DF" w14:textId="77777777" w:rsidR="00574AF3" w:rsidRDefault="00574AF3" w:rsidP="00EF6C91">
            <w:pPr>
              <w:spacing w:before="0" w:after="0"/>
              <w:jc w:val="left"/>
              <w:rPr>
                <w:szCs w:val="20"/>
              </w:rPr>
            </w:pPr>
          </w:p>
          <w:p w14:paraId="47212970" w14:textId="77777777" w:rsidR="00574AF3" w:rsidRPr="00AE0CFA" w:rsidRDefault="00574AF3" w:rsidP="00AE0CFA">
            <w:pPr>
              <w:spacing w:before="0" w:after="0"/>
              <w:jc w:val="left"/>
              <w:rPr>
                <w:color w:val="auto"/>
                <w:lang w:val="fi-FI"/>
              </w:rPr>
            </w:pPr>
            <w:r w:rsidRPr="00ED38AE">
              <w:t>SVHC</w:t>
            </w:r>
          </w:p>
          <w:p w14:paraId="5E3F76F7" w14:textId="77777777" w:rsidR="00574AF3" w:rsidRPr="001910C7" w:rsidRDefault="00574AF3" w:rsidP="00EF6C91">
            <w:pPr>
              <w:spacing w:before="0" w:after="0"/>
              <w:jc w:val="left"/>
              <w:rPr>
                <w:szCs w:val="20"/>
              </w:rPr>
            </w:pPr>
          </w:p>
        </w:tc>
        <w:tc>
          <w:tcPr>
            <w:tcW w:w="1418" w:type="dxa"/>
            <w:noWrap/>
          </w:tcPr>
          <w:p w14:paraId="43C3D44C" w14:textId="77777777" w:rsidR="00574AF3" w:rsidRPr="00AE0CFA" w:rsidRDefault="00574AF3" w:rsidP="00AE0CFA">
            <w:pPr>
              <w:spacing w:before="0" w:after="0"/>
              <w:jc w:val="left"/>
              <w:rPr>
                <w:color w:val="auto"/>
                <w:lang w:val="fi-FI"/>
              </w:rPr>
            </w:pPr>
            <w:r w:rsidRPr="00ED38AE">
              <w:t>605-50-5</w:t>
            </w:r>
          </w:p>
          <w:p w14:paraId="4AB43708" w14:textId="77777777" w:rsidR="00574AF3" w:rsidRPr="001910C7" w:rsidRDefault="00574AF3" w:rsidP="00EF6C91">
            <w:pPr>
              <w:spacing w:before="0" w:after="0"/>
              <w:jc w:val="left"/>
              <w:rPr>
                <w:szCs w:val="20"/>
              </w:rPr>
            </w:pPr>
          </w:p>
        </w:tc>
        <w:tc>
          <w:tcPr>
            <w:tcW w:w="3686" w:type="dxa"/>
          </w:tcPr>
          <w:p w14:paraId="7EB01C6C" w14:textId="77777777" w:rsidR="00574AF3" w:rsidRPr="00AE0CFA" w:rsidRDefault="00574AF3" w:rsidP="00AE0CFA">
            <w:pPr>
              <w:spacing w:before="0" w:after="0"/>
              <w:jc w:val="left"/>
              <w:rPr>
                <w:lang w:val="en-US"/>
              </w:rPr>
            </w:pPr>
            <w:r w:rsidRPr="00ED38AE">
              <w:rPr>
                <w:lang w:val="en-US"/>
              </w:rPr>
              <w:t>ECHA: no data</w:t>
            </w:r>
          </w:p>
          <w:p w14:paraId="453F585D" w14:textId="77777777" w:rsidR="00574AF3" w:rsidRDefault="00574AF3" w:rsidP="00EF6C91">
            <w:pPr>
              <w:spacing w:before="0" w:after="0"/>
              <w:jc w:val="left"/>
              <w:rPr>
                <w:szCs w:val="20"/>
                <w:lang w:val="en-US"/>
              </w:rPr>
            </w:pPr>
          </w:p>
          <w:p w14:paraId="2A2DCED0" w14:textId="77777777" w:rsidR="00574AF3" w:rsidRPr="00AE0CFA" w:rsidRDefault="00574AF3" w:rsidP="00AE0CFA">
            <w:pPr>
              <w:spacing w:before="0" w:after="0"/>
              <w:jc w:val="left"/>
              <w:rPr>
                <w:lang w:val="en-US"/>
              </w:rPr>
            </w:pPr>
            <w:r w:rsidRPr="00ED38AE">
              <w:rPr>
                <w:lang w:val="en-US"/>
              </w:rPr>
              <w:t xml:space="preserve">Annex XV: May be used as </w:t>
            </w:r>
            <w:proofErr w:type="spellStart"/>
            <w:r w:rsidRPr="00ED38AE">
              <w:rPr>
                <w:lang w:val="en-US"/>
              </w:rPr>
              <w:t>plasticiser</w:t>
            </w:r>
            <w:proofErr w:type="spellEnd"/>
            <w:r w:rsidRPr="00ED38AE">
              <w:rPr>
                <w:lang w:val="en-US"/>
              </w:rPr>
              <w:t xml:space="preserve"> for PVC products and other polymers.</w:t>
            </w:r>
          </w:p>
          <w:p w14:paraId="3A63D209" w14:textId="77777777" w:rsidR="00574AF3" w:rsidRDefault="00574AF3" w:rsidP="00EF6C91">
            <w:pPr>
              <w:spacing w:before="0" w:after="0"/>
              <w:jc w:val="left"/>
              <w:rPr>
                <w:szCs w:val="20"/>
                <w:lang w:val="en-US"/>
              </w:rPr>
            </w:pPr>
          </w:p>
          <w:p w14:paraId="227D8042" w14:textId="77777777" w:rsidR="00574AF3" w:rsidRPr="00AE0CFA" w:rsidRDefault="00574AF3" w:rsidP="00AE0CFA">
            <w:pPr>
              <w:spacing w:before="0" w:after="0"/>
              <w:jc w:val="left"/>
              <w:rPr>
                <w:lang w:val="en-US"/>
              </w:rPr>
            </w:pPr>
            <w:r w:rsidRPr="00ED38AE">
              <w:rPr>
                <w:lang w:val="en-US"/>
              </w:rPr>
              <w:t>SPIN: no data</w:t>
            </w:r>
          </w:p>
        </w:tc>
        <w:tc>
          <w:tcPr>
            <w:tcW w:w="3118" w:type="dxa"/>
          </w:tcPr>
          <w:p w14:paraId="43AE276A" w14:textId="77777777" w:rsidR="00574AF3" w:rsidRDefault="00574AF3" w:rsidP="365B1BF3">
            <w:pPr>
              <w:spacing w:before="0" w:after="0"/>
              <w:jc w:val="left"/>
              <w:rPr>
                <w:szCs w:val="20"/>
              </w:rPr>
            </w:pPr>
            <w:r w:rsidRPr="00ED38AE">
              <w:t xml:space="preserve">ECHA: 1 </w:t>
            </w:r>
            <w:r w:rsidRPr="002A3648">
              <w:t xml:space="preserve">– </w:t>
            </w:r>
            <w:r w:rsidRPr="00ED38AE">
              <w:t>10 tons/a or 10 – 100 tons/a (inconsistent data in ECHA CHEM)</w:t>
            </w:r>
          </w:p>
          <w:p w14:paraId="0B2AD345" w14:textId="77777777" w:rsidR="00574AF3" w:rsidRDefault="00574AF3" w:rsidP="00EF6C91">
            <w:pPr>
              <w:spacing w:before="0" w:after="0"/>
              <w:jc w:val="left"/>
              <w:rPr>
                <w:szCs w:val="20"/>
              </w:rPr>
            </w:pPr>
          </w:p>
          <w:p w14:paraId="04F7B5AB" w14:textId="77777777" w:rsidR="00574AF3" w:rsidRDefault="00574AF3" w:rsidP="365B1BF3">
            <w:pPr>
              <w:spacing w:before="0" w:after="0"/>
              <w:jc w:val="left"/>
              <w:rPr>
                <w:szCs w:val="20"/>
              </w:rPr>
            </w:pPr>
            <w:r w:rsidRPr="00ED38AE">
              <w:t>SPIN: no data</w:t>
            </w:r>
          </w:p>
        </w:tc>
        <w:tc>
          <w:tcPr>
            <w:tcW w:w="1985" w:type="dxa"/>
          </w:tcPr>
          <w:p w14:paraId="2E010C0E" w14:textId="43FD0AC1" w:rsidR="00574AF3" w:rsidRDefault="00AC4F30"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793851FE" w14:textId="77777777" w:rsidR="00574AF3" w:rsidRPr="004D00DB" w:rsidRDefault="00574AF3" w:rsidP="00EF6C91">
            <w:pPr>
              <w:spacing w:before="0" w:after="0"/>
              <w:jc w:val="left"/>
              <w:rPr>
                <w:b/>
                <w:i/>
                <w:szCs w:val="20"/>
              </w:rPr>
            </w:pPr>
          </w:p>
        </w:tc>
      </w:tr>
      <w:tr w:rsidR="00574AF3" w:rsidRPr="003A1DBC" w14:paraId="24714292" w14:textId="77777777" w:rsidTr="79D1DE7C">
        <w:trPr>
          <w:trHeight w:val="250"/>
        </w:trPr>
        <w:tc>
          <w:tcPr>
            <w:tcW w:w="1985" w:type="dxa"/>
            <w:noWrap/>
          </w:tcPr>
          <w:p w14:paraId="4269738C" w14:textId="77777777" w:rsidR="00574AF3" w:rsidRPr="00AE0CFA" w:rsidRDefault="00574AF3" w:rsidP="00AE0CFA">
            <w:pPr>
              <w:spacing w:before="0" w:after="0"/>
              <w:jc w:val="left"/>
              <w:rPr>
                <w:color w:val="auto"/>
                <w:lang w:val="fi-FI"/>
              </w:rPr>
            </w:pPr>
            <w:r w:rsidRPr="00ED38AE">
              <w:t>Dimethyl sulphate</w:t>
            </w:r>
          </w:p>
          <w:p w14:paraId="6282A66A" w14:textId="77777777" w:rsidR="00574AF3" w:rsidRDefault="00574AF3" w:rsidP="00EF6C91">
            <w:pPr>
              <w:spacing w:before="0" w:after="0"/>
              <w:jc w:val="left"/>
              <w:rPr>
                <w:szCs w:val="20"/>
                <w:highlight w:val="green"/>
              </w:rPr>
            </w:pPr>
          </w:p>
          <w:p w14:paraId="49370CAB" w14:textId="77777777" w:rsidR="00574AF3" w:rsidRPr="00AE0CFA" w:rsidRDefault="00574AF3" w:rsidP="00AE0CFA">
            <w:pPr>
              <w:spacing w:before="0" w:after="0"/>
              <w:jc w:val="left"/>
              <w:rPr>
                <w:color w:val="auto"/>
                <w:lang w:val="en-US"/>
              </w:rPr>
            </w:pPr>
            <w:r w:rsidRPr="00ED38AE">
              <w:t>SVHC</w:t>
            </w:r>
          </w:p>
          <w:p w14:paraId="5FEDE5FE" w14:textId="77777777" w:rsidR="00574AF3" w:rsidRPr="003C25B0" w:rsidRDefault="00574AF3" w:rsidP="00EF6C91">
            <w:pPr>
              <w:spacing w:before="0" w:after="0"/>
              <w:jc w:val="left"/>
              <w:rPr>
                <w:szCs w:val="20"/>
              </w:rPr>
            </w:pPr>
          </w:p>
        </w:tc>
        <w:tc>
          <w:tcPr>
            <w:tcW w:w="1418" w:type="dxa"/>
            <w:noWrap/>
          </w:tcPr>
          <w:p w14:paraId="449D345D" w14:textId="77777777" w:rsidR="00574AF3" w:rsidRPr="00AE0CFA" w:rsidRDefault="00574AF3" w:rsidP="00AE0CFA">
            <w:pPr>
              <w:spacing w:before="0" w:after="0"/>
              <w:jc w:val="left"/>
              <w:rPr>
                <w:color w:val="auto"/>
                <w:lang w:val="fi-FI"/>
              </w:rPr>
            </w:pPr>
            <w:r w:rsidRPr="00ED38AE">
              <w:t>77-78-1</w:t>
            </w:r>
          </w:p>
          <w:p w14:paraId="5DEEAD9F" w14:textId="77777777" w:rsidR="00574AF3" w:rsidRPr="003C25B0" w:rsidRDefault="00574AF3" w:rsidP="00EF6C91">
            <w:pPr>
              <w:spacing w:before="0" w:after="0"/>
              <w:jc w:val="left"/>
              <w:rPr>
                <w:szCs w:val="20"/>
              </w:rPr>
            </w:pPr>
          </w:p>
        </w:tc>
        <w:tc>
          <w:tcPr>
            <w:tcW w:w="3686" w:type="dxa"/>
          </w:tcPr>
          <w:p w14:paraId="2887A4CC" w14:textId="77777777" w:rsidR="00574AF3" w:rsidRPr="00AE0CFA" w:rsidRDefault="00574AF3" w:rsidP="00AE0CFA">
            <w:pPr>
              <w:spacing w:before="0" w:after="0"/>
              <w:jc w:val="left"/>
              <w:rPr>
                <w:lang w:val="en-US"/>
              </w:rPr>
            </w:pPr>
            <w:r w:rsidRPr="00ED38AE">
              <w:rPr>
                <w:lang w:val="en-US"/>
              </w:rPr>
              <w:t>ECHA: polymers, manufacture of chemicals</w:t>
            </w:r>
          </w:p>
          <w:p w14:paraId="76C9FF7F" w14:textId="77777777" w:rsidR="00574AF3" w:rsidRDefault="00574AF3" w:rsidP="00EF6C91">
            <w:pPr>
              <w:spacing w:before="0" w:after="0"/>
              <w:jc w:val="left"/>
              <w:rPr>
                <w:szCs w:val="20"/>
                <w:lang w:val="en-US"/>
              </w:rPr>
            </w:pPr>
          </w:p>
          <w:p w14:paraId="3E5B9FBA" w14:textId="77777777" w:rsidR="00574AF3" w:rsidRPr="00AE0CFA" w:rsidRDefault="00574AF3" w:rsidP="00AE0CFA">
            <w:pPr>
              <w:spacing w:before="0" w:after="0"/>
              <w:jc w:val="left"/>
              <w:rPr>
                <w:lang w:val="en-US"/>
              </w:rPr>
            </w:pPr>
            <w:r w:rsidRPr="00ED38AE">
              <w:rPr>
                <w:lang w:val="en-US"/>
              </w:rPr>
              <w:t>Annex XV: no information on use*</w:t>
            </w:r>
          </w:p>
          <w:p w14:paraId="5C0B6E52" w14:textId="77777777" w:rsidR="00574AF3" w:rsidRDefault="00574AF3" w:rsidP="00EF6C91">
            <w:pPr>
              <w:spacing w:before="0" w:after="0"/>
              <w:jc w:val="left"/>
              <w:rPr>
                <w:szCs w:val="20"/>
                <w:lang w:val="en-US"/>
              </w:rPr>
            </w:pPr>
          </w:p>
          <w:p w14:paraId="3D943221" w14:textId="77777777" w:rsidR="00574AF3" w:rsidRPr="00AE0CFA" w:rsidRDefault="00574AF3" w:rsidP="00AE0CFA">
            <w:pPr>
              <w:spacing w:before="0" w:after="0"/>
              <w:jc w:val="left"/>
              <w:rPr>
                <w:lang w:val="en-US"/>
              </w:rPr>
            </w:pPr>
            <w:r w:rsidRPr="00ED38AE">
              <w:rPr>
                <w:lang w:val="en-US"/>
              </w:rPr>
              <w:t xml:space="preserve">SPIN: no POL related uses </w:t>
            </w:r>
          </w:p>
        </w:tc>
        <w:tc>
          <w:tcPr>
            <w:tcW w:w="3118" w:type="dxa"/>
          </w:tcPr>
          <w:p w14:paraId="7953FCDE" w14:textId="77777777" w:rsidR="00574AF3" w:rsidRDefault="00574AF3" w:rsidP="365B1BF3">
            <w:pPr>
              <w:spacing w:before="0" w:after="0"/>
              <w:jc w:val="left"/>
              <w:rPr>
                <w:szCs w:val="20"/>
              </w:rPr>
            </w:pPr>
            <w:r w:rsidRPr="00ED38AE">
              <w:t>ECHA: no data*</w:t>
            </w:r>
          </w:p>
          <w:p w14:paraId="2618CB88" w14:textId="77777777" w:rsidR="00574AF3" w:rsidRDefault="00574AF3" w:rsidP="00EF6C91">
            <w:pPr>
              <w:spacing w:before="0" w:after="0"/>
              <w:jc w:val="left"/>
              <w:rPr>
                <w:szCs w:val="20"/>
              </w:rPr>
            </w:pPr>
          </w:p>
          <w:p w14:paraId="2044F60D" w14:textId="77777777" w:rsidR="00574AF3" w:rsidRPr="005E0025" w:rsidRDefault="00574AF3" w:rsidP="365B1BF3">
            <w:pPr>
              <w:spacing w:before="0" w:after="0"/>
              <w:jc w:val="left"/>
              <w:rPr>
                <w:szCs w:val="20"/>
              </w:rPr>
            </w:pPr>
            <w:r w:rsidRPr="00ED38AE">
              <w:t>No POL related uses in SPIN.</w:t>
            </w:r>
          </w:p>
        </w:tc>
        <w:tc>
          <w:tcPr>
            <w:tcW w:w="1985" w:type="dxa"/>
          </w:tcPr>
          <w:p w14:paraId="10A01BCE"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69576176"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 xml:space="preserve">This substance may still be used in polymer sector.   </w:t>
            </w:r>
          </w:p>
          <w:p w14:paraId="5842CB79" w14:textId="77777777" w:rsidR="00574AF3" w:rsidRDefault="00574AF3" w:rsidP="00EF6C91">
            <w:pPr>
              <w:spacing w:before="0" w:after="0"/>
              <w:jc w:val="left"/>
              <w:rPr>
                <w:color w:val="505050" w:themeColor="text1"/>
                <w:szCs w:val="20"/>
                <w:shd w:val="clear" w:color="auto" w:fill="FFFFFF"/>
              </w:rPr>
            </w:pPr>
          </w:p>
          <w:p w14:paraId="1584D878" w14:textId="77777777" w:rsidR="00574AF3" w:rsidRPr="002E0B8B" w:rsidRDefault="00574AF3" w:rsidP="365B1BF3">
            <w:pPr>
              <w:spacing w:before="0" w:after="0"/>
              <w:jc w:val="left"/>
              <w:rPr>
                <w:i/>
                <w:iCs/>
              </w:rPr>
            </w:pPr>
            <w:r w:rsidRPr="00ED38AE">
              <w:rPr>
                <w:b/>
                <w:bCs/>
              </w:rPr>
              <w:t>*</w:t>
            </w:r>
            <w:r w:rsidRPr="365B1BF3">
              <w:rPr>
                <w:i/>
                <w:iCs/>
              </w:rPr>
              <w:t>The available use information is provided in the registration dossiers (authorities with access rights only) or on ECHA’s dissemination website.</w:t>
            </w:r>
          </w:p>
        </w:tc>
      </w:tr>
      <w:tr w:rsidR="00574AF3" w:rsidRPr="003A1DBC" w14:paraId="3E3EA912" w14:textId="77777777" w:rsidTr="79D1DE7C">
        <w:trPr>
          <w:trHeight w:val="250"/>
        </w:trPr>
        <w:tc>
          <w:tcPr>
            <w:tcW w:w="1985" w:type="dxa"/>
            <w:noWrap/>
          </w:tcPr>
          <w:p w14:paraId="28139FC0" w14:textId="77777777" w:rsidR="00574AF3" w:rsidRPr="00AE0CFA" w:rsidRDefault="00574AF3" w:rsidP="00AE0CFA">
            <w:pPr>
              <w:spacing w:before="0" w:after="0"/>
              <w:jc w:val="left"/>
              <w:rPr>
                <w:color w:val="auto"/>
                <w:lang w:val="en-US"/>
              </w:rPr>
            </w:pPr>
            <w:proofErr w:type="spellStart"/>
            <w:r w:rsidRPr="00ED38AE">
              <w:t>Dinoseb</w:t>
            </w:r>
            <w:proofErr w:type="spellEnd"/>
            <w:r w:rsidRPr="00ED38AE">
              <w:t xml:space="preserve"> (6-sec-butyl-2,4-dinitrophenol)</w:t>
            </w:r>
          </w:p>
          <w:p w14:paraId="13E451E2" w14:textId="77777777" w:rsidR="00574AF3" w:rsidRDefault="00574AF3" w:rsidP="00EF6C91">
            <w:pPr>
              <w:spacing w:before="0" w:after="0"/>
              <w:jc w:val="left"/>
              <w:rPr>
                <w:szCs w:val="20"/>
                <w:highlight w:val="green"/>
              </w:rPr>
            </w:pPr>
          </w:p>
          <w:p w14:paraId="3926095E" w14:textId="77777777" w:rsidR="00574AF3" w:rsidRPr="00AE0CFA" w:rsidRDefault="00574AF3" w:rsidP="00AE0CFA">
            <w:pPr>
              <w:spacing w:before="0" w:after="0"/>
              <w:jc w:val="left"/>
              <w:rPr>
                <w:color w:val="auto"/>
                <w:lang w:val="en-US"/>
              </w:rPr>
            </w:pPr>
            <w:r w:rsidRPr="00ED38AE">
              <w:t>SVHC</w:t>
            </w:r>
          </w:p>
          <w:p w14:paraId="034232D2" w14:textId="77777777" w:rsidR="00574AF3" w:rsidRPr="00A7074A" w:rsidRDefault="00574AF3" w:rsidP="00EF6C91">
            <w:pPr>
              <w:spacing w:before="0" w:after="0"/>
              <w:jc w:val="left"/>
              <w:rPr>
                <w:szCs w:val="20"/>
              </w:rPr>
            </w:pPr>
          </w:p>
        </w:tc>
        <w:tc>
          <w:tcPr>
            <w:tcW w:w="1418" w:type="dxa"/>
            <w:noWrap/>
          </w:tcPr>
          <w:p w14:paraId="1DA44356" w14:textId="77777777" w:rsidR="00574AF3" w:rsidRPr="00AE0CFA" w:rsidRDefault="00574AF3" w:rsidP="00AE0CFA">
            <w:pPr>
              <w:spacing w:before="0" w:after="0"/>
              <w:jc w:val="left"/>
              <w:rPr>
                <w:color w:val="auto"/>
                <w:lang w:val="fi-FI"/>
              </w:rPr>
            </w:pPr>
            <w:r w:rsidRPr="00ED38AE">
              <w:t>88-85-7</w:t>
            </w:r>
          </w:p>
          <w:p w14:paraId="41B7F1B1" w14:textId="77777777" w:rsidR="00574AF3" w:rsidRPr="00A7074A" w:rsidRDefault="00574AF3" w:rsidP="00EF6C91">
            <w:pPr>
              <w:spacing w:before="0" w:after="0"/>
              <w:jc w:val="left"/>
              <w:rPr>
                <w:szCs w:val="20"/>
              </w:rPr>
            </w:pPr>
          </w:p>
        </w:tc>
        <w:tc>
          <w:tcPr>
            <w:tcW w:w="3686" w:type="dxa"/>
          </w:tcPr>
          <w:p w14:paraId="48BFEDAA" w14:textId="77777777" w:rsidR="00574AF3" w:rsidRPr="00AE0CFA" w:rsidRDefault="00574AF3" w:rsidP="00AE0CFA">
            <w:pPr>
              <w:spacing w:before="0" w:after="0"/>
              <w:jc w:val="left"/>
              <w:rPr>
                <w:lang w:val="en-US"/>
              </w:rPr>
            </w:pPr>
            <w:r w:rsidRPr="00ED38AE">
              <w:rPr>
                <w:lang w:val="en-US"/>
              </w:rPr>
              <w:t>ECHA: polymers, manufacture of chemicals and plastic products, production of resins, rubbers, polymers</w:t>
            </w:r>
          </w:p>
          <w:p w14:paraId="060D6ED9" w14:textId="77777777" w:rsidR="00574AF3" w:rsidRDefault="00574AF3" w:rsidP="00EF6C91">
            <w:pPr>
              <w:spacing w:before="0" w:after="0"/>
              <w:jc w:val="left"/>
              <w:rPr>
                <w:szCs w:val="20"/>
                <w:lang w:val="en-US"/>
              </w:rPr>
            </w:pPr>
          </w:p>
          <w:p w14:paraId="4C623760" w14:textId="77777777" w:rsidR="00574AF3" w:rsidRPr="00DD38DE" w:rsidRDefault="00574AF3" w:rsidP="365B1BF3">
            <w:pPr>
              <w:spacing w:before="0" w:after="0"/>
              <w:jc w:val="left"/>
              <w:rPr>
                <w:szCs w:val="20"/>
              </w:rPr>
            </w:pPr>
            <w:r w:rsidRPr="00ED38AE">
              <w:rPr>
                <w:lang w:val="en-US"/>
              </w:rPr>
              <w:t xml:space="preserve">Annex XV: </w:t>
            </w:r>
            <w:r w:rsidRPr="00ED38AE">
              <w:t>no information on use*</w:t>
            </w:r>
          </w:p>
          <w:p w14:paraId="6EF32EB8" w14:textId="77777777" w:rsidR="00574AF3" w:rsidRDefault="00574AF3" w:rsidP="00EF6C91">
            <w:pPr>
              <w:spacing w:before="0" w:after="0"/>
              <w:jc w:val="left"/>
              <w:rPr>
                <w:szCs w:val="20"/>
                <w:lang w:val="en-US"/>
              </w:rPr>
            </w:pPr>
          </w:p>
          <w:p w14:paraId="025448AD" w14:textId="77777777" w:rsidR="00574AF3" w:rsidRPr="00AE0CFA" w:rsidRDefault="00574AF3" w:rsidP="00AE0CFA">
            <w:pPr>
              <w:spacing w:before="0" w:after="0"/>
              <w:jc w:val="left"/>
              <w:rPr>
                <w:lang w:val="en-US"/>
              </w:rPr>
            </w:pPr>
            <w:r w:rsidRPr="00ED38AE">
              <w:rPr>
                <w:lang w:val="en-US"/>
              </w:rPr>
              <w:t>SPIN: no data</w:t>
            </w:r>
          </w:p>
        </w:tc>
        <w:tc>
          <w:tcPr>
            <w:tcW w:w="3118" w:type="dxa"/>
          </w:tcPr>
          <w:p w14:paraId="7674C3D3" w14:textId="77777777" w:rsidR="00574AF3" w:rsidRDefault="00574AF3" w:rsidP="365B1BF3">
            <w:pPr>
              <w:spacing w:before="0" w:after="0"/>
              <w:jc w:val="left"/>
              <w:rPr>
                <w:szCs w:val="20"/>
              </w:rPr>
            </w:pPr>
            <w:r w:rsidRPr="00ED38AE">
              <w:t xml:space="preserve">ECHA: 1 000 </w:t>
            </w:r>
            <w:r w:rsidRPr="002A3648">
              <w:t xml:space="preserve">– </w:t>
            </w:r>
            <w:r w:rsidRPr="00ED38AE">
              <w:t>10 000 tons/a</w:t>
            </w:r>
          </w:p>
          <w:p w14:paraId="78897195" w14:textId="77777777" w:rsidR="00574AF3" w:rsidRDefault="00574AF3" w:rsidP="00EF6C91">
            <w:pPr>
              <w:spacing w:before="0" w:after="0"/>
              <w:jc w:val="left"/>
              <w:rPr>
                <w:szCs w:val="20"/>
              </w:rPr>
            </w:pPr>
          </w:p>
          <w:p w14:paraId="4BD762AE" w14:textId="77777777" w:rsidR="00574AF3" w:rsidRDefault="00574AF3" w:rsidP="365B1BF3">
            <w:pPr>
              <w:spacing w:before="0" w:after="0"/>
              <w:jc w:val="left"/>
              <w:rPr>
                <w:szCs w:val="20"/>
              </w:rPr>
            </w:pPr>
            <w:r w:rsidRPr="00ED38AE">
              <w:t>SPIN: no data</w:t>
            </w:r>
          </w:p>
          <w:p w14:paraId="20F1894D" w14:textId="77777777" w:rsidR="00574AF3" w:rsidRPr="005E0025" w:rsidRDefault="00574AF3" w:rsidP="00EF6C91">
            <w:pPr>
              <w:spacing w:before="0" w:after="0"/>
              <w:jc w:val="left"/>
              <w:rPr>
                <w:szCs w:val="20"/>
              </w:rPr>
            </w:pPr>
          </w:p>
        </w:tc>
        <w:tc>
          <w:tcPr>
            <w:tcW w:w="1985" w:type="dxa"/>
          </w:tcPr>
          <w:p w14:paraId="6D2D0B83"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741F97CC" w14:textId="77777777" w:rsidR="00574AF3" w:rsidRDefault="00574AF3" w:rsidP="00EF6C91">
            <w:pPr>
              <w:spacing w:before="0" w:after="0"/>
              <w:jc w:val="left"/>
            </w:pPr>
            <w:r w:rsidRPr="00A32FAE">
              <w:t>Also used as herbicide</w:t>
            </w:r>
            <w:r>
              <w:t>.</w:t>
            </w:r>
          </w:p>
          <w:p w14:paraId="7B0F6D02" w14:textId="77777777" w:rsidR="00574AF3" w:rsidRPr="00A32FAE" w:rsidRDefault="00574AF3" w:rsidP="00EF6C91">
            <w:pPr>
              <w:spacing w:before="0" w:after="0"/>
              <w:jc w:val="left"/>
            </w:pPr>
          </w:p>
          <w:p w14:paraId="19D5E854" w14:textId="77777777" w:rsidR="00574AF3" w:rsidRPr="008E2C6A" w:rsidRDefault="00574AF3" w:rsidP="00EF6C91">
            <w:pPr>
              <w:spacing w:before="0" w:after="0"/>
              <w:jc w:val="left"/>
              <w:rPr>
                <w:lang w:val="en-US"/>
              </w:rPr>
            </w:pPr>
            <w:r w:rsidRPr="00ED38AE">
              <w:rPr>
                <w:b/>
                <w:bCs/>
              </w:rPr>
              <w:t>*</w:t>
            </w:r>
            <w:r w:rsidRPr="365B1BF3">
              <w:rPr>
                <w:i/>
                <w:iCs/>
              </w:rPr>
              <w:t>The available use information is provided in the registration dossiers (authorities with access rights only) or on ECHA’s dissemination website.</w:t>
            </w:r>
          </w:p>
        </w:tc>
      </w:tr>
      <w:tr w:rsidR="00574AF3" w:rsidRPr="003A1DBC" w14:paraId="26B58613" w14:textId="77777777" w:rsidTr="79D1DE7C">
        <w:trPr>
          <w:trHeight w:val="250"/>
        </w:trPr>
        <w:tc>
          <w:tcPr>
            <w:tcW w:w="1985" w:type="dxa"/>
            <w:noWrap/>
          </w:tcPr>
          <w:p w14:paraId="04E8E71E" w14:textId="77777777" w:rsidR="00574AF3" w:rsidRPr="00AE0CFA" w:rsidRDefault="00574AF3" w:rsidP="00AE0CFA">
            <w:pPr>
              <w:spacing w:before="0" w:after="0"/>
              <w:jc w:val="left"/>
              <w:rPr>
                <w:color w:val="auto"/>
                <w:lang w:val="fi-FI"/>
              </w:rPr>
            </w:pPr>
            <w:proofErr w:type="spellStart"/>
            <w:r w:rsidRPr="00ED38AE">
              <w:t>Dioxobis</w:t>
            </w:r>
            <w:proofErr w:type="spellEnd"/>
            <w:r w:rsidRPr="79D1DE7C">
              <w:t>(</w:t>
            </w:r>
            <w:proofErr w:type="spellStart"/>
            <w:r w:rsidRPr="00ED38AE">
              <w:t>stearato</w:t>
            </w:r>
            <w:proofErr w:type="spellEnd"/>
            <w:r w:rsidRPr="79D1DE7C">
              <w:t>)</w:t>
            </w:r>
            <w:proofErr w:type="spellStart"/>
            <w:r w:rsidRPr="00ED38AE">
              <w:t>trilead</w:t>
            </w:r>
            <w:proofErr w:type="spellEnd"/>
          </w:p>
          <w:p w14:paraId="75F719A0" w14:textId="77777777" w:rsidR="00574AF3" w:rsidRDefault="00574AF3" w:rsidP="00EF6C91">
            <w:pPr>
              <w:spacing w:before="0" w:after="0"/>
              <w:jc w:val="left"/>
              <w:rPr>
                <w:szCs w:val="20"/>
                <w:highlight w:val="green"/>
              </w:rPr>
            </w:pPr>
          </w:p>
          <w:p w14:paraId="239F0404" w14:textId="77777777" w:rsidR="00574AF3" w:rsidRPr="00AE0CFA" w:rsidRDefault="00574AF3" w:rsidP="00AE0CFA">
            <w:pPr>
              <w:spacing w:before="0" w:after="0"/>
              <w:jc w:val="left"/>
              <w:rPr>
                <w:color w:val="auto"/>
                <w:lang w:val="en-US"/>
              </w:rPr>
            </w:pPr>
            <w:r w:rsidRPr="00ED38AE">
              <w:t>SVHC</w:t>
            </w:r>
          </w:p>
          <w:p w14:paraId="2669CEB8" w14:textId="77777777" w:rsidR="00574AF3" w:rsidRPr="0010215A" w:rsidRDefault="00574AF3" w:rsidP="00EF6C91">
            <w:pPr>
              <w:spacing w:before="0" w:after="0"/>
              <w:jc w:val="left"/>
              <w:rPr>
                <w:szCs w:val="20"/>
              </w:rPr>
            </w:pPr>
          </w:p>
        </w:tc>
        <w:tc>
          <w:tcPr>
            <w:tcW w:w="1418" w:type="dxa"/>
            <w:noWrap/>
          </w:tcPr>
          <w:p w14:paraId="442C2456" w14:textId="77777777" w:rsidR="00574AF3" w:rsidRPr="00AE0CFA" w:rsidRDefault="00574AF3" w:rsidP="00AE0CFA">
            <w:pPr>
              <w:spacing w:before="0" w:after="0"/>
              <w:jc w:val="left"/>
              <w:rPr>
                <w:color w:val="auto"/>
                <w:lang w:val="fi-FI"/>
              </w:rPr>
            </w:pPr>
            <w:r w:rsidRPr="00ED38AE">
              <w:t>12578-12-0</w:t>
            </w:r>
          </w:p>
          <w:p w14:paraId="6C7AD99F" w14:textId="77777777" w:rsidR="00574AF3" w:rsidRPr="0010215A" w:rsidRDefault="00574AF3" w:rsidP="00EF6C91">
            <w:pPr>
              <w:spacing w:before="0" w:after="0"/>
              <w:jc w:val="left"/>
              <w:rPr>
                <w:szCs w:val="20"/>
              </w:rPr>
            </w:pPr>
          </w:p>
        </w:tc>
        <w:tc>
          <w:tcPr>
            <w:tcW w:w="3686" w:type="dxa"/>
          </w:tcPr>
          <w:p w14:paraId="3FFB958F" w14:textId="77777777" w:rsidR="00574AF3" w:rsidRPr="00AE0CFA" w:rsidRDefault="00574AF3" w:rsidP="00AE0CFA">
            <w:pPr>
              <w:spacing w:before="0" w:after="0"/>
              <w:jc w:val="left"/>
              <w:rPr>
                <w:lang w:val="en-US"/>
              </w:rPr>
            </w:pPr>
            <w:r w:rsidRPr="00ED38AE">
              <w:rPr>
                <w:lang w:val="en-US"/>
              </w:rPr>
              <w:t>ECHA: polymers, manufacture of plastic products</w:t>
            </w:r>
          </w:p>
          <w:p w14:paraId="31A55EE6" w14:textId="77777777" w:rsidR="00574AF3" w:rsidRDefault="00574AF3" w:rsidP="00EF6C91">
            <w:pPr>
              <w:spacing w:before="0" w:after="0"/>
              <w:jc w:val="left"/>
              <w:rPr>
                <w:szCs w:val="20"/>
                <w:lang w:val="en-US"/>
              </w:rPr>
            </w:pPr>
          </w:p>
          <w:p w14:paraId="30367021" w14:textId="77777777" w:rsidR="00574AF3" w:rsidRPr="006640A6" w:rsidRDefault="00574AF3" w:rsidP="365B1BF3">
            <w:pPr>
              <w:spacing w:before="0" w:after="0"/>
              <w:jc w:val="left"/>
              <w:rPr>
                <w:szCs w:val="20"/>
              </w:rPr>
            </w:pPr>
            <w:r w:rsidRPr="00ED38AE">
              <w:rPr>
                <w:lang w:val="en-US"/>
              </w:rPr>
              <w:t xml:space="preserve">Annex XV: </w:t>
            </w:r>
            <w:r w:rsidRPr="00ED38AE">
              <w:t>no information on use*</w:t>
            </w:r>
          </w:p>
          <w:p w14:paraId="33785BE9" w14:textId="77777777" w:rsidR="00574AF3" w:rsidRDefault="00574AF3" w:rsidP="00EF6C91">
            <w:pPr>
              <w:spacing w:before="0" w:after="0"/>
              <w:jc w:val="left"/>
              <w:rPr>
                <w:szCs w:val="20"/>
                <w:lang w:val="en-US"/>
              </w:rPr>
            </w:pPr>
          </w:p>
          <w:p w14:paraId="2B6ABCC8" w14:textId="77777777" w:rsidR="00574AF3" w:rsidRPr="00AE0CFA" w:rsidRDefault="00574AF3" w:rsidP="00AE0CFA">
            <w:pPr>
              <w:spacing w:before="0" w:after="0"/>
              <w:jc w:val="left"/>
              <w:rPr>
                <w:lang w:val="en-US"/>
              </w:rPr>
            </w:pPr>
            <w:r w:rsidRPr="00ED38AE">
              <w:rPr>
                <w:lang w:val="en-US"/>
              </w:rPr>
              <w:t xml:space="preserve">SPIN: manufacture of plastic products </w:t>
            </w:r>
          </w:p>
        </w:tc>
        <w:tc>
          <w:tcPr>
            <w:tcW w:w="3118" w:type="dxa"/>
          </w:tcPr>
          <w:p w14:paraId="38D914E8" w14:textId="77777777" w:rsidR="00574AF3" w:rsidRDefault="00574AF3" w:rsidP="365B1BF3">
            <w:pPr>
              <w:spacing w:before="0" w:after="0"/>
              <w:jc w:val="left"/>
              <w:rPr>
                <w:szCs w:val="20"/>
              </w:rPr>
            </w:pPr>
            <w:r w:rsidRPr="00ED38AE">
              <w:t>ECHA: 1+ tons/a or 1 000+ tons/a (inconsistent data in ECHA CHEM)</w:t>
            </w:r>
          </w:p>
          <w:p w14:paraId="7B03D05C" w14:textId="77777777" w:rsidR="00574AF3" w:rsidRDefault="00574AF3" w:rsidP="00EF6C91">
            <w:pPr>
              <w:spacing w:before="0" w:after="0"/>
              <w:jc w:val="left"/>
              <w:rPr>
                <w:szCs w:val="20"/>
              </w:rPr>
            </w:pPr>
          </w:p>
          <w:p w14:paraId="5C5D4F95" w14:textId="77777777" w:rsidR="00574AF3" w:rsidRDefault="00574AF3" w:rsidP="365B1BF3">
            <w:pPr>
              <w:spacing w:before="0" w:after="0"/>
              <w:jc w:val="left"/>
              <w:rPr>
                <w:szCs w:val="20"/>
              </w:rPr>
            </w:pPr>
            <w:r w:rsidRPr="00ED38AE">
              <w:t xml:space="preserve">SPIN (2009): 0 tons/a, </w:t>
            </w:r>
          </w:p>
          <w:p w14:paraId="02C2F235" w14:textId="77777777" w:rsidR="00574AF3" w:rsidRPr="005E0025" w:rsidRDefault="00574AF3" w:rsidP="365B1BF3">
            <w:pPr>
              <w:spacing w:before="0" w:after="0"/>
              <w:jc w:val="left"/>
              <w:rPr>
                <w:szCs w:val="20"/>
              </w:rPr>
            </w:pPr>
            <w:r w:rsidRPr="00ED38AE">
              <w:t>no use after 2009.</w:t>
            </w:r>
          </w:p>
        </w:tc>
        <w:tc>
          <w:tcPr>
            <w:tcW w:w="1985" w:type="dxa"/>
          </w:tcPr>
          <w:p w14:paraId="0BD27E06"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25396A73" w14:textId="77777777" w:rsidR="00574AF3" w:rsidRPr="008E2C6A" w:rsidRDefault="00574AF3" w:rsidP="00EF6C91">
            <w:pPr>
              <w:spacing w:before="0" w:after="0"/>
              <w:jc w:val="left"/>
              <w:rPr>
                <w:lang w:val="en-US"/>
              </w:rPr>
            </w:pPr>
            <w:r w:rsidRPr="00ED38AE">
              <w:rPr>
                <w:b/>
                <w:bCs/>
              </w:rPr>
              <w:t>*</w:t>
            </w:r>
            <w:r w:rsidRPr="365B1BF3">
              <w:rPr>
                <w:i/>
                <w:iCs/>
              </w:rPr>
              <w:t>The available use information is provided in the registration dossiers (authorities with access rights only) or on ECHA’s dissemination website.</w:t>
            </w:r>
          </w:p>
        </w:tc>
      </w:tr>
      <w:tr w:rsidR="00574AF3" w:rsidRPr="003A1DBC" w14:paraId="493ACB92" w14:textId="77777777" w:rsidTr="79D1DE7C">
        <w:trPr>
          <w:trHeight w:val="250"/>
        </w:trPr>
        <w:tc>
          <w:tcPr>
            <w:tcW w:w="1985" w:type="dxa"/>
            <w:noWrap/>
          </w:tcPr>
          <w:p w14:paraId="1CE55C5C" w14:textId="77777777" w:rsidR="00574AF3" w:rsidRPr="00AE0CFA" w:rsidRDefault="00574AF3" w:rsidP="00AE0CFA">
            <w:pPr>
              <w:spacing w:before="0" w:after="0"/>
              <w:jc w:val="left"/>
              <w:rPr>
                <w:color w:val="auto"/>
                <w:lang w:val="fi-FI"/>
              </w:rPr>
            </w:pPr>
            <w:r w:rsidRPr="00ED38AE">
              <w:t>Disodium tetraborate, anhydrous</w:t>
            </w:r>
          </w:p>
          <w:p w14:paraId="26150243" w14:textId="77777777" w:rsidR="00574AF3" w:rsidRDefault="00574AF3" w:rsidP="00EF6C91">
            <w:pPr>
              <w:spacing w:before="0" w:after="0"/>
              <w:jc w:val="left"/>
              <w:rPr>
                <w:szCs w:val="20"/>
                <w:highlight w:val="green"/>
              </w:rPr>
            </w:pPr>
          </w:p>
          <w:p w14:paraId="0F049574" w14:textId="77777777" w:rsidR="00574AF3" w:rsidRPr="00AE0CFA" w:rsidRDefault="00574AF3" w:rsidP="00AE0CFA">
            <w:pPr>
              <w:spacing w:before="0" w:after="0"/>
              <w:jc w:val="left"/>
              <w:rPr>
                <w:color w:val="auto"/>
                <w:lang w:val="en-US"/>
              </w:rPr>
            </w:pPr>
            <w:r w:rsidRPr="00ED38AE">
              <w:t>SVHC</w:t>
            </w:r>
          </w:p>
          <w:p w14:paraId="3DE63B73" w14:textId="77777777" w:rsidR="00574AF3" w:rsidRPr="001C08CB" w:rsidRDefault="00574AF3" w:rsidP="00EF6C91">
            <w:pPr>
              <w:spacing w:before="0" w:after="0"/>
              <w:jc w:val="left"/>
              <w:rPr>
                <w:szCs w:val="20"/>
                <w:highlight w:val="cyan"/>
              </w:rPr>
            </w:pPr>
          </w:p>
        </w:tc>
        <w:tc>
          <w:tcPr>
            <w:tcW w:w="1418" w:type="dxa"/>
            <w:noWrap/>
          </w:tcPr>
          <w:p w14:paraId="448384BB" w14:textId="77777777" w:rsidR="00574AF3" w:rsidRPr="00AE0CFA" w:rsidRDefault="00574AF3" w:rsidP="00AE0CFA">
            <w:pPr>
              <w:spacing w:before="0" w:after="0"/>
              <w:jc w:val="left"/>
              <w:rPr>
                <w:color w:val="505050" w:themeColor="accent1"/>
              </w:rPr>
            </w:pPr>
            <w:r w:rsidRPr="08240472">
              <w:rPr>
                <w:color w:val="505050" w:themeColor="accent1"/>
              </w:rPr>
              <w:t>1330-43-4,</w:t>
            </w:r>
          </w:p>
          <w:p w14:paraId="0487C2EB" w14:textId="77777777" w:rsidR="00574AF3" w:rsidRPr="00AE0CFA" w:rsidRDefault="00574AF3" w:rsidP="00AE0CFA">
            <w:pPr>
              <w:spacing w:before="0" w:after="0"/>
              <w:jc w:val="left"/>
              <w:rPr>
                <w:color w:val="505050" w:themeColor="accent1"/>
              </w:rPr>
            </w:pPr>
            <w:r w:rsidRPr="08240472">
              <w:rPr>
                <w:color w:val="505050" w:themeColor="accent1"/>
              </w:rPr>
              <w:t>1303-96-4 (Borax),</w:t>
            </w:r>
          </w:p>
          <w:p w14:paraId="674D61B3" w14:textId="77777777" w:rsidR="00574AF3" w:rsidRPr="00AE0CFA" w:rsidRDefault="00574AF3" w:rsidP="00AE0CFA">
            <w:pPr>
              <w:spacing w:before="0" w:after="0"/>
              <w:jc w:val="left"/>
              <w:rPr>
                <w:color w:val="505050" w:themeColor="accent1"/>
              </w:rPr>
            </w:pPr>
            <w:r w:rsidRPr="08240472">
              <w:rPr>
                <w:color w:val="505050" w:themeColor="accent1"/>
              </w:rPr>
              <w:t>12179-04-3 (pentahydrate)</w:t>
            </w:r>
          </w:p>
        </w:tc>
        <w:tc>
          <w:tcPr>
            <w:tcW w:w="3686" w:type="dxa"/>
          </w:tcPr>
          <w:p w14:paraId="1EA9EFF0" w14:textId="77777777" w:rsidR="00574AF3" w:rsidRPr="00AE0CFA" w:rsidRDefault="00574AF3" w:rsidP="00AE0CFA">
            <w:pPr>
              <w:spacing w:before="0" w:after="0"/>
              <w:jc w:val="left"/>
              <w:rPr>
                <w:lang w:val="en-US"/>
              </w:rPr>
            </w:pPr>
            <w:r w:rsidRPr="00ED38AE">
              <w:rPr>
                <w:lang w:val="en-US"/>
              </w:rPr>
              <w:t>ECHA: manufacture of chemicals, intermediate</w:t>
            </w:r>
          </w:p>
          <w:p w14:paraId="786690D7" w14:textId="77777777" w:rsidR="00574AF3" w:rsidRDefault="00574AF3" w:rsidP="00EF6C91">
            <w:pPr>
              <w:spacing w:before="0" w:after="0"/>
              <w:jc w:val="left"/>
              <w:rPr>
                <w:szCs w:val="20"/>
                <w:lang w:val="en-US"/>
              </w:rPr>
            </w:pPr>
          </w:p>
          <w:p w14:paraId="11CF9353" w14:textId="77777777" w:rsidR="00574AF3" w:rsidRPr="00AE0CFA" w:rsidRDefault="00574AF3" w:rsidP="00AE0CFA">
            <w:pPr>
              <w:spacing w:before="0" w:after="0"/>
              <w:jc w:val="left"/>
              <w:rPr>
                <w:lang w:val="en-US"/>
              </w:rPr>
            </w:pPr>
            <w:r w:rsidRPr="00ED38AE">
              <w:rPr>
                <w:lang w:val="en-US"/>
              </w:rPr>
              <w:t xml:space="preserve">Annex XV: </w:t>
            </w:r>
            <w:r>
              <w:t>production of plastics, resins, rubbers, nylon, elastomers, used as: industrial fluids, adhesives, flame retardants, reagent chemicals</w:t>
            </w:r>
          </w:p>
          <w:p w14:paraId="63539D82" w14:textId="77777777" w:rsidR="00574AF3" w:rsidRPr="005E0025" w:rsidRDefault="00574AF3" w:rsidP="00EF6C91">
            <w:pPr>
              <w:spacing w:before="0" w:after="0"/>
              <w:jc w:val="left"/>
              <w:rPr>
                <w:szCs w:val="20"/>
                <w:lang w:val="en-US"/>
              </w:rPr>
            </w:pPr>
          </w:p>
          <w:p w14:paraId="19CE7393" w14:textId="77777777" w:rsidR="00574AF3" w:rsidRPr="00AE0CFA" w:rsidRDefault="00574AF3" w:rsidP="00AE0CFA">
            <w:pPr>
              <w:spacing w:before="0" w:after="0"/>
              <w:jc w:val="left"/>
              <w:rPr>
                <w:color w:val="7030A0"/>
                <w:lang w:val="en-US"/>
              </w:rPr>
            </w:pPr>
            <w:r w:rsidRPr="00ED38AE">
              <w:rPr>
                <w:lang w:val="en-US"/>
              </w:rPr>
              <w:t xml:space="preserve">SPIN: </w:t>
            </w:r>
            <w:r w:rsidRPr="08240472">
              <w:rPr>
                <w:color w:val="505050" w:themeColor="accent1"/>
                <w:lang w:val="en-US"/>
              </w:rPr>
              <w:t>manufacture of rubber and plastic products</w:t>
            </w:r>
          </w:p>
        </w:tc>
        <w:tc>
          <w:tcPr>
            <w:tcW w:w="3118" w:type="dxa"/>
          </w:tcPr>
          <w:p w14:paraId="20347EBC" w14:textId="77777777" w:rsidR="00574AF3" w:rsidRDefault="00574AF3" w:rsidP="365B1BF3">
            <w:pPr>
              <w:spacing w:before="0" w:after="0"/>
              <w:jc w:val="left"/>
              <w:rPr>
                <w:szCs w:val="20"/>
              </w:rPr>
            </w:pPr>
            <w:r w:rsidRPr="00ED38AE">
              <w:t xml:space="preserve">ECHA: 100 000 </w:t>
            </w:r>
            <w:r w:rsidRPr="005E0025">
              <w:t xml:space="preserve">– </w:t>
            </w:r>
            <w:r w:rsidRPr="00ED38AE">
              <w:t>1 000 000 tons/a</w:t>
            </w:r>
          </w:p>
          <w:p w14:paraId="18EEABD8" w14:textId="77777777" w:rsidR="00574AF3" w:rsidRDefault="00574AF3" w:rsidP="00EF6C91">
            <w:pPr>
              <w:spacing w:before="0" w:after="0"/>
              <w:jc w:val="left"/>
              <w:rPr>
                <w:szCs w:val="20"/>
              </w:rPr>
            </w:pPr>
          </w:p>
          <w:p w14:paraId="17434421" w14:textId="77777777" w:rsidR="00574AF3" w:rsidRPr="00D65417" w:rsidRDefault="00574AF3" w:rsidP="365B1BF3">
            <w:pPr>
              <w:spacing w:before="0" w:after="0"/>
              <w:jc w:val="left"/>
              <w:rPr>
                <w:szCs w:val="20"/>
              </w:rPr>
            </w:pPr>
            <w:r w:rsidRPr="00ED38AE">
              <w:t xml:space="preserve">SPIN (2017): 0 tons/a </w:t>
            </w:r>
          </w:p>
          <w:p w14:paraId="0A99647B" w14:textId="77777777" w:rsidR="00574AF3" w:rsidRPr="005E0025" w:rsidRDefault="00574AF3" w:rsidP="00EF6C91">
            <w:pPr>
              <w:spacing w:before="0" w:after="0"/>
              <w:jc w:val="left"/>
              <w:rPr>
                <w:szCs w:val="20"/>
              </w:rPr>
            </w:pPr>
          </w:p>
        </w:tc>
        <w:tc>
          <w:tcPr>
            <w:tcW w:w="1985" w:type="dxa"/>
          </w:tcPr>
          <w:p w14:paraId="39B088E4" w14:textId="77777777" w:rsidR="00574AF3" w:rsidRPr="005E0025" w:rsidRDefault="00574AF3" w:rsidP="00EF6C91">
            <w:pPr>
              <w:spacing w:before="0" w:after="0"/>
              <w:jc w:val="left"/>
            </w:pPr>
            <w:r>
              <w:t>7</w:t>
            </w:r>
            <w:r w:rsidRPr="005E0025">
              <w:t>,</w:t>
            </w:r>
            <w:r>
              <w:t>9</w:t>
            </w:r>
            <w:r w:rsidRPr="005E0025">
              <w:t>% to surface water</w:t>
            </w:r>
          </w:p>
          <w:p w14:paraId="4480743C" w14:textId="77777777" w:rsidR="00574AF3" w:rsidRPr="005E0025" w:rsidRDefault="00574AF3" w:rsidP="00EF6C91">
            <w:pPr>
              <w:spacing w:before="0" w:after="0"/>
              <w:jc w:val="left"/>
            </w:pPr>
            <w:r>
              <w:t>0</w:t>
            </w:r>
            <w:r w:rsidRPr="005E0025">
              <w:t>% to sludge</w:t>
            </w:r>
          </w:p>
          <w:p w14:paraId="0EF800BC" w14:textId="77777777" w:rsidR="00574AF3" w:rsidRPr="005E0025" w:rsidRDefault="00574AF3" w:rsidP="00EF6C91">
            <w:pPr>
              <w:spacing w:before="0" w:after="0"/>
              <w:jc w:val="left"/>
            </w:pPr>
            <w:r>
              <w:t>91,6</w:t>
            </w:r>
            <w:r w:rsidRPr="005E0025">
              <w:t>% biodegradation</w:t>
            </w:r>
          </w:p>
          <w:p w14:paraId="5B40E517" w14:textId="77777777" w:rsidR="00574AF3" w:rsidRPr="00AE0CFA" w:rsidRDefault="00574AF3" w:rsidP="00AE0CFA">
            <w:pPr>
              <w:spacing w:before="0" w:after="0"/>
              <w:jc w:val="left"/>
              <w:rPr>
                <w:lang w:val="en-US"/>
              </w:rPr>
            </w:pPr>
            <w:r>
              <w:t>0,5</w:t>
            </w:r>
            <w:r w:rsidRPr="005E0025">
              <w:t>% volatilization</w:t>
            </w:r>
          </w:p>
        </w:tc>
        <w:tc>
          <w:tcPr>
            <w:tcW w:w="3260" w:type="dxa"/>
          </w:tcPr>
          <w:p w14:paraId="63A1976B" w14:textId="77777777" w:rsidR="00574AF3" w:rsidRPr="008E2C6A" w:rsidRDefault="00574AF3" w:rsidP="00EF6C91">
            <w:pPr>
              <w:spacing w:before="0" w:after="0"/>
              <w:jc w:val="left"/>
              <w:rPr>
                <w:lang w:val="en-US"/>
              </w:rPr>
            </w:pPr>
          </w:p>
        </w:tc>
      </w:tr>
      <w:tr w:rsidR="00574AF3" w:rsidRPr="003A1DBC" w14:paraId="1563FB62" w14:textId="77777777" w:rsidTr="79D1DE7C">
        <w:trPr>
          <w:trHeight w:val="250"/>
        </w:trPr>
        <w:tc>
          <w:tcPr>
            <w:tcW w:w="1985" w:type="dxa"/>
            <w:noWrap/>
          </w:tcPr>
          <w:p w14:paraId="6FA088DC" w14:textId="77777777" w:rsidR="00574AF3" w:rsidRDefault="00574AF3" w:rsidP="79D1DE7C">
            <w:pPr>
              <w:spacing w:before="0" w:after="0"/>
              <w:jc w:val="left"/>
              <w:rPr>
                <w:szCs w:val="20"/>
              </w:rPr>
            </w:pPr>
            <w:proofErr w:type="spellStart"/>
            <w:r w:rsidRPr="00ED38AE">
              <w:lastRenderedPageBreak/>
              <w:t>Dodecamethylcyclohexasiloxane</w:t>
            </w:r>
            <w:proofErr w:type="spellEnd"/>
            <w:r w:rsidRPr="00ED38AE">
              <w:t xml:space="preserve"> (D6)</w:t>
            </w:r>
          </w:p>
          <w:p w14:paraId="7CAF648B" w14:textId="77777777" w:rsidR="00574AF3" w:rsidRDefault="00574AF3" w:rsidP="00EF6C91">
            <w:pPr>
              <w:spacing w:before="0" w:after="0"/>
              <w:jc w:val="left"/>
              <w:rPr>
                <w:szCs w:val="20"/>
              </w:rPr>
            </w:pPr>
          </w:p>
          <w:p w14:paraId="6FB115D0" w14:textId="77777777" w:rsidR="00574AF3" w:rsidRPr="00AE0CFA" w:rsidRDefault="00574AF3" w:rsidP="00AE0CFA">
            <w:pPr>
              <w:spacing w:before="0" w:after="0"/>
              <w:jc w:val="left"/>
              <w:rPr>
                <w:color w:val="auto"/>
                <w:lang w:val="fi-FI"/>
              </w:rPr>
            </w:pPr>
            <w:r w:rsidRPr="00ED38AE">
              <w:t>SVHC</w:t>
            </w:r>
          </w:p>
          <w:p w14:paraId="779ECD5C" w14:textId="77777777" w:rsidR="00574AF3" w:rsidRPr="00B75E10" w:rsidRDefault="00574AF3" w:rsidP="00EF6C91">
            <w:pPr>
              <w:spacing w:before="0" w:after="0"/>
              <w:jc w:val="left"/>
              <w:rPr>
                <w:szCs w:val="20"/>
              </w:rPr>
            </w:pPr>
          </w:p>
        </w:tc>
        <w:tc>
          <w:tcPr>
            <w:tcW w:w="1418" w:type="dxa"/>
            <w:noWrap/>
          </w:tcPr>
          <w:p w14:paraId="22394BEB" w14:textId="77777777" w:rsidR="00574AF3" w:rsidRPr="00AE0CFA" w:rsidRDefault="00574AF3" w:rsidP="00AE0CFA">
            <w:pPr>
              <w:spacing w:before="0" w:after="0"/>
              <w:jc w:val="left"/>
              <w:rPr>
                <w:color w:val="auto"/>
                <w:lang w:val="fi-FI"/>
              </w:rPr>
            </w:pPr>
            <w:r w:rsidRPr="00ED38AE">
              <w:t>540-97-6</w:t>
            </w:r>
          </w:p>
          <w:p w14:paraId="0B2235D7" w14:textId="77777777" w:rsidR="00574AF3" w:rsidRPr="00B75E10" w:rsidRDefault="00574AF3" w:rsidP="00EF6C91">
            <w:pPr>
              <w:spacing w:before="0" w:after="0"/>
              <w:jc w:val="left"/>
              <w:rPr>
                <w:szCs w:val="20"/>
              </w:rPr>
            </w:pPr>
          </w:p>
        </w:tc>
        <w:tc>
          <w:tcPr>
            <w:tcW w:w="3686" w:type="dxa"/>
          </w:tcPr>
          <w:p w14:paraId="3A7826D0" w14:textId="77777777" w:rsidR="00574AF3" w:rsidRPr="00AE0CFA" w:rsidRDefault="00574AF3" w:rsidP="00AE0CFA">
            <w:pPr>
              <w:spacing w:before="0" w:after="0"/>
              <w:jc w:val="left"/>
              <w:rPr>
                <w:color w:val="505050" w:themeColor="accent1"/>
              </w:rPr>
            </w:pPr>
            <w:r w:rsidRPr="08240472">
              <w:rPr>
                <w:color w:val="505050" w:themeColor="accent1"/>
              </w:rPr>
              <w:t>ECHA: intermediate</w:t>
            </w:r>
          </w:p>
          <w:p w14:paraId="2E75CBC3" w14:textId="77777777" w:rsidR="00574AF3" w:rsidRDefault="00574AF3" w:rsidP="00EF6C91">
            <w:pPr>
              <w:spacing w:before="0" w:after="0"/>
              <w:jc w:val="left"/>
              <w:rPr>
                <w:color w:val="505050" w:themeColor="text1"/>
                <w:szCs w:val="20"/>
              </w:rPr>
            </w:pPr>
          </w:p>
          <w:p w14:paraId="7816B547" w14:textId="77777777" w:rsidR="00574AF3" w:rsidRPr="00AE0CFA" w:rsidRDefault="00574AF3" w:rsidP="00AE0CFA">
            <w:pPr>
              <w:spacing w:before="0" w:after="0"/>
              <w:jc w:val="left"/>
              <w:rPr>
                <w:color w:val="505050" w:themeColor="accent1"/>
              </w:rPr>
            </w:pPr>
            <w:r w:rsidRPr="08240472">
              <w:rPr>
                <w:color w:val="505050" w:themeColor="accent1"/>
              </w:rPr>
              <w:t xml:space="preserve">Annex XV: Use as a monomer in the production of </w:t>
            </w:r>
            <w:proofErr w:type="spellStart"/>
            <w:r w:rsidRPr="08240472">
              <w:rPr>
                <w:color w:val="505050" w:themeColor="accent1"/>
              </w:rPr>
              <w:t>polysiloxane</w:t>
            </w:r>
            <w:proofErr w:type="spellEnd"/>
            <w:r w:rsidRPr="08240472">
              <w:rPr>
                <w:color w:val="505050" w:themeColor="accent1"/>
              </w:rPr>
              <w:t xml:space="preserve"> polymers and resins. Use as intermediate.</w:t>
            </w:r>
          </w:p>
          <w:p w14:paraId="1A3562E6" w14:textId="77777777" w:rsidR="00574AF3" w:rsidRDefault="00574AF3" w:rsidP="00EF6C91">
            <w:pPr>
              <w:spacing w:before="0" w:after="0"/>
              <w:jc w:val="left"/>
              <w:rPr>
                <w:color w:val="505050" w:themeColor="text1"/>
                <w:szCs w:val="20"/>
              </w:rPr>
            </w:pPr>
          </w:p>
          <w:p w14:paraId="0D1FE002" w14:textId="77777777" w:rsidR="00574AF3" w:rsidRPr="00AE0CFA" w:rsidRDefault="00574AF3" w:rsidP="00AE0CFA">
            <w:pPr>
              <w:spacing w:before="0" w:after="0"/>
              <w:jc w:val="left"/>
              <w:rPr>
                <w:color w:val="505050" w:themeColor="accent1"/>
              </w:rPr>
            </w:pPr>
            <w:r w:rsidRPr="08240472">
              <w:rPr>
                <w:color w:val="505050" w:themeColor="accent1"/>
              </w:rPr>
              <w:t>SPIN: no POL related uses</w:t>
            </w:r>
          </w:p>
        </w:tc>
        <w:tc>
          <w:tcPr>
            <w:tcW w:w="3118" w:type="dxa"/>
          </w:tcPr>
          <w:p w14:paraId="1AE16706" w14:textId="77777777" w:rsidR="00574AF3" w:rsidRDefault="00574AF3" w:rsidP="365B1BF3">
            <w:pPr>
              <w:spacing w:before="0" w:after="0"/>
              <w:jc w:val="left"/>
              <w:rPr>
                <w:szCs w:val="20"/>
              </w:rPr>
            </w:pPr>
            <w:r w:rsidRPr="00ED38AE">
              <w:t xml:space="preserve">ECHA: 10 000 </w:t>
            </w:r>
            <w:r w:rsidRPr="005E0025">
              <w:t xml:space="preserve">– </w:t>
            </w:r>
            <w:r w:rsidRPr="00ED38AE">
              <w:t>100 000 tons/a</w:t>
            </w:r>
          </w:p>
          <w:p w14:paraId="543A10CB" w14:textId="77777777" w:rsidR="00574AF3" w:rsidRDefault="00574AF3" w:rsidP="00EF6C91">
            <w:pPr>
              <w:spacing w:before="0" w:after="0"/>
              <w:jc w:val="left"/>
              <w:rPr>
                <w:szCs w:val="20"/>
              </w:rPr>
            </w:pPr>
          </w:p>
          <w:p w14:paraId="52A31DC0" w14:textId="77777777" w:rsidR="00574AF3" w:rsidRDefault="00574AF3" w:rsidP="365B1BF3">
            <w:pPr>
              <w:spacing w:before="0" w:after="0"/>
              <w:jc w:val="left"/>
              <w:rPr>
                <w:szCs w:val="20"/>
              </w:rPr>
            </w:pPr>
            <w:r w:rsidRPr="00ED38AE">
              <w:t>No POL-related uses in SPIN.</w:t>
            </w:r>
          </w:p>
          <w:p w14:paraId="56B93F11" w14:textId="77777777" w:rsidR="00574AF3" w:rsidRDefault="00574AF3" w:rsidP="00EF6C91">
            <w:pPr>
              <w:spacing w:before="0" w:after="0"/>
              <w:jc w:val="left"/>
              <w:rPr>
                <w:szCs w:val="20"/>
              </w:rPr>
            </w:pPr>
          </w:p>
        </w:tc>
        <w:tc>
          <w:tcPr>
            <w:tcW w:w="1985" w:type="dxa"/>
          </w:tcPr>
          <w:p w14:paraId="5AD22A46" w14:textId="77777777" w:rsidR="00AC4F30" w:rsidRPr="005E0025" w:rsidRDefault="00AC4F30" w:rsidP="00AC4F30">
            <w:pPr>
              <w:spacing w:before="0" w:after="0"/>
              <w:jc w:val="left"/>
            </w:pPr>
            <w:r>
              <w:t>1</w:t>
            </w:r>
            <w:r w:rsidRPr="005E0025">
              <w:t>,</w:t>
            </w:r>
            <w:r>
              <w:t>9</w:t>
            </w:r>
            <w:r w:rsidRPr="005E0025">
              <w:t>% to surface water</w:t>
            </w:r>
          </w:p>
          <w:p w14:paraId="4BACA6D5" w14:textId="77777777" w:rsidR="00AC4F30" w:rsidRPr="005E0025" w:rsidRDefault="00AC4F30" w:rsidP="00AC4F30">
            <w:pPr>
              <w:spacing w:before="0" w:after="0"/>
              <w:jc w:val="left"/>
            </w:pPr>
            <w:r>
              <w:t>89,4</w:t>
            </w:r>
            <w:r w:rsidRPr="005E0025">
              <w:t>% to sludge</w:t>
            </w:r>
          </w:p>
          <w:p w14:paraId="39890655" w14:textId="77777777" w:rsidR="00AC4F30" w:rsidRPr="005E0025" w:rsidRDefault="00AC4F30" w:rsidP="00AC4F30">
            <w:pPr>
              <w:spacing w:before="0" w:after="0"/>
              <w:jc w:val="left"/>
            </w:pPr>
            <w:r w:rsidRPr="005E0025">
              <w:t>0% biodegradation</w:t>
            </w:r>
          </w:p>
          <w:p w14:paraId="1BB553BB" w14:textId="58C4B342" w:rsidR="00574AF3" w:rsidRDefault="00AC4F30" w:rsidP="00AC4F30">
            <w:pPr>
              <w:spacing w:before="0" w:after="0"/>
              <w:jc w:val="left"/>
            </w:pPr>
            <w:r>
              <w:t>8,7</w:t>
            </w:r>
            <w:r w:rsidRPr="005E0025">
              <w:t>% volatilization</w:t>
            </w:r>
          </w:p>
        </w:tc>
        <w:tc>
          <w:tcPr>
            <w:tcW w:w="3260" w:type="dxa"/>
          </w:tcPr>
          <w:p w14:paraId="1659FDA2" w14:textId="77777777" w:rsidR="00574AF3" w:rsidRPr="003A1DBC" w:rsidRDefault="00574AF3" w:rsidP="00EF6C91">
            <w:pPr>
              <w:spacing w:before="0" w:after="0"/>
              <w:jc w:val="left"/>
            </w:pPr>
          </w:p>
        </w:tc>
      </w:tr>
      <w:tr w:rsidR="00574AF3" w:rsidRPr="003A1DBC" w14:paraId="4A896FB1" w14:textId="77777777" w:rsidTr="79D1DE7C">
        <w:trPr>
          <w:trHeight w:val="250"/>
        </w:trPr>
        <w:tc>
          <w:tcPr>
            <w:tcW w:w="1985" w:type="dxa"/>
            <w:noWrap/>
          </w:tcPr>
          <w:p w14:paraId="37AF95AD" w14:textId="77777777" w:rsidR="00574AF3" w:rsidRPr="00AE0CFA" w:rsidRDefault="00574AF3" w:rsidP="00AE0CFA">
            <w:pPr>
              <w:spacing w:before="0" w:after="0"/>
              <w:jc w:val="left"/>
              <w:rPr>
                <w:color w:val="auto"/>
                <w:lang w:val="fi-FI"/>
              </w:rPr>
            </w:pPr>
            <w:proofErr w:type="spellStart"/>
            <w:r w:rsidRPr="00ED38AE">
              <w:t>Ethyldiamine</w:t>
            </w:r>
            <w:proofErr w:type="spellEnd"/>
            <w:r w:rsidRPr="00ED38AE">
              <w:t xml:space="preserve"> (EDA)</w:t>
            </w:r>
          </w:p>
          <w:p w14:paraId="660DD4BA" w14:textId="77777777" w:rsidR="00574AF3" w:rsidRDefault="00574AF3" w:rsidP="00EF6C91">
            <w:pPr>
              <w:spacing w:before="0" w:after="0"/>
              <w:jc w:val="left"/>
              <w:rPr>
                <w:szCs w:val="20"/>
                <w:highlight w:val="green"/>
              </w:rPr>
            </w:pPr>
          </w:p>
          <w:p w14:paraId="3BA6DD54" w14:textId="77777777" w:rsidR="00574AF3" w:rsidRPr="00AE0CFA" w:rsidRDefault="00574AF3" w:rsidP="00AE0CFA">
            <w:pPr>
              <w:spacing w:before="0" w:after="0"/>
              <w:jc w:val="left"/>
              <w:rPr>
                <w:color w:val="auto"/>
                <w:lang w:val="en-US"/>
              </w:rPr>
            </w:pPr>
            <w:r w:rsidRPr="00ED38AE">
              <w:t>SVHC</w:t>
            </w:r>
          </w:p>
          <w:p w14:paraId="0B85BFBA" w14:textId="77777777" w:rsidR="00574AF3" w:rsidRPr="001C08CB" w:rsidRDefault="00574AF3" w:rsidP="00EF6C91">
            <w:pPr>
              <w:spacing w:before="0" w:after="0"/>
              <w:jc w:val="left"/>
              <w:rPr>
                <w:szCs w:val="20"/>
                <w:highlight w:val="cyan"/>
              </w:rPr>
            </w:pPr>
          </w:p>
        </w:tc>
        <w:tc>
          <w:tcPr>
            <w:tcW w:w="1418" w:type="dxa"/>
            <w:noWrap/>
          </w:tcPr>
          <w:p w14:paraId="2518FEBD" w14:textId="77777777" w:rsidR="00574AF3" w:rsidRPr="00AE0CFA" w:rsidRDefault="00574AF3" w:rsidP="00AE0CFA">
            <w:pPr>
              <w:spacing w:before="0" w:after="0"/>
              <w:jc w:val="left"/>
              <w:rPr>
                <w:color w:val="auto"/>
                <w:lang w:val="fi-FI"/>
              </w:rPr>
            </w:pPr>
            <w:r w:rsidRPr="00ED38AE">
              <w:t>107-15-3</w:t>
            </w:r>
          </w:p>
          <w:p w14:paraId="4AF16D07" w14:textId="77777777" w:rsidR="00574AF3" w:rsidRPr="00405561" w:rsidRDefault="00574AF3" w:rsidP="00EF6C91">
            <w:pPr>
              <w:spacing w:before="0" w:after="0"/>
              <w:jc w:val="left"/>
              <w:rPr>
                <w:szCs w:val="20"/>
                <w:highlight w:val="cyan"/>
              </w:rPr>
            </w:pPr>
          </w:p>
        </w:tc>
        <w:tc>
          <w:tcPr>
            <w:tcW w:w="3686" w:type="dxa"/>
          </w:tcPr>
          <w:p w14:paraId="2AF0939D" w14:textId="77777777" w:rsidR="00574AF3" w:rsidRPr="00AE0CFA" w:rsidRDefault="00574AF3" w:rsidP="00AE0CFA">
            <w:pPr>
              <w:spacing w:before="0" w:after="0"/>
              <w:jc w:val="left"/>
              <w:rPr>
                <w:color w:val="505050" w:themeColor="accent1"/>
              </w:rPr>
            </w:pPr>
            <w:r w:rsidRPr="008E1F30">
              <w:rPr>
                <w:color w:val="505050" w:themeColor="text1"/>
              </w:rPr>
              <w:t xml:space="preserve">ECHA: </w:t>
            </w:r>
            <w:r w:rsidRPr="002E3148">
              <w:rPr>
                <w:color w:val="505050" w:themeColor="text1"/>
                <w:shd w:val="clear" w:color="auto" w:fill="FFFFFF"/>
              </w:rPr>
              <w:t>adhesives and sealants, manufacture of chemicals</w:t>
            </w:r>
          </w:p>
          <w:p w14:paraId="6A5BC15A" w14:textId="77777777" w:rsidR="00574AF3" w:rsidRPr="00C16B70" w:rsidRDefault="00574AF3" w:rsidP="00EF6C91">
            <w:pPr>
              <w:spacing w:before="0" w:after="0"/>
              <w:jc w:val="left"/>
              <w:rPr>
                <w:color w:val="505050" w:themeColor="text1"/>
                <w:szCs w:val="20"/>
                <w:shd w:val="clear" w:color="auto" w:fill="FFFFFF"/>
              </w:rPr>
            </w:pPr>
          </w:p>
          <w:p w14:paraId="5D15994C"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 xml:space="preserve">Annex XV: </w:t>
            </w:r>
            <w:r w:rsidRPr="002E3148">
              <w:rPr>
                <w:color w:val="505050" w:themeColor="text1"/>
              </w:rPr>
              <w:t>monomer use in epoxy, PU, adhesives, coatings and other polymers, use of polymer - residual monomer</w:t>
            </w:r>
          </w:p>
          <w:p w14:paraId="20A6DF43" w14:textId="77777777" w:rsidR="00574AF3" w:rsidRPr="00C16B70" w:rsidRDefault="00574AF3" w:rsidP="00EF6C91">
            <w:pPr>
              <w:spacing w:before="0" w:after="0"/>
              <w:jc w:val="left"/>
              <w:rPr>
                <w:color w:val="505050" w:themeColor="text1"/>
                <w:szCs w:val="20"/>
              </w:rPr>
            </w:pPr>
          </w:p>
          <w:p w14:paraId="3CCFE156" w14:textId="77777777" w:rsidR="00574AF3" w:rsidRPr="00AE0CFA" w:rsidRDefault="00574AF3" w:rsidP="00AE0CFA">
            <w:pPr>
              <w:spacing w:before="0" w:after="0"/>
              <w:jc w:val="left"/>
              <w:rPr>
                <w:color w:val="505050" w:themeColor="accent1"/>
                <w:highlight w:val="lightGray"/>
              </w:rPr>
            </w:pPr>
            <w:r w:rsidRPr="008E1F30">
              <w:rPr>
                <w:color w:val="505050" w:themeColor="text1"/>
              </w:rPr>
              <w:t xml:space="preserve">SPIN: </w:t>
            </w:r>
            <w:r w:rsidRPr="002E3148">
              <w:rPr>
                <w:color w:val="505050" w:themeColor="text1"/>
                <w:shd w:val="clear" w:color="auto" w:fill="FFFFFF"/>
              </w:rPr>
              <w:t>manufacture of rubber and plastic products</w:t>
            </w:r>
          </w:p>
        </w:tc>
        <w:tc>
          <w:tcPr>
            <w:tcW w:w="3118" w:type="dxa"/>
          </w:tcPr>
          <w:p w14:paraId="0E046B79" w14:textId="77777777" w:rsidR="00574AF3" w:rsidRDefault="00574AF3" w:rsidP="365B1BF3">
            <w:pPr>
              <w:spacing w:before="0" w:after="0"/>
              <w:jc w:val="left"/>
              <w:rPr>
                <w:szCs w:val="20"/>
              </w:rPr>
            </w:pPr>
            <w:r w:rsidRPr="00ED38AE">
              <w:t xml:space="preserve">ECHA: 10 000+ tons/a </w:t>
            </w:r>
          </w:p>
          <w:p w14:paraId="5A9BC285" w14:textId="77777777" w:rsidR="00574AF3" w:rsidRDefault="00574AF3" w:rsidP="00EF6C91">
            <w:pPr>
              <w:spacing w:before="0" w:after="0"/>
              <w:jc w:val="left"/>
              <w:rPr>
                <w:szCs w:val="20"/>
              </w:rPr>
            </w:pPr>
          </w:p>
          <w:p w14:paraId="24823FAF" w14:textId="77777777" w:rsidR="00574AF3" w:rsidRPr="007009CF" w:rsidRDefault="00574AF3" w:rsidP="365B1BF3">
            <w:pPr>
              <w:spacing w:before="0" w:after="0"/>
              <w:jc w:val="left"/>
              <w:rPr>
                <w:szCs w:val="20"/>
              </w:rPr>
            </w:pPr>
            <w:r w:rsidRPr="00ED38AE">
              <w:t>SPIN (2017): 0 tons/a</w:t>
            </w:r>
          </w:p>
        </w:tc>
        <w:tc>
          <w:tcPr>
            <w:tcW w:w="1985" w:type="dxa"/>
          </w:tcPr>
          <w:p w14:paraId="33D1EE79" w14:textId="77777777" w:rsidR="00574AF3" w:rsidRPr="005E0025" w:rsidRDefault="00574AF3"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17B65FE4" w14:textId="77777777" w:rsidR="00574AF3" w:rsidRPr="003A1DBC" w:rsidRDefault="00574AF3" w:rsidP="00EF6C91">
            <w:pPr>
              <w:spacing w:before="0" w:after="0"/>
              <w:jc w:val="left"/>
            </w:pPr>
          </w:p>
        </w:tc>
      </w:tr>
      <w:tr w:rsidR="00574AF3" w:rsidRPr="003A1DBC" w14:paraId="72B916EB" w14:textId="77777777" w:rsidTr="79D1DE7C">
        <w:trPr>
          <w:trHeight w:val="250"/>
        </w:trPr>
        <w:tc>
          <w:tcPr>
            <w:tcW w:w="1985" w:type="dxa"/>
            <w:noWrap/>
          </w:tcPr>
          <w:p w14:paraId="158EA62E" w14:textId="77777777" w:rsidR="00574AF3" w:rsidRPr="00AE0CFA" w:rsidRDefault="00574AF3" w:rsidP="00AE0CFA">
            <w:pPr>
              <w:spacing w:before="0" w:after="0"/>
              <w:jc w:val="left"/>
              <w:rPr>
                <w:color w:val="auto"/>
                <w:lang w:val="en-US"/>
              </w:rPr>
            </w:pPr>
            <w:r w:rsidRPr="00ED38AE">
              <w:t>Fatty acids, C16-18, lead salts</w:t>
            </w:r>
          </w:p>
          <w:p w14:paraId="1C89F420" w14:textId="77777777" w:rsidR="00574AF3" w:rsidRDefault="00574AF3" w:rsidP="00EF6C91">
            <w:pPr>
              <w:spacing w:before="0" w:after="0"/>
              <w:jc w:val="left"/>
              <w:rPr>
                <w:szCs w:val="20"/>
                <w:highlight w:val="green"/>
              </w:rPr>
            </w:pPr>
          </w:p>
          <w:p w14:paraId="7367390D" w14:textId="77777777" w:rsidR="00574AF3" w:rsidRDefault="00574AF3" w:rsidP="365B1BF3">
            <w:pPr>
              <w:spacing w:before="0" w:after="0"/>
              <w:jc w:val="left"/>
              <w:rPr>
                <w:szCs w:val="20"/>
              </w:rPr>
            </w:pPr>
            <w:r w:rsidRPr="00ED38AE">
              <w:t>SVHC</w:t>
            </w:r>
          </w:p>
          <w:p w14:paraId="5A04A839" w14:textId="77777777" w:rsidR="00574AF3" w:rsidRPr="00AE0CFA" w:rsidRDefault="00574AF3" w:rsidP="00AE0CFA">
            <w:pPr>
              <w:spacing w:before="0" w:after="0"/>
              <w:jc w:val="left"/>
              <w:rPr>
                <w:color w:val="auto"/>
                <w:lang w:val="en-US"/>
              </w:rPr>
            </w:pPr>
            <w:r w:rsidRPr="00ED38AE">
              <w:t>WFD PS</w:t>
            </w:r>
          </w:p>
          <w:p w14:paraId="7FB68053" w14:textId="77777777" w:rsidR="00574AF3" w:rsidRPr="004D6A99" w:rsidRDefault="00574AF3" w:rsidP="00EF6C91">
            <w:pPr>
              <w:spacing w:before="0" w:after="0"/>
              <w:jc w:val="left"/>
              <w:rPr>
                <w:szCs w:val="20"/>
              </w:rPr>
            </w:pPr>
          </w:p>
        </w:tc>
        <w:tc>
          <w:tcPr>
            <w:tcW w:w="1418" w:type="dxa"/>
            <w:noWrap/>
          </w:tcPr>
          <w:p w14:paraId="1765E664" w14:textId="77777777" w:rsidR="00574AF3" w:rsidRPr="00AE0CFA" w:rsidRDefault="00574AF3" w:rsidP="00AE0CFA">
            <w:pPr>
              <w:spacing w:before="0" w:after="0"/>
              <w:jc w:val="left"/>
              <w:rPr>
                <w:color w:val="auto"/>
                <w:lang w:val="fi-FI"/>
              </w:rPr>
            </w:pPr>
            <w:r w:rsidRPr="00ED38AE">
              <w:t>91031-62-8</w:t>
            </w:r>
          </w:p>
          <w:p w14:paraId="3B445615" w14:textId="77777777" w:rsidR="00574AF3" w:rsidRPr="004D6A99" w:rsidRDefault="00574AF3" w:rsidP="00EF6C91">
            <w:pPr>
              <w:spacing w:before="0" w:after="0"/>
              <w:jc w:val="left"/>
              <w:rPr>
                <w:szCs w:val="20"/>
              </w:rPr>
            </w:pPr>
          </w:p>
        </w:tc>
        <w:tc>
          <w:tcPr>
            <w:tcW w:w="3686" w:type="dxa"/>
          </w:tcPr>
          <w:p w14:paraId="47A72F9B" w14:textId="77777777" w:rsidR="00574AF3" w:rsidRPr="00AE0CFA" w:rsidRDefault="00574AF3" w:rsidP="00AE0CFA">
            <w:pPr>
              <w:spacing w:before="0" w:after="0"/>
              <w:jc w:val="left"/>
              <w:rPr>
                <w:color w:val="505050" w:themeColor="accent1"/>
              </w:rPr>
            </w:pPr>
            <w:r w:rsidRPr="08240472">
              <w:rPr>
                <w:color w:val="505050" w:themeColor="accent1"/>
              </w:rPr>
              <w:t>ECHA: polymers, manufacture of plastic products</w:t>
            </w:r>
          </w:p>
          <w:p w14:paraId="73DA2E30" w14:textId="77777777" w:rsidR="00574AF3" w:rsidRPr="004D6A99" w:rsidRDefault="00574AF3" w:rsidP="00EF6C91">
            <w:pPr>
              <w:spacing w:before="0" w:after="0"/>
              <w:jc w:val="left"/>
              <w:rPr>
                <w:color w:val="505050" w:themeColor="text1"/>
                <w:szCs w:val="20"/>
              </w:rPr>
            </w:pPr>
          </w:p>
          <w:p w14:paraId="142AE253" w14:textId="77777777" w:rsidR="00574AF3" w:rsidRPr="00AE0CFA" w:rsidRDefault="00574AF3" w:rsidP="00AE0CFA">
            <w:pPr>
              <w:spacing w:before="0" w:after="0"/>
              <w:jc w:val="left"/>
              <w:rPr>
                <w:color w:val="505050" w:themeColor="accent1"/>
              </w:rPr>
            </w:pPr>
            <w:r w:rsidRPr="08240472">
              <w:rPr>
                <w:color w:val="505050" w:themeColor="accent1"/>
              </w:rPr>
              <w:t xml:space="preserve">Annex XV: </w:t>
            </w:r>
            <w:r w:rsidRPr="00ED38AE">
              <w:t>no information on use*</w:t>
            </w:r>
          </w:p>
          <w:p w14:paraId="4C39396F" w14:textId="77777777" w:rsidR="00574AF3" w:rsidRPr="004D6A99" w:rsidRDefault="00574AF3" w:rsidP="00EF6C91">
            <w:pPr>
              <w:spacing w:before="0" w:after="0"/>
              <w:jc w:val="left"/>
              <w:rPr>
                <w:color w:val="505050" w:themeColor="text1"/>
                <w:szCs w:val="20"/>
              </w:rPr>
            </w:pPr>
          </w:p>
          <w:p w14:paraId="4A5D2267" w14:textId="77777777" w:rsidR="00574AF3" w:rsidRPr="00AE0CFA" w:rsidRDefault="00574AF3" w:rsidP="00AE0CFA">
            <w:pPr>
              <w:spacing w:before="0" w:after="0"/>
              <w:jc w:val="left"/>
              <w:rPr>
                <w:color w:val="505050" w:themeColor="accent1"/>
                <w:highlight w:val="lightGray"/>
              </w:rPr>
            </w:pPr>
            <w:r w:rsidRPr="08240472">
              <w:rPr>
                <w:color w:val="505050" w:themeColor="accent1"/>
              </w:rPr>
              <w:t>SPIN: no data</w:t>
            </w:r>
          </w:p>
        </w:tc>
        <w:tc>
          <w:tcPr>
            <w:tcW w:w="3118" w:type="dxa"/>
          </w:tcPr>
          <w:p w14:paraId="71FDA367" w14:textId="77777777" w:rsidR="00574AF3" w:rsidRPr="00AE0CFA" w:rsidRDefault="00574AF3" w:rsidP="00AE0CFA">
            <w:pPr>
              <w:spacing w:before="0" w:after="0"/>
              <w:jc w:val="left"/>
              <w:rPr>
                <w:lang w:val="en-US"/>
              </w:rPr>
            </w:pPr>
            <w:r w:rsidRPr="00ED38AE">
              <w:t xml:space="preserve">ECHA: 1 000 </w:t>
            </w:r>
            <w:r w:rsidRPr="007009CF">
              <w:t>–</w:t>
            </w:r>
            <w:r w:rsidRPr="00ED38AE">
              <w:t xml:space="preserve"> 10 000 tons/a </w:t>
            </w:r>
          </w:p>
          <w:p w14:paraId="2A72AC64" w14:textId="77777777" w:rsidR="00574AF3" w:rsidRDefault="00574AF3" w:rsidP="00EF6C91">
            <w:pPr>
              <w:spacing w:before="0" w:after="0"/>
              <w:jc w:val="left"/>
              <w:rPr>
                <w:szCs w:val="20"/>
              </w:rPr>
            </w:pPr>
          </w:p>
          <w:p w14:paraId="0C4C497B" w14:textId="77777777" w:rsidR="00574AF3" w:rsidRPr="007009CF" w:rsidRDefault="00574AF3" w:rsidP="365B1BF3">
            <w:pPr>
              <w:spacing w:before="0" w:after="0"/>
              <w:jc w:val="left"/>
              <w:rPr>
                <w:szCs w:val="20"/>
              </w:rPr>
            </w:pPr>
            <w:r w:rsidRPr="00ED38AE">
              <w:t>SPIN: no data</w:t>
            </w:r>
          </w:p>
        </w:tc>
        <w:tc>
          <w:tcPr>
            <w:tcW w:w="1985" w:type="dxa"/>
          </w:tcPr>
          <w:p w14:paraId="65AB9C4B" w14:textId="77777777" w:rsidR="00574AF3" w:rsidRPr="005E0025" w:rsidRDefault="00574AF3"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0397D453" w14:textId="77777777" w:rsidR="00574AF3" w:rsidRPr="003A1DBC" w:rsidRDefault="00574AF3" w:rsidP="00EF6C91">
            <w:pPr>
              <w:spacing w:before="0" w:after="0"/>
              <w:jc w:val="left"/>
            </w:pPr>
            <w:r w:rsidRPr="00ED38AE">
              <w:rPr>
                <w:b/>
                <w:bCs/>
              </w:rPr>
              <w:t>*</w:t>
            </w:r>
            <w:r w:rsidRPr="365B1BF3">
              <w:rPr>
                <w:i/>
                <w:iCs/>
              </w:rPr>
              <w:t>The available use information is provided in the registration dossiers (authorities with access rights only) or on ECHA’s dissemination website.</w:t>
            </w:r>
          </w:p>
        </w:tc>
      </w:tr>
      <w:tr w:rsidR="00574AF3" w:rsidRPr="003A1DBC" w14:paraId="0F0C6E5C" w14:textId="77777777" w:rsidTr="79D1DE7C">
        <w:trPr>
          <w:trHeight w:val="250"/>
        </w:trPr>
        <w:tc>
          <w:tcPr>
            <w:tcW w:w="1985" w:type="dxa"/>
            <w:noWrap/>
          </w:tcPr>
          <w:p w14:paraId="41B11A00" w14:textId="77777777" w:rsidR="00574AF3" w:rsidRPr="00AE0CFA" w:rsidRDefault="00574AF3" w:rsidP="00AE0CFA">
            <w:pPr>
              <w:spacing w:before="0" w:after="0"/>
              <w:jc w:val="left"/>
              <w:rPr>
                <w:color w:val="auto"/>
                <w:lang w:val="en-US"/>
              </w:rPr>
            </w:pPr>
            <w:r w:rsidRPr="00ED38AE">
              <w:t>Formaldehyde, oligomeric reaction products with aniline</w:t>
            </w:r>
          </w:p>
          <w:p w14:paraId="423F49BE" w14:textId="77777777" w:rsidR="00574AF3" w:rsidRDefault="00574AF3" w:rsidP="00EF6C91">
            <w:pPr>
              <w:spacing w:before="0" w:after="0"/>
              <w:jc w:val="left"/>
              <w:rPr>
                <w:szCs w:val="20"/>
                <w:highlight w:val="green"/>
              </w:rPr>
            </w:pPr>
          </w:p>
          <w:p w14:paraId="10FCCC67" w14:textId="77777777" w:rsidR="00574AF3" w:rsidRPr="00AE0CFA" w:rsidRDefault="00574AF3" w:rsidP="00AE0CFA">
            <w:pPr>
              <w:spacing w:before="0" w:after="0"/>
              <w:jc w:val="left"/>
              <w:rPr>
                <w:color w:val="auto"/>
                <w:lang w:val="en-US"/>
              </w:rPr>
            </w:pPr>
            <w:r w:rsidRPr="00ED38AE">
              <w:t>SVHC</w:t>
            </w:r>
          </w:p>
          <w:p w14:paraId="4D3A3EBE" w14:textId="77777777" w:rsidR="00574AF3" w:rsidRPr="00AE0CFA" w:rsidRDefault="00574AF3" w:rsidP="00AE0CFA">
            <w:pPr>
              <w:spacing w:before="0" w:after="0"/>
              <w:jc w:val="left"/>
              <w:rPr>
                <w:lang w:val="en-US"/>
              </w:rPr>
            </w:pPr>
            <w:r w:rsidRPr="00ED38AE">
              <w:rPr>
                <w:lang w:val="en-US"/>
              </w:rPr>
              <w:t>WFD PS</w:t>
            </w:r>
          </w:p>
        </w:tc>
        <w:tc>
          <w:tcPr>
            <w:tcW w:w="1418" w:type="dxa"/>
            <w:noWrap/>
          </w:tcPr>
          <w:p w14:paraId="4E85E91F" w14:textId="77777777" w:rsidR="00574AF3" w:rsidRPr="00AE0CFA" w:rsidRDefault="00574AF3" w:rsidP="00AE0CFA">
            <w:pPr>
              <w:spacing w:before="0" w:after="0"/>
              <w:jc w:val="left"/>
              <w:rPr>
                <w:color w:val="auto"/>
                <w:lang w:val="fi-FI"/>
              </w:rPr>
            </w:pPr>
            <w:r w:rsidRPr="00ED38AE">
              <w:t>25214-70-4</w:t>
            </w:r>
          </w:p>
          <w:p w14:paraId="024D2BE6" w14:textId="77777777" w:rsidR="00574AF3" w:rsidRPr="001F7795" w:rsidRDefault="00574AF3" w:rsidP="00EF6C91">
            <w:pPr>
              <w:spacing w:before="0" w:after="0"/>
              <w:jc w:val="left"/>
              <w:rPr>
                <w:szCs w:val="20"/>
              </w:rPr>
            </w:pPr>
          </w:p>
        </w:tc>
        <w:tc>
          <w:tcPr>
            <w:tcW w:w="3686" w:type="dxa"/>
          </w:tcPr>
          <w:p w14:paraId="6599BDAA" w14:textId="77777777" w:rsidR="00574AF3" w:rsidRPr="00AE0CFA" w:rsidRDefault="625285BE" w:rsidP="00AE0CFA">
            <w:pPr>
              <w:spacing w:before="0" w:after="0"/>
              <w:jc w:val="left"/>
              <w:rPr>
                <w:color w:val="505050" w:themeColor="accent1"/>
              </w:rPr>
            </w:pPr>
            <w:r w:rsidRPr="625285BE">
              <w:rPr>
                <w:color w:val="505050" w:themeColor="accent1"/>
              </w:rPr>
              <w:t>ECHA: intermediate</w:t>
            </w:r>
          </w:p>
          <w:p w14:paraId="560E1BEB" w14:textId="77777777" w:rsidR="00574AF3" w:rsidRDefault="00574AF3" w:rsidP="00EF6C91">
            <w:pPr>
              <w:spacing w:before="0" w:after="0"/>
              <w:jc w:val="left"/>
              <w:rPr>
                <w:color w:val="505050" w:themeColor="text1"/>
                <w:szCs w:val="20"/>
                <w:shd w:val="clear" w:color="auto" w:fill="FFFFFF"/>
              </w:rPr>
            </w:pPr>
          </w:p>
          <w:p w14:paraId="7651EC32"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 xml:space="preserve">Annex XV: intermediate in MDI and </w:t>
            </w:r>
            <w:proofErr w:type="gramStart"/>
            <w:r w:rsidRPr="008E1F30">
              <w:rPr>
                <w:color w:val="505050" w:themeColor="text1"/>
                <w:shd w:val="clear" w:color="auto" w:fill="FFFFFF"/>
              </w:rPr>
              <w:t>high performance</w:t>
            </w:r>
            <w:proofErr w:type="gramEnd"/>
            <w:r w:rsidRPr="002E3148">
              <w:rPr>
                <w:color w:val="505050" w:themeColor="text1"/>
                <w:shd w:val="clear" w:color="auto" w:fill="FFFFFF"/>
              </w:rPr>
              <w:t xml:space="preserve"> polymer production, hardener in epoxy resins and in adhesives</w:t>
            </w:r>
          </w:p>
          <w:p w14:paraId="3FDF3499" w14:textId="77777777" w:rsidR="00574AF3" w:rsidRDefault="00574AF3" w:rsidP="00EF6C91">
            <w:pPr>
              <w:spacing w:before="0" w:after="0"/>
              <w:jc w:val="left"/>
              <w:rPr>
                <w:color w:val="505050" w:themeColor="text1"/>
                <w:szCs w:val="20"/>
                <w:shd w:val="clear" w:color="auto" w:fill="FFFFFF"/>
              </w:rPr>
            </w:pPr>
          </w:p>
          <w:p w14:paraId="70F1A3ED"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SPIN: manufacture of rubber and plastic products</w:t>
            </w:r>
          </w:p>
        </w:tc>
        <w:tc>
          <w:tcPr>
            <w:tcW w:w="3118" w:type="dxa"/>
          </w:tcPr>
          <w:p w14:paraId="012AACD8" w14:textId="77777777" w:rsidR="00574AF3" w:rsidRPr="00AE0CFA" w:rsidRDefault="00574AF3" w:rsidP="00AE0CFA">
            <w:pPr>
              <w:spacing w:before="0" w:after="0"/>
              <w:jc w:val="left"/>
              <w:rPr>
                <w:lang w:val="en-US"/>
              </w:rPr>
            </w:pPr>
            <w:r w:rsidRPr="00ED38AE">
              <w:t xml:space="preserve">ECHA: 100 </w:t>
            </w:r>
            <w:r w:rsidRPr="007009CF">
              <w:t>–</w:t>
            </w:r>
            <w:r w:rsidRPr="00ED38AE">
              <w:t xml:space="preserve"> 1 000 tons/a </w:t>
            </w:r>
          </w:p>
          <w:p w14:paraId="5D3583C1" w14:textId="77777777" w:rsidR="00574AF3" w:rsidRDefault="00574AF3" w:rsidP="00EF6C91">
            <w:pPr>
              <w:spacing w:before="0" w:after="0"/>
              <w:jc w:val="left"/>
              <w:rPr>
                <w:szCs w:val="20"/>
              </w:rPr>
            </w:pPr>
          </w:p>
          <w:p w14:paraId="690C602C" w14:textId="77777777" w:rsidR="00574AF3" w:rsidRPr="00566955" w:rsidRDefault="00574AF3" w:rsidP="365B1BF3">
            <w:pPr>
              <w:spacing w:before="0" w:after="0"/>
              <w:jc w:val="left"/>
              <w:rPr>
                <w:szCs w:val="20"/>
              </w:rPr>
            </w:pPr>
            <w:r w:rsidRPr="00ED38AE">
              <w:t>SPIN (2017): 0 tons/a</w:t>
            </w:r>
          </w:p>
        </w:tc>
        <w:tc>
          <w:tcPr>
            <w:tcW w:w="1985" w:type="dxa"/>
          </w:tcPr>
          <w:p w14:paraId="1AD27438" w14:textId="77777777" w:rsidR="00574AF3" w:rsidRPr="005E0025" w:rsidRDefault="00574AF3" w:rsidP="00EF6C91">
            <w:pPr>
              <w:spacing w:before="0" w:after="0"/>
              <w:jc w:val="left"/>
            </w:pPr>
            <w:r>
              <w:t>n</w:t>
            </w:r>
            <w:r w:rsidRPr="00362B6D">
              <w:t xml:space="preserve">ot </w:t>
            </w:r>
            <w:r>
              <w:t>evaluated</w:t>
            </w:r>
            <w:r w:rsidRPr="00362B6D">
              <w:t xml:space="preserve"> in HAZB</w:t>
            </w:r>
            <w:r>
              <w:t>R</w:t>
            </w:r>
            <w:r w:rsidRPr="00362B6D">
              <w:t>E</w:t>
            </w:r>
            <w:r>
              <w:t>F</w:t>
            </w:r>
            <w:r w:rsidRPr="00362B6D">
              <w:t xml:space="preserve"> </w:t>
            </w:r>
          </w:p>
        </w:tc>
        <w:tc>
          <w:tcPr>
            <w:tcW w:w="3260" w:type="dxa"/>
          </w:tcPr>
          <w:p w14:paraId="16C141F7" w14:textId="77777777" w:rsidR="00574AF3" w:rsidRPr="003A1DBC" w:rsidRDefault="00574AF3" w:rsidP="00EF6C91">
            <w:pPr>
              <w:spacing w:before="0" w:after="0"/>
              <w:jc w:val="left"/>
            </w:pPr>
          </w:p>
        </w:tc>
      </w:tr>
      <w:tr w:rsidR="00574AF3" w:rsidRPr="003A1DBC" w14:paraId="0E3A9079" w14:textId="77777777" w:rsidTr="79D1DE7C">
        <w:trPr>
          <w:trHeight w:val="250"/>
        </w:trPr>
        <w:tc>
          <w:tcPr>
            <w:tcW w:w="1985" w:type="dxa"/>
            <w:noWrap/>
          </w:tcPr>
          <w:p w14:paraId="6AF279CA" w14:textId="77777777" w:rsidR="00574AF3" w:rsidRPr="00AE0CFA" w:rsidRDefault="00574AF3" w:rsidP="00AE0CFA">
            <w:pPr>
              <w:spacing w:before="0" w:after="0"/>
              <w:jc w:val="left"/>
              <w:rPr>
                <w:color w:val="505050" w:themeColor="accent1"/>
                <w:lang w:val="fi-FI"/>
              </w:rPr>
            </w:pPr>
            <w:r w:rsidRPr="08240472">
              <w:rPr>
                <w:color w:val="505050" w:themeColor="accent1"/>
              </w:rPr>
              <w:t>Hexahydro-4-methylphthalic anhydride</w:t>
            </w:r>
          </w:p>
          <w:p w14:paraId="73372753" w14:textId="77777777" w:rsidR="00574AF3" w:rsidRDefault="00574AF3" w:rsidP="00EF6C91">
            <w:pPr>
              <w:spacing w:before="0" w:after="0"/>
              <w:jc w:val="left"/>
              <w:rPr>
                <w:szCs w:val="20"/>
                <w:highlight w:val="green"/>
              </w:rPr>
            </w:pPr>
          </w:p>
          <w:p w14:paraId="25EC9F8D" w14:textId="77777777" w:rsidR="00574AF3" w:rsidRPr="00AE0CFA" w:rsidRDefault="00574AF3" w:rsidP="00AE0CFA">
            <w:pPr>
              <w:spacing w:before="0" w:after="0"/>
              <w:jc w:val="left"/>
              <w:rPr>
                <w:color w:val="auto"/>
                <w:lang w:val="en-US"/>
              </w:rPr>
            </w:pPr>
            <w:r w:rsidRPr="00ED38AE">
              <w:t>SVHC</w:t>
            </w:r>
          </w:p>
          <w:p w14:paraId="01B1BC91" w14:textId="77777777" w:rsidR="00574AF3" w:rsidRPr="002F7FC2" w:rsidRDefault="00574AF3" w:rsidP="00EF6C91">
            <w:pPr>
              <w:spacing w:before="0" w:after="0"/>
              <w:jc w:val="left"/>
              <w:rPr>
                <w:color w:val="505050" w:themeColor="text1"/>
                <w:szCs w:val="20"/>
              </w:rPr>
            </w:pPr>
          </w:p>
        </w:tc>
        <w:tc>
          <w:tcPr>
            <w:tcW w:w="1418" w:type="dxa"/>
            <w:noWrap/>
          </w:tcPr>
          <w:p w14:paraId="1A9BC013" w14:textId="77777777" w:rsidR="00574AF3" w:rsidRPr="00AE0CFA" w:rsidRDefault="00574AF3" w:rsidP="00AE0CFA">
            <w:pPr>
              <w:spacing w:before="0" w:after="0"/>
              <w:jc w:val="left"/>
              <w:rPr>
                <w:color w:val="505050" w:themeColor="accent1"/>
                <w:lang w:val="fi-FI"/>
              </w:rPr>
            </w:pPr>
            <w:r w:rsidRPr="08240472">
              <w:rPr>
                <w:color w:val="505050" w:themeColor="accent1"/>
              </w:rPr>
              <w:t>19438-60-9</w:t>
            </w:r>
          </w:p>
          <w:p w14:paraId="642451A0" w14:textId="77777777" w:rsidR="00574AF3" w:rsidRPr="002F7FC2" w:rsidRDefault="00574AF3" w:rsidP="00EF6C91">
            <w:pPr>
              <w:spacing w:before="0" w:after="0"/>
              <w:jc w:val="left"/>
              <w:rPr>
                <w:color w:val="505050" w:themeColor="text1"/>
                <w:szCs w:val="20"/>
              </w:rPr>
            </w:pPr>
          </w:p>
        </w:tc>
        <w:tc>
          <w:tcPr>
            <w:tcW w:w="3686" w:type="dxa"/>
          </w:tcPr>
          <w:p w14:paraId="605C44DC" w14:textId="77777777" w:rsidR="00574AF3" w:rsidRPr="00AE0CFA" w:rsidRDefault="00574AF3" w:rsidP="00AE0CFA">
            <w:pPr>
              <w:spacing w:before="0" w:after="0"/>
              <w:jc w:val="left"/>
              <w:rPr>
                <w:color w:val="505050" w:themeColor="accent1"/>
              </w:rPr>
            </w:pPr>
            <w:r w:rsidRPr="08240472">
              <w:rPr>
                <w:color w:val="505050" w:themeColor="accent1"/>
              </w:rPr>
              <w:t>ECHA: polymers</w:t>
            </w:r>
          </w:p>
          <w:p w14:paraId="4ECA8EAD" w14:textId="77777777" w:rsidR="00574AF3" w:rsidRDefault="00574AF3" w:rsidP="00EF6C91">
            <w:pPr>
              <w:spacing w:before="0" w:after="0"/>
              <w:jc w:val="left"/>
              <w:rPr>
                <w:color w:val="505050" w:themeColor="text1"/>
                <w:szCs w:val="20"/>
              </w:rPr>
            </w:pPr>
          </w:p>
          <w:p w14:paraId="4BD06C1F" w14:textId="77777777" w:rsidR="00574AF3" w:rsidRPr="00AE0CFA" w:rsidRDefault="00574AF3" w:rsidP="00AE0CFA">
            <w:pPr>
              <w:spacing w:before="0" w:after="0"/>
              <w:jc w:val="left"/>
              <w:rPr>
                <w:color w:val="505050" w:themeColor="accent1"/>
              </w:rPr>
            </w:pPr>
            <w:r w:rsidRPr="08240472">
              <w:rPr>
                <w:color w:val="505050" w:themeColor="accent1"/>
              </w:rPr>
              <w:t xml:space="preserve">Annex XV: manufacture of polyester and alkyd resins, plasticizers for thermoplastic polymers, as hardeners </w:t>
            </w:r>
            <w:r w:rsidRPr="08240472">
              <w:rPr>
                <w:color w:val="505050" w:themeColor="accent1"/>
              </w:rPr>
              <w:lastRenderedPageBreak/>
              <w:t>for epoxy resins and chain cross-linkers for thermoplastic polymers</w:t>
            </w:r>
          </w:p>
          <w:p w14:paraId="15D0C2F9" w14:textId="77777777" w:rsidR="00574AF3" w:rsidRDefault="00574AF3" w:rsidP="00EF6C91">
            <w:pPr>
              <w:spacing w:before="0" w:after="0"/>
              <w:jc w:val="left"/>
              <w:rPr>
                <w:color w:val="505050" w:themeColor="text1"/>
                <w:szCs w:val="20"/>
              </w:rPr>
            </w:pPr>
          </w:p>
          <w:p w14:paraId="04D4788B" w14:textId="77777777" w:rsidR="00574AF3" w:rsidRPr="00AE0CFA" w:rsidRDefault="00574AF3" w:rsidP="00AE0CFA">
            <w:pPr>
              <w:spacing w:before="0" w:after="0"/>
              <w:jc w:val="left"/>
              <w:rPr>
                <w:color w:val="505050" w:themeColor="accent1"/>
                <w:highlight w:val="lightGray"/>
              </w:rPr>
            </w:pPr>
            <w:r w:rsidRPr="08240472">
              <w:rPr>
                <w:color w:val="505050" w:themeColor="accent1"/>
              </w:rPr>
              <w:t xml:space="preserve">SPIN: manufacture of rubber and plastic products </w:t>
            </w:r>
          </w:p>
        </w:tc>
        <w:tc>
          <w:tcPr>
            <w:tcW w:w="3118" w:type="dxa"/>
          </w:tcPr>
          <w:p w14:paraId="662114CE" w14:textId="77777777" w:rsidR="00574AF3" w:rsidRPr="00AE0CFA" w:rsidRDefault="00574AF3" w:rsidP="00AE0CFA">
            <w:pPr>
              <w:spacing w:before="0" w:after="0"/>
              <w:jc w:val="left"/>
              <w:rPr>
                <w:color w:val="auto"/>
                <w:lang w:val="en-US"/>
              </w:rPr>
            </w:pPr>
            <w:r w:rsidRPr="00ED38AE">
              <w:lastRenderedPageBreak/>
              <w:t xml:space="preserve">ECHA: 1 000 </w:t>
            </w:r>
            <w:r w:rsidRPr="007009CF">
              <w:t xml:space="preserve">– </w:t>
            </w:r>
            <w:r w:rsidRPr="00ED38AE">
              <w:t xml:space="preserve">10 000 tons/a </w:t>
            </w:r>
          </w:p>
          <w:p w14:paraId="1E281867" w14:textId="77777777" w:rsidR="00574AF3" w:rsidRDefault="00574AF3" w:rsidP="00EF6C91">
            <w:pPr>
              <w:spacing w:before="0" w:after="0"/>
              <w:jc w:val="left"/>
              <w:rPr>
                <w:szCs w:val="20"/>
              </w:rPr>
            </w:pPr>
          </w:p>
          <w:p w14:paraId="033CDAAC" w14:textId="77777777" w:rsidR="00574AF3" w:rsidRPr="007009CF" w:rsidRDefault="00574AF3" w:rsidP="365B1BF3">
            <w:pPr>
              <w:spacing w:before="0" w:after="0"/>
              <w:jc w:val="left"/>
              <w:rPr>
                <w:szCs w:val="20"/>
              </w:rPr>
            </w:pPr>
            <w:r w:rsidRPr="00ED38AE">
              <w:t>SPIN (2016): 142 tons/a</w:t>
            </w:r>
          </w:p>
        </w:tc>
        <w:tc>
          <w:tcPr>
            <w:tcW w:w="1985" w:type="dxa"/>
          </w:tcPr>
          <w:p w14:paraId="509DB540" w14:textId="77777777" w:rsidR="00574AF3" w:rsidRPr="005E0025" w:rsidRDefault="00574AF3"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4D3F3E01" w14:textId="77777777" w:rsidR="00574AF3" w:rsidRPr="003A1DBC" w:rsidRDefault="00574AF3" w:rsidP="00EF6C91">
            <w:pPr>
              <w:spacing w:before="0" w:after="0"/>
              <w:jc w:val="left"/>
            </w:pPr>
          </w:p>
        </w:tc>
      </w:tr>
      <w:tr w:rsidR="00574AF3" w:rsidRPr="003A1DBC" w14:paraId="7D1B0C37" w14:textId="77777777" w:rsidTr="79D1DE7C">
        <w:trPr>
          <w:trHeight w:val="250"/>
        </w:trPr>
        <w:tc>
          <w:tcPr>
            <w:tcW w:w="1985" w:type="dxa"/>
            <w:noWrap/>
          </w:tcPr>
          <w:p w14:paraId="77C518D7" w14:textId="77777777" w:rsidR="00574AF3" w:rsidRPr="00AE0CFA" w:rsidRDefault="00574AF3" w:rsidP="00AE0CFA">
            <w:pPr>
              <w:spacing w:before="0" w:after="0"/>
              <w:jc w:val="left"/>
              <w:rPr>
                <w:lang w:val="fi-FI"/>
              </w:rPr>
            </w:pPr>
            <w:proofErr w:type="spellStart"/>
            <w:r w:rsidRPr="00ED38AE">
              <w:t>Hexahydromethylphthalic</w:t>
            </w:r>
            <w:proofErr w:type="spellEnd"/>
            <w:r w:rsidRPr="00ED38AE">
              <w:t xml:space="preserve"> anhydride</w:t>
            </w:r>
          </w:p>
          <w:p w14:paraId="5F56FAB9" w14:textId="77777777" w:rsidR="00574AF3" w:rsidRDefault="00574AF3" w:rsidP="00EF6C91">
            <w:pPr>
              <w:spacing w:before="0" w:after="0"/>
              <w:jc w:val="left"/>
              <w:rPr>
                <w:szCs w:val="20"/>
                <w:highlight w:val="green"/>
              </w:rPr>
            </w:pPr>
          </w:p>
          <w:p w14:paraId="26DD668C" w14:textId="77777777" w:rsidR="00574AF3" w:rsidRPr="00AE0CFA" w:rsidRDefault="00574AF3" w:rsidP="00AE0CFA">
            <w:pPr>
              <w:spacing w:before="0" w:after="0"/>
              <w:jc w:val="left"/>
              <w:rPr>
                <w:color w:val="auto"/>
                <w:lang w:val="en-US"/>
              </w:rPr>
            </w:pPr>
            <w:r w:rsidRPr="00ED38AE">
              <w:t>SVHC</w:t>
            </w:r>
          </w:p>
          <w:p w14:paraId="16B3CC73" w14:textId="77777777" w:rsidR="00574AF3" w:rsidRPr="005E0025" w:rsidRDefault="00574AF3" w:rsidP="00EF6C91">
            <w:pPr>
              <w:spacing w:before="0" w:after="0"/>
              <w:jc w:val="left"/>
              <w:rPr>
                <w:szCs w:val="20"/>
              </w:rPr>
            </w:pPr>
          </w:p>
        </w:tc>
        <w:tc>
          <w:tcPr>
            <w:tcW w:w="1418" w:type="dxa"/>
            <w:noWrap/>
          </w:tcPr>
          <w:p w14:paraId="0AB7051D" w14:textId="77777777" w:rsidR="00574AF3" w:rsidRPr="00AE0CFA" w:rsidRDefault="00574AF3" w:rsidP="00AE0CFA">
            <w:pPr>
              <w:spacing w:before="0" w:after="0"/>
              <w:jc w:val="left"/>
              <w:rPr>
                <w:lang w:val="fi-FI"/>
              </w:rPr>
            </w:pPr>
            <w:r w:rsidRPr="00ED38AE">
              <w:t>25550-51-0</w:t>
            </w:r>
          </w:p>
          <w:p w14:paraId="2A4BD8E4" w14:textId="77777777" w:rsidR="00574AF3" w:rsidRPr="005E0025" w:rsidRDefault="00574AF3" w:rsidP="00EF6C91">
            <w:pPr>
              <w:spacing w:before="0" w:after="0"/>
              <w:jc w:val="left"/>
              <w:rPr>
                <w:szCs w:val="20"/>
              </w:rPr>
            </w:pPr>
          </w:p>
        </w:tc>
        <w:tc>
          <w:tcPr>
            <w:tcW w:w="3686" w:type="dxa"/>
          </w:tcPr>
          <w:p w14:paraId="3ACC74E0" w14:textId="77777777" w:rsidR="00574AF3" w:rsidRPr="00AE0CFA" w:rsidRDefault="00574AF3" w:rsidP="00AE0CFA">
            <w:pPr>
              <w:spacing w:before="0" w:after="0"/>
              <w:jc w:val="left"/>
              <w:rPr>
                <w:color w:val="505050" w:themeColor="accent1"/>
              </w:rPr>
            </w:pPr>
            <w:r w:rsidRPr="008E1F30">
              <w:rPr>
                <w:color w:val="505050" w:themeColor="text1"/>
              </w:rPr>
              <w:t xml:space="preserve">ECHA: used in </w:t>
            </w:r>
            <w:r w:rsidRPr="002E3148">
              <w:rPr>
                <w:color w:val="505050" w:themeColor="text1"/>
                <w:shd w:val="clear" w:color="auto" w:fill="FFFFFF"/>
              </w:rPr>
              <w:t xml:space="preserve">in formulation or re-packing and at industrial sites </w:t>
            </w:r>
          </w:p>
          <w:p w14:paraId="50AC8B3E" w14:textId="77777777" w:rsidR="00574AF3" w:rsidRDefault="00574AF3" w:rsidP="00EF6C91">
            <w:pPr>
              <w:spacing w:before="0" w:after="0"/>
              <w:jc w:val="left"/>
              <w:rPr>
                <w:color w:val="505050" w:themeColor="text1"/>
                <w:szCs w:val="20"/>
                <w:highlight w:val="lightGray"/>
              </w:rPr>
            </w:pPr>
          </w:p>
          <w:p w14:paraId="0666A983" w14:textId="77777777" w:rsidR="00574AF3" w:rsidRPr="00AE0CFA" w:rsidRDefault="00574AF3" w:rsidP="00AE0CFA">
            <w:pPr>
              <w:spacing w:before="0" w:after="0"/>
              <w:jc w:val="left"/>
              <w:rPr>
                <w:color w:val="505050" w:themeColor="accent1"/>
                <w:highlight w:val="lightGray"/>
                <w:lang w:val="en-US"/>
              </w:rPr>
            </w:pPr>
            <w:r w:rsidRPr="08240472">
              <w:rPr>
                <w:color w:val="505050" w:themeColor="accent1"/>
              </w:rPr>
              <w:t>Annex XV:</w:t>
            </w:r>
            <w:r>
              <w:t xml:space="preserve"> manufacture of polyester and alkyl resins and plasticizers for thermoplastic polymers, hardeners for epoxy resins and chain cross-linkers for thermoplastic polymers</w:t>
            </w:r>
          </w:p>
          <w:p w14:paraId="2B81ADDB" w14:textId="77777777" w:rsidR="00574AF3" w:rsidRDefault="00574AF3" w:rsidP="00EF6C91">
            <w:pPr>
              <w:spacing w:before="0" w:after="0"/>
              <w:jc w:val="left"/>
              <w:rPr>
                <w:szCs w:val="20"/>
                <w:highlight w:val="yellow"/>
              </w:rPr>
            </w:pPr>
          </w:p>
          <w:p w14:paraId="28F764EE" w14:textId="77777777" w:rsidR="00574AF3" w:rsidRPr="00AE0CFA" w:rsidRDefault="00574AF3" w:rsidP="00AE0CFA">
            <w:pPr>
              <w:spacing w:before="0" w:after="0"/>
              <w:jc w:val="left"/>
              <w:rPr>
                <w:lang w:val="en-US"/>
              </w:rPr>
            </w:pPr>
            <w:r w:rsidRPr="00ED38AE">
              <w:t>SPIN: manufacture of rubber and plastic products</w:t>
            </w:r>
          </w:p>
        </w:tc>
        <w:tc>
          <w:tcPr>
            <w:tcW w:w="3118" w:type="dxa"/>
          </w:tcPr>
          <w:p w14:paraId="35E7C50B" w14:textId="77777777" w:rsidR="00574AF3" w:rsidRPr="00AE0CFA" w:rsidRDefault="00574AF3" w:rsidP="00AE0CFA">
            <w:pPr>
              <w:spacing w:before="0" w:after="0"/>
              <w:jc w:val="left"/>
              <w:rPr>
                <w:color w:val="auto"/>
                <w:lang w:val="en-US"/>
              </w:rPr>
            </w:pPr>
            <w:r w:rsidRPr="00ED38AE">
              <w:t xml:space="preserve">ECHA: 1 000 </w:t>
            </w:r>
            <w:r w:rsidRPr="007009CF">
              <w:t xml:space="preserve">– </w:t>
            </w:r>
            <w:r w:rsidRPr="00ED38AE">
              <w:t xml:space="preserve">10 000 tons/a </w:t>
            </w:r>
          </w:p>
          <w:p w14:paraId="177F14E2" w14:textId="77777777" w:rsidR="00574AF3" w:rsidRDefault="00574AF3" w:rsidP="00EF6C91">
            <w:pPr>
              <w:spacing w:before="0" w:after="0"/>
              <w:jc w:val="left"/>
              <w:rPr>
                <w:szCs w:val="20"/>
              </w:rPr>
            </w:pPr>
          </w:p>
          <w:p w14:paraId="0150EC6F" w14:textId="77777777" w:rsidR="00574AF3" w:rsidRDefault="00574AF3" w:rsidP="365B1BF3">
            <w:pPr>
              <w:spacing w:before="0" w:after="0"/>
              <w:jc w:val="left"/>
              <w:rPr>
                <w:szCs w:val="20"/>
              </w:rPr>
            </w:pPr>
            <w:r w:rsidRPr="00ED38AE">
              <w:t>SPIN (2010): 0 tons/a,</w:t>
            </w:r>
          </w:p>
          <w:p w14:paraId="188B18FF" w14:textId="77777777" w:rsidR="00574AF3" w:rsidRPr="007009CF" w:rsidRDefault="00574AF3" w:rsidP="365B1BF3">
            <w:pPr>
              <w:spacing w:before="0" w:after="0"/>
              <w:jc w:val="left"/>
              <w:rPr>
                <w:szCs w:val="20"/>
              </w:rPr>
            </w:pPr>
            <w:r w:rsidRPr="00ED38AE">
              <w:t>no POL related uses after 2010.</w:t>
            </w:r>
          </w:p>
        </w:tc>
        <w:tc>
          <w:tcPr>
            <w:tcW w:w="1985" w:type="dxa"/>
          </w:tcPr>
          <w:p w14:paraId="2B4AAABB" w14:textId="77777777" w:rsidR="00574AF3" w:rsidRPr="005E0025" w:rsidRDefault="00574AF3"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6A84A0D5" w14:textId="77777777" w:rsidR="00574AF3" w:rsidRPr="003A1DBC" w:rsidRDefault="00574AF3" w:rsidP="00EF6C91">
            <w:pPr>
              <w:spacing w:before="0" w:after="0"/>
              <w:jc w:val="left"/>
            </w:pPr>
          </w:p>
        </w:tc>
      </w:tr>
      <w:tr w:rsidR="00574AF3" w:rsidRPr="003A1DBC" w14:paraId="322B8CD7" w14:textId="77777777" w:rsidTr="79D1DE7C">
        <w:trPr>
          <w:trHeight w:val="250"/>
        </w:trPr>
        <w:tc>
          <w:tcPr>
            <w:tcW w:w="1985" w:type="dxa"/>
            <w:noWrap/>
          </w:tcPr>
          <w:p w14:paraId="11B093AB" w14:textId="77777777" w:rsidR="00574AF3" w:rsidRPr="00AE0CFA" w:rsidRDefault="00574AF3" w:rsidP="00AE0CFA">
            <w:pPr>
              <w:spacing w:before="0" w:after="0"/>
              <w:jc w:val="left"/>
              <w:rPr>
                <w:color w:val="auto"/>
                <w:lang w:val="fi-FI"/>
              </w:rPr>
            </w:pPr>
            <w:r w:rsidRPr="00ED38AE">
              <w:t>Hydrazine</w:t>
            </w:r>
          </w:p>
          <w:p w14:paraId="3E1DB9FF" w14:textId="77777777" w:rsidR="00574AF3" w:rsidRDefault="00574AF3" w:rsidP="00EF6C91">
            <w:pPr>
              <w:spacing w:before="0" w:after="0"/>
              <w:jc w:val="left"/>
              <w:rPr>
                <w:szCs w:val="20"/>
                <w:highlight w:val="green"/>
              </w:rPr>
            </w:pPr>
          </w:p>
          <w:p w14:paraId="1575524B" w14:textId="77777777" w:rsidR="00574AF3" w:rsidRPr="00AE0CFA" w:rsidRDefault="00574AF3" w:rsidP="00AE0CFA">
            <w:pPr>
              <w:spacing w:before="0" w:after="0"/>
              <w:jc w:val="left"/>
              <w:rPr>
                <w:color w:val="auto"/>
                <w:lang w:val="en-US"/>
              </w:rPr>
            </w:pPr>
            <w:r w:rsidRPr="00ED38AE">
              <w:t>SVHC</w:t>
            </w:r>
          </w:p>
          <w:p w14:paraId="50E2B4E0" w14:textId="77777777" w:rsidR="00574AF3" w:rsidRPr="004F0B3F" w:rsidRDefault="00574AF3" w:rsidP="00EF6C91">
            <w:pPr>
              <w:spacing w:before="0" w:after="0"/>
              <w:jc w:val="left"/>
              <w:rPr>
                <w:szCs w:val="20"/>
              </w:rPr>
            </w:pPr>
          </w:p>
        </w:tc>
        <w:tc>
          <w:tcPr>
            <w:tcW w:w="1418" w:type="dxa"/>
            <w:noWrap/>
          </w:tcPr>
          <w:p w14:paraId="2441E6F8" w14:textId="77777777" w:rsidR="00574AF3" w:rsidRPr="00AE0CFA" w:rsidRDefault="00574AF3" w:rsidP="00AE0CFA">
            <w:pPr>
              <w:spacing w:before="0" w:after="0"/>
              <w:jc w:val="left"/>
              <w:rPr>
                <w:color w:val="auto"/>
                <w:lang w:val="fi-FI"/>
              </w:rPr>
            </w:pPr>
            <w:r w:rsidRPr="00ED38AE">
              <w:t>302-01-2, 7803-57-8</w:t>
            </w:r>
          </w:p>
          <w:p w14:paraId="0F4679A9" w14:textId="77777777" w:rsidR="00574AF3" w:rsidRPr="004F0B3F" w:rsidRDefault="00574AF3" w:rsidP="00EF6C91">
            <w:pPr>
              <w:spacing w:before="0" w:after="0"/>
              <w:jc w:val="left"/>
              <w:rPr>
                <w:szCs w:val="20"/>
              </w:rPr>
            </w:pPr>
          </w:p>
        </w:tc>
        <w:tc>
          <w:tcPr>
            <w:tcW w:w="3686" w:type="dxa"/>
          </w:tcPr>
          <w:p w14:paraId="1DB5F966" w14:textId="77777777" w:rsidR="00574AF3" w:rsidRPr="00AE0CFA" w:rsidRDefault="00574AF3" w:rsidP="00AE0CFA">
            <w:pPr>
              <w:spacing w:before="0" w:after="0"/>
              <w:jc w:val="left"/>
              <w:rPr>
                <w:color w:val="505050" w:themeColor="accent1"/>
              </w:rPr>
            </w:pPr>
            <w:r w:rsidRPr="008E1F30">
              <w:rPr>
                <w:color w:val="505050" w:themeColor="text1"/>
              </w:rPr>
              <w:t xml:space="preserve">ECHA: polymers, </w:t>
            </w:r>
            <w:r w:rsidRPr="002E3148">
              <w:rPr>
                <w:color w:val="505050" w:themeColor="text1"/>
                <w:shd w:val="clear" w:color="auto" w:fill="FFFFFF"/>
              </w:rPr>
              <w:t>manufacture of chemicals and plastic products</w:t>
            </w:r>
          </w:p>
          <w:p w14:paraId="692D8FF3" w14:textId="77777777" w:rsidR="00574AF3" w:rsidRDefault="00574AF3" w:rsidP="00EF6C91">
            <w:pPr>
              <w:spacing w:before="0" w:after="0"/>
              <w:jc w:val="left"/>
              <w:rPr>
                <w:color w:val="505050" w:themeColor="text1"/>
                <w:szCs w:val="20"/>
                <w:shd w:val="clear" w:color="auto" w:fill="FFFFFF"/>
              </w:rPr>
            </w:pPr>
          </w:p>
          <w:p w14:paraId="13F84B93" w14:textId="77777777" w:rsidR="00574AF3" w:rsidRPr="00AE0CFA" w:rsidRDefault="00574AF3" w:rsidP="00AE0CFA">
            <w:pPr>
              <w:spacing w:before="0" w:after="0"/>
              <w:jc w:val="left"/>
              <w:rPr>
                <w:color w:val="505050" w:themeColor="accent1"/>
              </w:rPr>
            </w:pPr>
            <w:r w:rsidRPr="008E1F30">
              <w:rPr>
                <w:color w:val="505050" w:themeColor="text1"/>
                <w:shd w:val="clear" w:color="auto" w:fill="FFFFFF"/>
              </w:rPr>
              <w:t xml:space="preserve">Annex XV: </w:t>
            </w:r>
            <w:r w:rsidRPr="004F0B3F">
              <w:rPr>
                <w:color w:val="505050" w:themeColor="text1"/>
              </w:rPr>
              <w:t>wide use as an intermediate, use as a monomer in polymerisations (mostly for polyurethane coatings and adhesives)</w:t>
            </w:r>
          </w:p>
          <w:p w14:paraId="37780844" w14:textId="77777777" w:rsidR="00574AF3" w:rsidRDefault="00574AF3" w:rsidP="00EF6C91">
            <w:pPr>
              <w:spacing w:before="0" w:after="0"/>
              <w:jc w:val="left"/>
              <w:rPr>
                <w:color w:val="505050" w:themeColor="text1"/>
                <w:szCs w:val="20"/>
                <w:shd w:val="clear" w:color="auto" w:fill="FFFFFF"/>
              </w:rPr>
            </w:pPr>
          </w:p>
          <w:p w14:paraId="12E1E595" w14:textId="77777777" w:rsidR="00574AF3" w:rsidRPr="002F7FC2" w:rsidRDefault="00574AF3" w:rsidP="79D1DE7C">
            <w:pPr>
              <w:spacing w:before="0" w:after="0"/>
              <w:jc w:val="left"/>
              <w:rPr>
                <w:szCs w:val="20"/>
              </w:rPr>
            </w:pPr>
            <w:r w:rsidRPr="008E1F30">
              <w:rPr>
                <w:color w:val="505050" w:themeColor="text1"/>
                <w:shd w:val="clear" w:color="auto" w:fill="FFFFFF"/>
              </w:rPr>
              <w:t>SPIN: no POL related uses</w:t>
            </w:r>
          </w:p>
        </w:tc>
        <w:tc>
          <w:tcPr>
            <w:tcW w:w="3118" w:type="dxa"/>
          </w:tcPr>
          <w:p w14:paraId="7F31468A" w14:textId="77777777" w:rsidR="00574AF3" w:rsidRDefault="00574AF3" w:rsidP="365B1BF3">
            <w:pPr>
              <w:spacing w:before="0" w:after="0"/>
              <w:jc w:val="left"/>
              <w:rPr>
                <w:szCs w:val="20"/>
              </w:rPr>
            </w:pPr>
            <w:r w:rsidRPr="00ED38AE">
              <w:t xml:space="preserve">ECHA: 1 000 </w:t>
            </w:r>
            <w:r w:rsidRPr="005E0025">
              <w:t xml:space="preserve">– </w:t>
            </w:r>
            <w:r w:rsidRPr="00ED38AE">
              <w:t xml:space="preserve">10 000 tons/a </w:t>
            </w:r>
          </w:p>
          <w:p w14:paraId="206C0BEE" w14:textId="77777777" w:rsidR="00574AF3" w:rsidRDefault="00574AF3" w:rsidP="00EF6C91">
            <w:pPr>
              <w:spacing w:before="0" w:after="0"/>
              <w:jc w:val="left"/>
              <w:rPr>
                <w:szCs w:val="20"/>
              </w:rPr>
            </w:pPr>
          </w:p>
          <w:p w14:paraId="6C125D3C" w14:textId="77777777" w:rsidR="00574AF3" w:rsidRPr="005E0025" w:rsidRDefault="00574AF3" w:rsidP="365B1BF3">
            <w:pPr>
              <w:spacing w:before="0" w:after="0"/>
              <w:jc w:val="left"/>
              <w:rPr>
                <w:szCs w:val="20"/>
              </w:rPr>
            </w:pPr>
            <w:r w:rsidRPr="00ED38AE">
              <w:t>No POL related uses in SPIN.</w:t>
            </w:r>
          </w:p>
        </w:tc>
        <w:tc>
          <w:tcPr>
            <w:tcW w:w="1985" w:type="dxa"/>
          </w:tcPr>
          <w:p w14:paraId="178FB458" w14:textId="77777777" w:rsidR="00574AF3" w:rsidRPr="00C24494" w:rsidRDefault="00574AF3" w:rsidP="00EF6C91">
            <w:pPr>
              <w:spacing w:before="0" w:after="0"/>
              <w:jc w:val="left"/>
              <w:rPr>
                <w:highlight w:val="green"/>
              </w:rPr>
            </w:pPr>
            <w:r>
              <w:t>n</w:t>
            </w:r>
            <w:r w:rsidRPr="00362B6D">
              <w:t xml:space="preserve">ot </w:t>
            </w:r>
            <w:r>
              <w:t>evaluated</w:t>
            </w:r>
            <w:r w:rsidRPr="00362B6D">
              <w:t xml:space="preserve"> in HAZB</w:t>
            </w:r>
            <w:r>
              <w:t>R</w:t>
            </w:r>
            <w:r w:rsidRPr="00362B6D">
              <w:t>E</w:t>
            </w:r>
            <w:r>
              <w:t>F</w:t>
            </w:r>
          </w:p>
        </w:tc>
        <w:tc>
          <w:tcPr>
            <w:tcW w:w="3260" w:type="dxa"/>
          </w:tcPr>
          <w:p w14:paraId="7F065D05" w14:textId="77777777" w:rsidR="00574AF3" w:rsidRPr="003A1DBC" w:rsidRDefault="00574AF3" w:rsidP="00EF6C91">
            <w:pPr>
              <w:spacing w:before="0" w:after="0"/>
              <w:jc w:val="left"/>
            </w:pPr>
          </w:p>
        </w:tc>
      </w:tr>
      <w:tr w:rsidR="00574AF3" w:rsidRPr="003A1DBC" w14:paraId="151EC966" w14:textId="77777777" w:rsidTr="79D1DE7C">
        <w:trPr>
          <w:trHeight w:val="250"/>
        </w:trPr>
        <w:tc>
          <w:tcPr>
            <w:tcW w:w="1985" w:type="dxa"/>
            <w:noWrap/>
          </w:tcPr>
          <w:p w14:paraId="4BC6F00B" w14:textId="77777777" w:rsidR="00574AF3" w:rsidRDefault="00574AF3" w:rsidP="365B1BF3">
            <w:pPr>
              <w:spacing w:before="0" w:after="0"/>
              <w:jc w:val="left"/>
              <w:rPr>
                <w:szCs w:val="20"/>
              </w:rPr>
            </w:pPr>
            <w:r w:rsidRPr="00ED38AE">
              <w:t>Imidazolidine-2-thione (2-imidazoline-2-thiol)</w:t>
            </w:r>
          </w:p>
          <w:p w14:paraId="29F3AAF7" w14:textId="77777777" w:rsidR="00574AF3" w:rsidRDefault="00574AF3" w:rsidP="00EF6C91">
            <w:pPr>
              <w:spacing w:before="0" w:after="0"/>
              <w:jc w:val="left"/>
              <w:rPr>
                <w:szCs w:val="20"/>
                <w:highlight w:val="green"/>
              </w:rPr>
            </w:pPr>
          </w:p>
          <w:p w14:paraId="03F29ED3" w14:textId="77777777" w:rsidR="00574AF3" w:rsidRPr="00AE0CFA" w:rsidRDefault="00574AF3" w:rsidP="00AE0CFA">
            <w:pPr>
              <w:spacing w:before="0" w:after="0"/>
              <w:jc w:val="left"/>
              <w:rPr>
                <w:color w:val="auto"/>
                <w:lang w:val="en-US"/>
              </w:rPr>
            </w:pPr>
            <w:r w:rsidRPr="00ED38AE">
              <w:t>SVHC</w:t>
            </w:r>
          </w:p>
          <w:p w14:paraId="0DC3B702" w14:textId="77777777" w:rsidR="00574AF3" w:rsidRPr="00B90B2E" w:rsidRDefault="00574AF3" w:rsidP="00EF6C91">
            <w:pPr>
              <w:spacing w:before="0" w:after="0"/>
              <w:jc w:val="left"/>
              <w:rPr>
                <w:szCs w:val="20"/>
              </w:rPr>
            </w:pPr>
          </w:p>
        </w:tc>
        <w:tc>
          <w:tcPr>
            <w:tcW w:w="1418" w:type="dxa"/>
            <w:noWrap/>
          </w:tcPr>
          <w:p w14:paraId="28507D9A" w14:textId="77777777" w:rsidR="00574AF3" w:rsidRPr="00AE0CFA" w:rsidRDefault="00574AF3" w:rsidP="00AE0CFA">
            <w:pPr>
              <w:spacing w:before="0" w:after="0"/>
              <w:jc w:val="left"/>
              <w:rPr>
                <w:color w:val="auto"/>
                <w:lang w:val="fi-FI"/>
              </w:rPr>
            </w:pPr>
            <w:r w:rsidRPr="00ED38AE">
              <w:t>96-45-7</w:t>
            </w:r>
          </w:p>
          <w:p w14:paraId="32EF476D" w14:textId="77777777" w:rsidR="00574AF3" w:rsidRPr="005E0025" w:rsidRDefault="00574AF3" w:rsidP="00EF6C91">
            <w:pPr>
              <w:spacing w:before="0" w:after="0"/>
              <w:jc w:val="left"/>
              <w:rPr>
                <w:szCs w:val="20"/>
              </w:rPr>
            </w:pPr>
          </w:p>
        </w:tc>
        <w:tc>
          <w:tcPr>
            <w:tcW w:w="3686" w:type="dxa"/>
          </w:tcPr>
          <w:p w14:paraId="2093E935" w14:textId="77777777" w:rsidR="00574AF3" w:rsidRDefault="00574AF3" w:rsidP="365B1BF3">
            <w:pPr>
              <w:spacing w:before="0" w:after="0"/>
              <w:jc w:val="left"/>
              <w:rPr>
                <w:szCs w:val="20"/>
              </w:rPr>
            </w:pPr>
            <w:r w:rsidRPr="00ED38AE">
              <w:t xml:space="preserve">ECHA: manufacture of rubber products </w:t>
            </w:r>
          </w:p>
          <w:p w14:paraId="65664A1A" w14:textId="77777777" w:rsidR="00574AF3" w:rsidRDefault="00574AF3" w:rsidP="00EF6C91">
            <w:pPr>
              <w:spacing w:before="0" w:after="0"/>
              <w:jc w:val="left"/>
              <w:rPr>
                <w:szCs w:val="20"/>
              </w:rPr>
            </w:pPr>
          </w:p>
          <w:p w14:paraId="2035BBF6" w14:textId="77777777" w:rsidR="00574AF3" w:rsidRDefault="00574AF3" w:rsidP="365B1BF3">
            <w:pPr>
              <w:spacing w:before="0" w:after="0"/>
              <w:jc w:val="left"/>
              <w:rPr>
                <w:szCs w:val="20"/>
              </w:rPr>
            </w:pPr>
            <w:r w:rsidRPr="08240472">
              <w:rPr>
                <w:color w:val="505050" w:themeColor="accent1"/>
              </w:rPr>
              <w:t>Annex XV</w:t>
            </w:r>
            <w:r w:rsidRPr="00ED38AE">
              <w:t xml:space="preserve">: </w:t>
            </w:r>
            <w:r>
              <w:t>polymer preparations and compounds</w:t>
            </w:r>
            <w:r w:rsidRPr="00ED38AE">
              <w:t xml:space="preserve">, </w:t>
            </w:r>
            <w:r>
              <w:t>process regulators for polymerisation processes in production of resins, rubbers, polymers</w:t>
            </w:r>
          </w:p>
          <w:p w14:paraId="48789127" w14:textId="77777777" w:rsidR="00574AF3" w:rsidRDefault="00574AF3" w:rsidP="00EF6C91">
            <w:pPr>
              <w:spacing w:before="0" w:after="0"/>
              <w:jc w:val="left"/>
              <w:rPr>
                <w:szCs w:val="20"/>
              </w:rPr>
            </w:pPr>
          </w:p>
          <w:p w14:paraId="54655544" w14:textId="77777777" w:rsidR="00574AF3" w:rsidRPr="00AE0CFA" w:rsidRDefault="00574AF3" w:rsidP="00AE0CFA">
            <w:pPr>
              <w:spacing w:before="0" w:after="0"/>
              <w:jc w:val="left"/>
              <w:rPr>
                <w:color w:val="505050" w:themeColor="accent1"/>
              </w:rPr>
            </w:pPr>
            <w:r w:rsidRPr="008E1F30">
              <w:rPr>
                <w:color w:val="505050" w:themeColor="text1"/>
              </w:rPr>
              <w:t xml:space="preserve">SPIN: </w:t>
            </w:r>
            <w:r w:rsidRPr="002E3148">
              <w:rPr>
                <w:color w:val="505050" w:themeColor="text1"/>
                <w:shd w:val="clear" w:color="auto" w:fill="FFFFFF"/>
              </w:rPr>
              <w:t xml:space="preserve">raw materials for production of rubber*, </w:t>
            </w:r>
            <w:r w:rsidRPr="002E3148">
              <w:rPr>
                <w:color w:val="505050" w:themeColor="text1"/>
              </w:rPr>
              <w:t>manufacture of rubber and plastic prod</w:t>
            </w:r>
            <w:r w:rsidRPr="00D36420">
              <w:rPr>
                <w:color w:val="505050" w:themeColor="text1"/>
              </w:rPr>
              <w:t>ucts**</w:t>
            </w:r>
          </w:p>
        </w:tc>
        <w:tc>
          <w:tcPr>
            <w:tcW w:w="3118" w:type="dxa"/>
          </w:tcPr>
          <w:p w14:paraId="4E84F236" w14:textId="77777777" w:rsidR="00574AF3" w:rsidRDefault="00574AF3" w:rsidP="365B1BF3">
            <w:pPr>
              <w:spacing w:before="0" w:after="0"/>
              <w:jc w:val="left"/>
              <w:rPr>
                <w:szCs w:val="20"/>
              </w:rPr>
            </w:pPr>
            <w:r w:rsidRPr="00ED38AE">
              <w:t xml:space="preserve">ECHA: 1 000 </w:t>
            </w:r>
            <w:r w:rsidRPr="005E0025">
              <w:t xml:space="preserve">– </w:t>
            </w:r>
            <w:r w:rsidRPr="00ED38AE">
              <w:t xml:space="preserve">10 000 tons/a </w:t>
            </w:r>
          </w:p>
          <w:p w14:paraId="5D4CD9A8" w14:textId="77777777" w:rsidR="00574AF3" w:rsidRDefault="00574AF3" w:rsidP="00EF6C91">
            <w:pPr>
              <w:spacing w:before="0" w:after="0"/>
              <w:jc w:val="left"/>
              <w:rPr>
                <w:szCs w:val="20"/>
              </w:rPr>
            </w:pPr>
          </w:p>
          <w:p w14:paraId="6846EC47" w14:textId="77777777" w:rsidR="00574AF3" w:rsidRDefault="00574AF3" w:rsidP="365B1BF3">
            <w:pPr>
              <w:spacing w:before="0" w:after="0"/>
              <w:jc w:val="left"/>
              <w:rPr>
                <w:szCs w:val="20"/>
              </w:rPr>
            </w:pPr>
            <w:r w:rsidRPr="00ED38AE">
              <w:t>SPIN: 10 tons/a (</w:t>
            </w:r>
            <w:proofErr w:type="gramStart"/>
            <w:r w:rsidRPr="00ED38AE">
              <w:t>2011)*</w:t>
            </w:r>
            <w:proofErr w:type="gramEnd"/>
            <w:r w:rsidRPr="00ED38AE">
              <w:t>,</w:t>
            </w:r>
          </w:p>
          <w:p w14:paraId="03E34F5D" w14:textId="77777777" w:rsidR="00574AF3" w:rsidRDefault="00574AF3" w:rsidP="365B1BF3">
            <w:pPr>
              <w:spacing w:before="0" w:after="0"/>
              <w:jc w:val="left"/>
              <w:rPr>
                <w:szCs w:val="20"/>
              </w:rPr>
            </w:pPr>
            <w:r w:rsidRPr="00ED38AE">
              <w:t xml:space="preserve">            0 tons/a (</w:t>
            </w:r>
            <w:proofErr w:type="gramStart"/>
            <w:r w:rsidRPr="00ED38AE">
              <w:t>2012)*</w:t>
            </w:r>
            <w:proofErr w:type="gramEnd"/>
            <w:r w:rsidRPr="00ED38AE">
              <w:t xml:space="preserve">*, </w:t>
            </w:r>
          </w:p>
          <w:p w14:paraId="42686805" w14:textId="77777777" w:rsidR="00574AF3" w:rsidRPr="005E0025" w:rsidRDefault="00574AF3" w:rsidP="365B1BF3">
            <w:pPr>
              <w:spacing w:before="0" w:after="0"/>
              <w:jc w:val="left"/>
              <w:rPr>
                <w:szCs w:val="20"/>
              </w:rPr>
            </w:pPr>
            <w:r w:rsidRPr="00ED38AE">
              <w:t>no POL related uses after 2012.</w:t>
            </w:r>
          </w:p>
        </w:tc>
        <w:tc>
          <w:tcPr>
            <w:tcW w:w="1985" w:type="dxa"/>
          </w:tcPr>
          <w:p w14:paraId="3A6B5B5D" w14:textId="77777777" w:rsidR="00574AF3" w:rsidRPr="005E0025" w:rsidRDefault="00574AF3" w:rsidP="00EF6C91">
            <w:pPr>
              <w:spacing w:before="0" w:after="0"/>
              <w:jc w:val="left"/>
            </w:pPr>
            <w:r>
              <w:t>99</w:t>
            </w:r>
            <w:r w:rsidRPr="005E0025">
              <w:t>,</w:t>
            </w:r>
            <w:r>
              <w:t>9</w:t>
            </w:r>
            <w:r w:rsidRPr="005E0025">
              <w:t>% to surface water</w:t>
            </w:r>
          </w:p>
          <w:p w14:paraId="439CC691" w14:textId="77777777" w:rsidR="00574AF3" w:rsidRPr="005E0025" w:rsidRDefault="00574AF3" w:rsidP="00EF6C91">
            <w:pPr>
              <w:spacing w:before="0" w:after="0"/>
              <w:jc w:val="left"/>
            </w:pPr>
            <w:r>
              <w:t>0</w:t>
            </w:r>
            <w:r w:rsidRPr="005E0025">
              <w:t>% to sludge</w:t>
            </w:r>
          </w:p>
          <w:p w14:paraId="707A82F6" w14:textId="77777777" w:rsidR="00574AF3" w:rsidRPr="005E0025" w:rsidRDefault="00574AF3" w:rsidP="00EF6C91">
            <w:pPr>
              <w:spacing w:before="0" w:after="0"/>
              <w:jc w:val="left"/>
            </w:pPr>
            <w:r w:rsidRPr="005E0025">
              <w:t>0% biodegradation</w:t>
            </w:r>
          </w:p>
          <w:p w14:paraId="26FF12DA" w14:textId="77777777" w:rsidR="00574AF3" w:rsidRPr="00C24494" w:rsidRDefault="00574AF3" w:rsidP="00EF6C91">
            <w:pPr>
              <w:spacing w:before="0" w:after="0"/>
              <w:jc w:val="left"/>
              <w:rPr>
                <w:highlight w:val="green"/>
              </w:rPr>
            </w:pPr>
            <w:r>
              <w:t>0,1</w:t>
            </w:r>
            <w:r w:rsidRPr="005E0025">
              <w:t>% volatilization</w:t>
            </w:r>
          </w:p>
        </w:tc>
        <w:tc>
          <w:tcPr>
            <w:tcW w:w="3260" w:type="dxa"/>
          </w:tcPr>
          <w:p w14:paraId="2282F5DC" w14:textId="77777777" w:rsidR="00574AF3" w:rsidRPr="003A1DBC" w:rsidRDefault="00574AF3" w:rsidP="00EF6C91">
            <w:pPr>
              <w:spacing w:before="0" w:after="0"/>
              <w:jc w:val="left"/>
            </w:pPr>
          </w:p>
        </w:tc>
      </w:tr>
      <w:tr w:rsidR="00574AF3" w:rsidRPr="003A1DBC" w14:paraId="28BB38A6" w14:textId="77777777" w:rsidTr="79D1DE7C">
        <w:trPr>
          <w:trHeight w:val="250"/>
        </w:trPr>
        <w:tc>
          <w:tcPr>
            <w:tcW w:w="1985" w:type="dxa"/>
            <w:noWrap/>
          </w:tcPr>
          <w:p w14:paraId="592104AD" w14:textId="77777777" w:rsidR="00574AF3" w:rsidRPr="00AE0CFA" w:rsidRDefault="00574AF3" w:rsidP="00AE0CFA">
            <w:pPr>
              <w:spacing w:before="0" w:after="0"/>
              <w:jc w:val="left"/>
              <w:rPr>
                <w:color w:val="auto"/>
                <w:lang w:val="fi-FI"/>
              </w:rPr>
            </w:pPr>
            <w:r w:rsidRPr="00ED38AE">
              <w:t>Lead</w:t>
            </w:r>
          </w:p>
          <w:p w14:paraId="62BD4AA5" w14:textId="77777777" w:rsidR="00574AF3" w:rsidRDefault="00574AF3" w:rsidP="00EF6C91">
            <w:pPr>
              <w:spacing w:before="0" w:after="0"/>
              <w:jc w:val="left"/>
              <w:rPr>
                <w:color w:val="auto"/>
                <w:szCs w:val="20"/>
                <w:lang w:val="fi-FI"/>
              </w:rPr>
            </w:pPr>
          </w:p>
          <w:p w14:paraId="12E58811" w14:textId="77777777" w:rsidR="00574AF3" w:rsidRDefault="00574AF3" w:rsidP="365B1BF3">
            <w:pPr>
              <w:spacing w:before="0" w:after="0"/>
              <w:jc w:val="left"/>
              <w:rPr>
                <w:szCs w:val="20"/>
              </w:rPr>
            </w:pPr>
            <w:r w:rsidRPr="00ED38AE">
              <w:t>SVHC</w:t>
            </w:r>
          </w:p>
          <w:p w14:paraId="0AA1ABC7" w14:textId="77777777" w:rsidR="00574AF3" w:rsidRPr="00AE0CFA" w:rsidRDefault="00574AF3" w:rsidP="00AE0CFA">
            <w:pPr>
              <w:spacing w:before="0" w:after="0"/>
              <w:jc w:val="left"/>
              <w:rPr>
                <w:color w:val="auto"/>
                <w:lang w:val="en-US"/>
              </w:rPr>
            </w:pPr>
            <w:r w:rsidRPr="00ED38AE">
              <w:lastRenderedPageBreak/>
              <w:t>WFD PS</w:t>
            </w:r>
          </w:p>
          <w:p w14:paraId="77479C39" w14:textId="77777777" w:rsidR="00574AF3" w:rsidRPr="005E0025" w:rsidRDefault="00574AF3" w:rsidP="00EF6C91">
            <w:pPr>
              <w:spacing w:before="0" w:after="0"/>
              <w:jc w:val="left"/>
              <w:rPr>
                <w:color w:val="auto"/>
                <w:szCs w:val="20"/>
                <w:lang w:val="fi-FI"/>
              </w:rPr>
            </w:pPr>
          </w:p>
        </w:tc>
        <w:tc>
          <w:tcPr>
            <w:tcW w:w="1418" w:type="dxa"/>
            <w:noWrap/>
          </w:tcPr>
          <w:p w14:paraId="114139FC" w14:textId="77777777" w:rsidR="00574AF3" w:rsidRPr="00AE0CFA" w:rsidRDefault="00574AF3" w:rsidP="00AE0CFA">
            <w:pPr>
              <w:spacing w:before="0" w:after="0"/>
              <w:jc w:val="left"/>
              <w:rPr>
                <w:color w:val="auto"/>
                <w:lang w:val="fi-FI"/>
              </w:rPr>
            </w:pPr>
            <w:r w:rsidRPr="00ED38AE">
              <w:lastRenderedPageBreak/>
              <w:t>7439-92-1</w:t>
            </w:r>
          </w:p>
          <w:p w14:paraId="0E5A3504" w14:textId="77777777" w:rsidR="00574AF3" w:rsidRPr="005E0025" w:rsidRDefault="00574AF3" w:rsidP="00EF6C91">
            <w:pPr>
              <w:spacing w:before="0" w:after="0"/>
              <w:jc w:val="left"/>
              <w:rPr>
                <w:szCs w:val="20"/>
              </w:rPr>
            </w:pPr>
          </w:p>
        </w:tc>
        <w:tc>
          <w:tcPr>
            <w:tcW w:w="3686" w:type="dxa"/>
          </w:tcPr>
          <w:p w14:paraId="35B0A455"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 xml:space="preserve">ECHA: polymers </w:t>
            </w:r>
          </w:p>
          <w:p w14:paraId="549D2E77" w14:textId="77777777" w:rsidR="00574AF3" w:rsidRDefault="00574AF3" w:rsidP="00EF6C91">
            <w:pPr>
              <w:spacing w:before="0" w:after="0"/>
              <w:jc w:val="left"/>
              <w:rPr>
                <w:color w:val="505050" w:themeColor="text1"/>
                <w:szCs w:val="20"/>
                <w:lang w:val="en-US"/>
              </w:rPr>
            </w:pPr>
          </w:p>
          <w:p w14:paraId="2D0C600D"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lastRenderedPageBreak/>
              <w:t>Annex XV:</w:t>
            </w:r>
            <w:r w:rsidRPr="00413441">
              <w:t xml:space="preserve"> formulation or repacking etc.</w:t>
            </w:r>
          </w:p>
          <w:p w14:paraId="4ECD9DE0" w14:textId="77777777" w:rsidR="00574AF3" w:rsidRDefault="00574AF3" w:rsidP="00EF6C91">
            <w:pPr>
              <w:spacing w:before="0" w:after="0"/>
              <w:jc w:val="left"/>
              <w:rPr>
                <w:color w:val="505050" w:themeColor="text1"/>
                <w:szCs w:val="20"/>
                <w:lang w:val="en-US"/>
              </w:rPr>
            </w:pPr>
          </w:p>
          <w:p w14:paraId="412E7B55" w14:textId="77777777" w:rsidR="00574AF3" w:rsidRPr="00AE0CFA" w:rsidRDefault="00574AF3" w:rsidP="00AE0CFA">
            <w:pPr>
              <w:spacing w:before="0" w:after="0"/>
              <w:jc w:val="left"/>
              <w:rPr>
                <w:color w:val="505050" w:themeColor="accent1"/>
                <w:lang w:val="en-US"/>
              </w:rPr>
            </w:pPr>
            <w:r w:rsidRPr="08240472">
              <w:rPr>
                <w:color w:val="505050" w:themeColor="accent1"/>
                <w:lang w:val="en-US"/>
              </w:rPr>
              <w:t>SPIN: raw materials for production of plastics</w:t>
            </w:r>
          </w:p>
        </w:tc>
        <w:tc>
          <w:tcPr>
            <w:tcW w:w="3118" w:type="dxa"/>
          </w:tcPr>
          <w:p w14:paraId="2F3E475E" w14:textId="77777777" w:rsidR="00574AF3" w:rsidRDefault="00574AF3" w:rsidP="365B1BF3">
            <w:pPr>
              <w:spacing w:before="0" w:after="0"/>
              <w:jc w:val="left"/>
              <w:rPr>
                <w:szCs w:val="20"/>
              </w:rPr>
            </w:pPr>
            <w:r w:rsidRPr="00ED38AE">
              <w:lastRenderedPageBreak/>
              <w:t xml:space="preserve">ECHA: </w:t>
            </w:r>
          </w:p>
          <w:p w14:paraId="0344B2AD" w14:textId="77777777" w:rsidR="00574AF3" w:rsidRPr="005E0025" w:rsidRDefault="00574AF3" w:rsidP="365B1BF3">
            <w:pPr>
              <w:spacing w:before="0" w:after="0"/>
              <w:jc w:val="left"/>
              <w:rPr>
                <w:szCs w:val="20"/>
              </w:rPr>
            </w:pPr>
            <w:r w:rsidRPr="00ED38AE">
              <w:t>1 000 000 – 10 000 000 tons/a</w:t>
            </w:r>
          </w:p>
          <w:p w14:paraId="7D873BEF" w14:textId="77777777" w:rsidR="00574AF3" w:rsidRDefault="00574AF3" w:rsidP="00EF6C91">
            <w:pPr>
              <w:spacing w:before="0" w:after="0"/>
              <w:jc w:val="left"/>
              <w:rPr>
                <w:szCs w:val="20"/>
              </w:rPr>
            </w:pPr>
          </w:p>
          <w:p w14:paraId="48133CA8" w14:textId="77777777" w:rsidR="00574AF3" w:rsidRPr="00AE0CFA" w:rsidRDefault="00574AF3" w:rsidP="00AE0CFA">
            <w:pPr>
              <w:spacing w:before="0" w:after="0"/>
              <w:jc w:val="left"/>
              <w:rPr>
                <w:color w:val="auto"/>
                <w:lang w:val="en-US"/>
              </w:rPr>
            </w:pPr>
            <w:r w:rsidRPr="00ED38AE">
              <w:lastRenderedPageBreak/>
              <w:t>SPIN (2017): 0 tons/a</w:t>
            </w:r>
          </w:p>
          <w:p w14:paraId="250ADB1D" w14:textId="77777777" w:rsidR="00574AF3" w:rsidRPr="00C01768" w:rsidRDefault="00574AF3" w:rsidP="00EF6C91">
            <w:pPr>
              <w:spacing w:before="0" w:after="0"/>
              <w:jc w:val="left"/>
              <w:rPr>
                <w:color w:val="auto"/>
                <w:szCs w:val="20"/>
                <w:lang w:val="en-US"/>
              </w:rPr>
            </w:pPr>
          </w:p>
        </w:tc>
        <w:tc>
          <w:tcPr>
            <w:tcW w:w="1985" w:type="dxa"/>
          </w:tcPr>
          <w:p w14:paraId="2C84B876" w14:textId="77777777" w:rsidR="00574AF3" w:rsidRPr="005E0025" w:rsidRDefault="00574AF3" w:rsidP="00EF6C91">
            <w:pPr>
              <w:spacing w:before="0" w:after="0"/>
              <w:jc w:val="left"/>
            </w:pPr>
            <w:r>
              <w:lastRenderedPageBreak/>
              <w:t>11</w:t>
            </w:r>
            <w:r w:rsidRPr="005E0025">
              <w:t>% to surface water</w:t>
            </w:r>
          </w:p>
          <w:p w14:paraId="7AA540EF" w14:textId="77777777" w:rsidR="00574AF3" w:rsidRPr="005E0025" w:rsidRDefault="00574AF3" w:rsidP="00EF6C91">
            <w:pPr>
              <w:spacing w:before="0" w:after="0"/>
              <w:jc w:val="left"/>
            </w:pPr>
            <w:r>
              <w:t>89</w:t>
            </w:r>
            <w:r w:rsidRPr="005E0025">
              <w:t>%</w:t>
            </w:r>
            <w:r>
              <w:t xml:space="preserve"> </w:t>
            </w:r>
            <w:r w:rsidRPr="005E0025">
              <w:t>to sludge</w:t>
            </w:r>
          </w:p>
          <w:p w14:paraId="30B90843" w14:textId="77777777" w:rsidR="00574AF3" w:rsidRPr="005E0025" w:rsidRDefault="00574AF3" w:rsidP="00EF6C91">
            <w:pPr>
              <w:spacing w:before="0" w:after="0"/>
              <w:jc w:val="left"/>
            </w:pPr>
            <w:r>
              <w:lastRenderedPageBreak/>
              <w:t>0</w:t>
            </w:r>
            <w:r w:rsidRPr="005E0025">
              <w:t>% biodegradation</w:t>
            </w:r>
          </w:p>
          <w:p w14:paraId="457EBA7F" w14:textId="77777777" w:rsidR="00574AF3" w:rsidRDefault="00574AF3" w:rsidP="00EF6C91">
            <w:pPr>
              <w:spacing w:before="0" w:after="0"/>
              <w:jc w:val="left"/>
            </w:pPr>
            <w:r>
              <w:t>0</w:t>
            </w:r>
            <w:r w:rsidRPr="005E0025">
              <w:t>% volatilization</w:t>
            </w:r>
          </w:p>
          <w:p w14:paraId="29C570E8" w14:textId="77777777" w:rsidR="00574AF3" w:rsidRPr="00C24494" w:rsidRDefault="00574AF3" w:rsidP="00EF6C91">
            <w:pPr>
              <w:spacing w:before="0" w:after="0"/>
              <w:jc w:val="left"/>
              <w:rPr>
                <w:highlight w:val="green"/>
              </w:rPr>
            </w:pPr>
            <w:r w:rsidRPr="79D1DE7C">
              <w:t>(</w:t>
            </w:r>
            <w:r w:rsidRPr="00421ED5">
              <w:t>model</w:t>
            </w:r>
            <w:r>
              <w:t xml:space="preserve">ling + measured data; </w:t>
            </w:r>
            <w:proofErr w:type="spellStart"/>
            <w:r w:rsidRPr="00014D76">
              <w:t>Vieno</w:t>
            </w:r>
            <w:proofErr w:type="spellEnd"/>
            <w:r w:rsidRPr="00014D76">
              <w:t xml:space="preserve"> 2014</w:t>
            </w:r>
            <w:r w:rsidRPr="79D1DE7C">
              <w:t>)</w:t>
            </w:r>
          </w:p>
        </w:tc>
        <w:tc>
          <w:tcPr>
            <w:tcW w:w="3260" w:type="dxa"/>
          </w:tcPr>
          <w:p w14:paraId="168934CC" w14:textId="77777777" w:rsidR="00574AF3" w:rsidRPr="003A1DBC" w:rsidRDefault="00574AF3" w:rsidP="00EF6C91">
            <w:pPr>
              <w:spacing w:before="0" w:after="0"/>
              <w:jc w:val="left"/>
            </w:pPr>
          </w:p>
        </w:tc>
      </w:tr>
      <w:tr w:rsidR="00574AF3" w:rsidRPr="003A1DBC" w14:paraId="222B5A87" w14:textId="77777777" w:rsidTr="79D1DE7C">
        <w:trPr>
          <w:trHeight w:val="250"/>
        </w:trPr>
        <w:tc>
          <w:tcPr>
            <w:tcW w:w="1985" w:type="dxa"/>
            <w:noWrap/>
          </w:tcPr>
          <w:p w14:paraId="3178F72C" w14:textId="77777777" w:rsidR="00574AF3" w:rsidRPr="00AE0CFA" w:rsidRDefault="00574AF3" w:rsidP="00AE0CFA">
            <w:pPr>
              <w:spacing w:before="0" w:after="0"/>
              <w:jc w:val="left"/>
              <w:rPr>
                <w:lang w:val="en-US"/>
              </w:rPr>
            </w:pPr>
            <w:r w:rsidRPr="00ED38AE">
              <w:t>Lead chromate molybdate sulphate red (C.I. Pigment Red 104)</w:t>
            </w:r>
          </w:p>
          <w:p w14:paraId="08AF15AD" w14:textId="77777777" w:rsidR="00574AF3" w:rsidRDefault="00574AF3" w:rsidP="00EF6C91">
            <w:pPr>
              <w:spacing w:before="0" w:after="0"/>
              <w:jc w:val="left"/>
              <w:rPr>
                <w:szCs w:val="20"/>
                <w:highlight w:val="green"/>
              </w:rPr>
            </w:pPr>
          </w:p>
          <w:p w14:paraId="3FDF3449" w14:textId="77777777" w:rsidR="00574AF3" w:rsidRPr="00AE0CFA" w:rsidRDefault="00574AF3" w:rsidP="00AE0CFA">
            <w:pPr>
              <w:spacing w:before="0" w:after="0"/>
              <w:jc w:val="left"/>
              <w:rPr>
                <w:color w:val="auto"/>
                <w:lang w:val="en-US"/>
              </w:rPr>
            </w:pPr>
            <w:r w:rsidRPr="00ED38AE">
              <w:t>SVHC</w:t>
            </w:r>
          </w:p>
          <w:p w14:paraId="70E5B553" w14:textId="77777777" w:rsidR="00574AF3" w:rsidRPr="00AE0CFA" w:rsidRDefault="00574AF3" w:rsidP="00AE0CFA">
            <w:pPr>
              <w:spacing w:before="0" w:after="0"/>
              <w:jc w:val="left"/>
              <w:rPr>
                <w:lang w:val="en-US"/>
              </w:rPr>
            </w:pPr>
            <w:r w:rsidRPr="00ED38AE">
              <w:rPr>
                <w:lang w:val="en-US"/>
              </w:rPr>
              <w:t>WFD PS</w:t>
            </w:r>
          </w:p>
        </w:tc>
        <w:tc>
          <w:tcPr>
            <w:tcW w:w="1418" w:type="dxa"/>
            <w:noWrap/>
          </w:tcPr>
          <w:p w14:paraId="376A2511" w14:textId="77777777" w:rsidR="00574AF3" w:rsidRPr="00AE0CFA" w:rsidRDefault="00574AF3" w:rsidP="00AE0CFA">
            <w:pPr>
              <w:spacing w:before="0" w:after="0"/>
              <w:jc w:val="left"/>
              <w:rPr>
                <w:lang w:val="fi-FI"/>
              </w:rPr>
            </w:pPr>
            <w:r w:rsidRPr="00ED38AE">
              <w:t>12656-85-8</w:t>
            </w:r>
          </w:p>
          <w:p w14:paraId="7E1CD703" w14:textId="77777777" w:rsidR="00574AF3" w:rsidRPr="005E0025" w:rsidRDefault="00574AF3" w:rsidP="00EF6C91">
            <w:pPr>
              <w:spacing w:before="0" w:after="0"/>
              <w:jc w:val="left"/>
              <w:rPr>
                <w:szCs w:val="20"/>
              </w:rPr>
            </w:pPr>
          </w:p>
        </w:tc>
        <w:tc>
          <w:tcPr>
            <w:tcW w:w="3686" w:type="dxa"/>
          </w:tcPr>
          <w:p w14:paraId="33718620" w14:textId="77777777" w:rsidR="00574AF3" w:rsidRPr="00097D4D" w:rsidRDefault="00574AF3" w:rsidP="79D1DE7C">
            <w:pPr>
              <w:spacing w:before="0" w:after="0"/>
              <w:jc w:val="left"/>
              <w:rPr>
                <w:szCs w:val="20"/>
              </w:rPr>
            </w:pPr>
            <w:r w:rsidRPr="008E1F30">
              <w:t>ECHA</w:t>
            </w:r>
            <w:r w:rsidRPr="002E3148">
              <w:rPr>
                <w:color w:val="505050" w:themeColor="text1"/>
              </w:rPr>
              <w:t xml:space="preserve">: </w:t>
            </w:r>
            <w:r w:rsidRPr="002E3148">
              <w:rPr>
                <w:color w:val="505050" w:themeColor="text1"/>
                <w:shd w:val="clear" w:color="auto" w:fill="FFFFFF"/>
              </w:rPr>
              <w:t>polymers,</w:t>
            </w:r>
            <w:r>
              <w:rPr>
                <w:rFonts w:ascii="Tahoma" w:hAnsi="Tahoma" w:cs="Tahoma"/>
                <w:color w:val="505050" w:themeColor="text1"/>
                <w:sz w:val="18"/>
                <w:szCs w:val="18"/>
                <w:shd w:val="clear" w:color="auto" w:fill="FFFFFF"/>
              </w:rPr>
              <w:t xml:space="preserve"> </w:t>
            </w:r>
            <w:r w:rsidRPr="008E1F30">
              <w:t>manufacture of plastic products</w:t>
            </w:r>
          </w:p>
          <w:p w14:paraId="2533532B" w14:textId="77777777" w:rsidR="00574AF3" w:rsidRDefault="00574AF3" w:rsidP="00EF6C91">
            <w:pPr>
              <w:spacing w:before="0" w:after="0"/>
              <w:jc w:val="left"/>
              <w:rPr>
                <w:szCs w:val="20"/>
              </w:rPr>
            </w:pPr>
          </w:p>
          <w:p w14:paraId="3D0A4E6C" w14:textId="77777777" w:rsidR="00574AF3" w:rsidRDefault="00574AF3" w:rsidP="00EF6C91">
            <w:pPr>
              <w:spacing w:before="0" w:after="0"/>
              <w:jc w:val="left"/>
            </w:pPr>
            <w:r w:rsidRPr="00ED38AE">
              <w:t xml:space="preserve">Annex XV: </w:t>
            </w:r>
            <w:r w:rsidRPr="00097D4D">
              <w:t>vinyl and cellulose acetate plastics, rubber and plastic formulation for commercial applications and export</w:t>
            </w:r>
          </w:p>
          <w:p w14:paraId="4F6F48BF" w14:textId="77777777" w:rsidR="00574AF3" w:rsidRPr="00097D4D" w:rsidRDefault="00574AF3" w:rsidP="00EF6C91">
            <w:pPr>
              <w:spacing w:before="0" w:after="0"/>
              <w:jc w:val="left"/>
              <w:rPr>
                <w:szCs w:val="20"/>
              </w:rPr>
            </w:pPr>
          </w:p>
          <w:p w14:paraId="7B46941C" w14:textId="77777777" w:rsidR="00574AF3" w:rsidRPr="00AE0CFA" w:rsidRDefault="00574AF3" w:rsidP="00AE0CFA">
            <w:pPr>
              <w:spacing w:before="0" w:after="0"/>
              <w:jc w:val="left"/>
              <w:rPr>
                <w:color w:val="505050" w:themeColor="accent1"/>
              </w:rPr>
            </w:pPr>
            <w:r w:rsidRPr="008E1F30">
              <w:rPr>
                <w:color w:val="505050" w:themeColor="text1"/>
              </w:rPr>
              <w:t xml:space="preserve">SPIN: </w:t>
            </w:r>
            <w:r w:rsidRPr="002E3148">
              <w:rPr>
                <w:color w:val="505050" w:themeColor="text1"/>
                <w:shd w:val="clear" w:color="auto" w:fill="FFFFFF"/>
              </w:rPr>
              <w:t>manufacture of rubber and plastic products</w:t>
            </w:r>
          </w:p>
        </w:tc>
        <w:tc>
          <w:tcPr>
            <w:tcW w:w="3118" w:type="dxa"/>
          </w:tcPr>
          <w:p w14:paraId="5DACF65F" w14:textId="77777777" w:rsidR="00574AF3" w:rsidRPr="00AE0CFA" w:rsidRDefault="00574AF3" w:rsidP="00AE0CFA">
            <w:pPr>
              <w:spacing w:before="0" w:after="0"/>
              <w:jc w:val="left"/>
              <w:rPr>
                <w:color w:val="auto"/>
                <w:lang w:val="en-US"/>
              </w:rPr>
            </w:pPr>
            <w:r w:rsidRPr="00ED38AE">
              <w:t>ECHA: 1 000 – 10 000 tons/a</w:t>
            </w:r>
          </w:p>
          <w:p w14:paraId="4F74929F" w14:textId="77777777" w:rsidR="00574AF3" w:rsidRDefault="00574AF3" w:rsidP="00EF6C91">
            <w:pPr>
              <w:spacing w:before="0" w:after="0"/>
              <w:jc w:val="left"/>
              <w:rPr>
                <w:szCs w:val="20"/>
              </w:rPr>
            </w:pPr>
          </w:p>
          <w:p w14:paraId="4629BE1F" w14:textId="77777777" w:rsidR="00574AF3" w:rsidRDefault="00574AF3" w:rsidP="365B1BF3">
            <w:pPr>
              <w:spacing w:before="0" w:after="0"/>
              <w:jc w:val="left"/>
              <w:rPr>
                <w:szCs w:val="20"/>
              </w:rPr>
            </w:pPr>
            <w:r w:rsidRPr="00ED38AE">
              <w:t>SPIN (2015): 6,3 tons/a</w:t>
            </w:r>
          </w:p>
          <w:p w14:paraId="4A6F755E" w14:textId="77777777" w:rsidR="00574AF3" w:rsidRPr="005E0025" w:rsidRDefault="00574AF3" w:rsidP="365B1BF3">
            <w:pPr>
              <w:spacing w:before="0" w:after="0"/>
              <w:jc w:val="left"/>
              <w:rPr>
                <w:szCs w:val="20"/>
              </w:rPr>
            </w:pPr>
            <w:r w:rsidRPr="00ED38AE">
              <w:t>No POL related uses after 2015.</w:t>
            </w:r>
          </w:p>
        </w:tc>
        <w:tc>
          <w:tcPr>
            <w:tcW w:w="1985" w:type="dxa"/>
          </w:tcPr>
          <w:p w14:paraId="30F66347" w14:textId="77777777" w:rsidR="00574AF3" w:rsidRPr="005E0025" w:rsidRDefault="00574AF3" w:rsidP="00EF6C91">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774B633F" w14:textId="77777777" w:rsidR="00574AF3" w:rsidRPr="003A1DBC" w:rsidRDefault="00574AF3" w:rsidP="00EF6C91">
            <w:pPr>
              <w:spacing w:before="0" w:after="0"/>
              <w:jc w:val="left"/>
            </w:pPr>
          </w:p>
        </w:tc>
      </w:tr>
      <w:tr w:rsidR="00574AF3" w:rsidRPr="003A1DBC" w14:paraId="4D0AF260" w14:textId="77777777" w:rsidTr="79D1DE7C">
        <w:trPr>
          <w:trHeight w:val="250"/>
        </w:trPr>
        <w:tc>
          <w:tcPr>
            <w:tcW w:w="1985" w:type="dxa"/>
            <w:noWrap/>
          </w:tcPr>
          <w:p w14:paraId="743CC395" w14:textId="77777777" w:rsidR="00574AF3" w:rsidRPr="00AE0CFA" w:rsidRDefault="00574AF3" w:rsidP="00AE0CFA">
            <w:pPr>
              <w:spacing w:before="0" w:after="0"/>
              <w:jc w:val="left"/>
              <w:rPr>
                <w:color w:val="auto"/>
                <w:lang w:val="en-US"/>
              </w:rPr>
            </w:pPr>
            <w:r w:rsidRPr="00ED38AE">
              <w:t>Lead monoxide (lead oxide)</w:t>
            </w:r>
          </w:p>
          <w:p w14:paraId="5A282376" w14:textId="77777777" w:rsidR="00574AF3" w:rsidRDefault="00574AF3" w:rsidP="00EF6C91">
            <w:pPr>
              <w:spacing w:before="0" w:after="0"/>
              <w:jc w:val="left"/>
              <w:rPr>
                <w:szCs w:val="20"/>
                <w:highlight w:val="green"/>
              </w:rPr>
            </w:pPr>
          </w:p>
          <w:p w14:paraId="50E55B47" w14:textId="77777777" w:rsidR="00574AF3" w:rsidRPr="00AE0CFA" w:rsidRDefault="00574AF3" w:rsidP="00AE0CFA">
            <w:pPr>
              <w:spacing w:before="0" w:after="0"/>
              <w:jc w:val="left"/>
              <w:rPr>
                <w:color w:val="auto"/>
                <w:lang w:val="en-US"/>
              </w:rPr>
            </w:pPr>
            <w:r w:rsidRPr="00ED38AE">
              <w:t>SVHC</w:t>
            </w:r>
            <w:r>
              <w:br/>
            </w:r>
            <w:r w:rsidRPr="00ED38AE">
              <w:t>WFD PS</w:t>
            </w:r>
          </w:p>
          <w:p w14:paraId="09EBA4D6" w14:textId="77777777" w:rsidR="00574AF3" w:rsidRDefault="00574AF3" w:rsidP="00EF6C91">
            <w:pPr>
              <w:spacing w:before="0" w:after="0"/>
              <w:jc w:val="left"/>
              <w:rPr>
                <w:szCs w:val="20"/>
                <w:highlight w:val="cyan"/>
              </w:rPr>
            </w:pPr>
          </w:p>
        </w:tc>
        <w:tc>
          <w:tcPr>
            <w:tcW w:w="1418" w:type="dxa"/>
            <w:noWrap/>
          </w:tcPr>
          <w:p w14:paraId="301F6AC1" w14:textId="77777777" w:rsidR="00574AF3" w:rsidRPr="00AE0CFA" w:rsidRDefault="00574AF3" w:rsidP="00AE0CFA">
            <w:pPr>
              <w:spacing w:before="0" w:after="0"/>
              <w:jc w:val="left"/>
              <w:rPr>
                <w:color w:val="auto"/>
                <w:lang w:val="fi-FI"/>
              </w:rPr>
            </w:pPr>
            <w:r w:rsidRPr="00ED38AE">
              <w:t>1317-36-8</w:t>
            </w:r>
          </w:p>
          <w:p w14:paraId="404F2CC1" w14:textId="77777777" w:rsidR="00574AF3" w:rsidRPr="00E22D30" w:rsidRDefault="00574AF3" w:rsidP="00EF6C91">
            <w:pPr>
              <w:spacing w:before="0" w:after="0"/>
              <w:jc w:val="left"/>
              <w:rPr>
                <w:szCs w:val="20"/>
                <w:highlight w:val="cyan"/>
              </w:rPr>
            </w:pPr>
          </w:p>
        </w:tc>
        <w:tc>
          <w:tcPr>
            <w:tcW w:w="3686" w:type="dxa"/>
          </w:tcPr>
          <w:p w14:paraId="3874BC42" w14:textId="77777777" w:rsidR="00574AF3" w:rsidRDefault="00574AF3" w:rsidP="365B1BF3">
            <w:pPr>
              <w:spacing w:before="0" w:after="0"/>
              <w:jc w:val="left"/>
              <w:rPr>
                <w:szCs w:val="20"/>
              </w:rPr>
            </w:pPr>
            <w:r w:rsidRPr="00ED38AE">
              <w:t>ECHA: polymers and adsorbents</w:t>
            </w:r>
          </w:p>
          <w:p w14:paraId="71670923" w14:textId="77777777" w:rsidR="00574AF3" w:rsidRDefault="00574AF3" w:rsidP="00EF6C91">
            <w:pPr>
              <w:spacing w:before="0" w:after="0"/>
              <w:jc w:val="left"/>
              <w:rPr>
                <w:szCs w:val="20"/>
              </w:rPr>
            </w:pPr>
          </w:p>
          <w:p w14:paraId="18D689C4" w14:textId="77777777" w:rsidR="00574AF3" w:rsidRDefault="00574AF3" w:rsidP="365B1BF3">
            <w:pPr>
              <w:spacing w:before="0" w:after="0"/>
              <w:jc w:val="left"/>
              <w:rPr>
                <w:szCs w:val="20"/>
              </w:rPr>
            </w:pPr>
            <w:r w:rsidRPr="00ED38AE">
              <w:t>Annex XV: no information on use*</w:t>
            </w:r>
          </w:p>
          <w:p w14:paraId="796FD607" w14:textId="77777777" w:rsidR="00574AF3" w:rsidRDefault="00574AF3" w:rsidP="00EF6C91">
            <w:pPr>
              <w:spacing w:before="0" w:after="0"/>
              <w:jc w:val="left"/>
              <w:rPr>
                <w:szCs w:val="20"/>
              </w:rPr>
            </w:pPr>
          </w:p>
          <w:p w14:paraId="5272C2BA" w14:textId="77777777" w:rsidR="00574AF3" w:rsidRPr="007223B7" w:rsidRDefault="00574AF3" w:rsidP="365B1BF3">
            <w:pPr>
              <w:spacing w:before="0" w:after="0"/>
              <w:jc w:val="left"/>
              <w:rPr>
                <w:szCs w:val="20"/>
              </w:rPr>
            </w:pPr>
            <w:r w:rsidRPr="00ED38AE">
              <w:t>SPIN: manufacture of rubber and plastic products</w:t>
            </w:r>
          </w:p>
        </w:tc>
        <w:tc>
          <w:tcPr>
            <w:tcW w:w="3118" w:type="dxa"/>
          </w:tcPr>
          <w:p w14:paraId="17A540E6" w14:textId="77777777" w:rsidR="00574AF3" w:rsidRPr="00AE0CFA" w:rsidRDefault="00574AF3" w:rsidP="00AE0CFA">
            <w:pPr>
              <w:spacing w:before="0" w:after="0"/>
              <w:jc w:val="left"/>
              <w:rPr>
                <w:color w:val="auto"/>
                <w:lang w:val="en-US"/>
              </w:rPr>
            </w:pPr>
            <w:r w:rsidRPr="00ED38AE">
              <w:t xml:space="preserve">ECHA: </w:t>
            </w:r>
            <w:r>
              <w:br/>
            </w:r>
            <w:r w:rsidRPr="00ED38AE">
              <w:t>100 000 – 1 000 000 tons/a</w:t>
            </w:r>
          </w:p>
          <w:p w14:paraId="39B77D8A" w14:textId="77777777" w:rsidR="00574AF3" w:rsidRDefault="00574AF3" w:rsidP="00EF6C91">
            <w:pPr>
              <w:spacing w:before="0" w:after="0"/>
              <w:jc w:val="left"/>
              <w:rPr>
                <w:szCs w:val="20"/>
              </w:rPr>
            </w:pPr>
          </w:p>
          <w:p w14:paraId="4F57E3A2" w14:textId="77777777" w:rsidR="00574AF3" w:rsidRPr="007223B7" w:rsidRDefault="00574AF3" w:rsidP="365B1BF3">
            <w:pPr>
              <w:spacing w:before="0" w:after="0"/>
              <w:jc w:val="left"/>
              <w:rPr>
                <w:szCs w:val="20"/>
              </w:rPr>
            </w:pPr>
            <w:r w:rsidRPr="00ED38AE">
              <w:t>SPIN (2017): 0 tons/a</w:t>
            </w:r>
          </w:p>
        </w:tc>
        <w:tc>
          <w:tcPr>
            <w:tcW w:w="1985" w:type="dxa"/>
          </w:tcPr>
          <w:p w14:paraId="79C4A925" w14:textId="77777777" w:rsidR="00574AF3" w:rsidRDefault="00574AF3" w:rsidP="00EF6C91">
            <w:pPr>
              <w:spacing w:before="0" w:after="0"/>
              <w:jc w:val="left"/>
            </w:pPr>
            <w:r>
              <w:t>Lead:</w:t>
            </w:r>
          </w:p>
          <w:p w14:paraId="0899F4D8" w14:textId="77777777" w:rsidR="00574AF3" w:rsidRPr="005E0025" w:rsidRDefault="00574AF3" w:rsidP="00EF6C91">
            <w:pPr>
              <w:spacing w:before="0" w:after="0"/>
              <w:jc w:val="left"/>
            </w:pPr>
            <w:r>
              <w:t>11</w:t>
            </w:r>
            <w:r w:rsidRPr="005E0025">
              <w:t>% to surface water</w:t>
            </w:r>
          </w:p>
          <w:p w14:paraId="1552B473" w14:textId="77777777" w:rsidR="00574AF3" w:rsidRPr="005E0025" w:rsidRDefault="00574AF3" w:rsidP="00EF6C91">
            <w:pPr>
              <w:spacing w:before="0" w:after="0"/>
              <w:jc w:val="left"/>
            </w:pPr>
            <w:r>
              <w:t>89</w:t>
            </w:r>
            <w:r w:rsidRPr="005E0025">
              <w:t>%</w:t>
            </w:r>
            <w:r>
              <w:t xml:space="preserve"> </w:t>
            </w:r>
            <w:r w:rsidRPr="005E0025">
              <w:t>to sludge</w:t>
            </w:r>
          </w:p>
          <w:p w14:paraId="20E1592D" w14:textId="77777777" w:rsidR="00574AF3" w:rsidRPr="005E0025" w:rsidRDefault="00574AF3" w:rsidP="00EF6C91">
            <w:pPr>
              <w:spacing w:before="0" w:after="0"/>
              <w:jc w:val="left"/>
            </w:pPr>
            <w:r>
              <w:t>0</w:t>
            </w:r>
            <w:r w:rsidRPr="005E0025">
              <w:t>% biodegradation</w:t>
            </w:r>
          </w:p>
          <w:p w14:paraId="0026CC13" w14:textId="77777777" w:rsidR="00574AF3" w:rsidRDefault="00574AF3" w:rsidP="00EF6C91">
            <w:pPr>
              <w:spacing w:before="0" w:after="0"/>
              <w:jc w:val="left"/>
            </w:pPr>
            <w:r>
              <w:t>0</w:t>
            </w:r>
            <w:r w:rsidRPr="005E0025">
              <w:t>% volatilization</w:t>
            </w:r>
          </w:p>
          <w:p w14:paraId="6B6F9545" w14:textId="77777777" w:rsidR="00574AF3" w:rsidRPr="005E0025" w:rsidRDefault="00574AF3" w:rsidP="79D1DE7C">
            <w:pPr>
              <w:spacing w:before="0" w:after="0"/>
              <w:jc w:val="left"/>
              <w:rPr>
                <w:szCs w:val="20"/>
              </w:rPr>
            </w:pPr>
            <w:r w:rsidRPr="79D1DE7C">
              <w:t>(</w:t>
            </w:r>
            <w:r w:rsidRPr="00421ED5">
              <w:t>model</w:t>
            </w:r>
            <w:r>
              <w:t xml:space="preserve">ling + measured data; </w:t>
            </w:r>
            <w:proofErr w:type="spellStart"/>
            <w:r w:rsidRPr="00014D76">
              <w:t>Vieno</w:t>
            </w:r>
            <w:proofErr w:type="spellEnd"/>
            <w:r w:rsidRPr="00014D76">
              <w:t xml:space="preserve"> 2014</w:t>
            </w:r>
            <w:r w:rsidRPr="79D1DE7C">
              <w:t>)</w:t>
            </w:r>
          </w:p>
        </w:tc>
        <w:tc>
          <w:tcPr>
            <w:tcW w:w="3260" w:type="dxa"/>
          </w:tcPr>
          <w:p w14:paraId="32BE63E4" w14:textId="77777777" w:rsidR="00574AF3" w:rsidRPr="006E4064" w:rsidRDefault="00574AF3" w:rsidP="365B1BF3">
            <w:pPr>
              <w:spacing w:before="0" w:after="0"/>
              <w:jc w:val="left"/>
              <w:rPr>
                <w:szCs w:val="20"/>
              </w:rPr>
            </w:pPr>
            <w:r w:rsidRPr="00ED38AE">
              <w:rPr>
                <w:b/>
                <w:bCs/>
              </w:rPr>
              <w:t>*</w:t>
            </w:r>
            <w:r w:rsidRPr="365B1BF3">
              <w:rPr>
                <w:i/>
                <w:iCs/>
              </w:rPr>
              <w:t>The available use information is provided in the registration dossiers (authorities with access rights only) or on ECHA’s dissemination website.</w:t>
            </w:r>
          </w:p>
        </w:tc>
      </w:tr>
      <w:tr w:rsidR="00574AF3" w:rsidRPr="003A1DBC" w14:paraId="2AB3C803" w14:textId="77777777" w:rsidTr="79D1DE7C">
        <w:trPr>
          <w:trHeight w:val="250"/>
        </w:trPr>
        <w:tc>
          <w:tcPr>
            <w:tcW w:w="1985" w:type="dxa"/>
            <w:noWrap/>
          </w:tcPr>
          <w:p w14:paraId="380130D5" w14:textId="77777777" w:rsidR="00574AF3" w:rsidRPr="00AE0CFA" w:rsidRDefault="00574AF3" w:rsidP="00AE0CFA">
            <w:pPr>
              <w:spacing w:before="0" w:after="0"/>
              <w:jc w:val="left"/>
              <w:rPr>
                <w:color w:val="auto"/>
                <w:lang w:val="en-US"/>
              </w:rPr>
            </w:pPr>
            <w:r w:rsidRPr="00ED38AE">
              <w:t xml:space="preserve">Lead oxide </w:t>
            </w:r>
            <w:proofErr w:type="spellStart"/>
            <w:r w:rsidRPr="00ED38AE">
              <w:t>sulfate</w:t>
            </w:r>
            <w:proofErr w:type="spellEnd"/>
          </w:p>
          <w:p w14:paraId="20BB1AB2" w14:textId="77777777" w:rsidR="00574AF3" w:rsidRDefault="00574AF3" w:rsidP="00EF6C91">
            <w:pPr>
              <w:spacing w:before="0" w:after="0"/>
              <w:jc w:val="left"/>
              <w:rPr>
                <w:szCs w:val="20"/>
                <w:highlight w:val="green"/>
              </w:rPr>
            </w:pPr>
          </w:p>
          <w:p w14:paraId="44FBE4CC" w14:textId="77777777" w:rsidR="00574AF3" w:rsidRDefault="00574AF3" w:rsidP="365B1BF3">
            <w:pPr>
              <w:spacing w:before="0" w:after="0"/>
              <w:jc w:val="left"/>
              <w:rPr>
                <w:szCs w:val="20"/>
              </w:rPr>
            </w:pPr>
            <w:r w:rsidRPr="00ED38AE">
              <w:t>SVHC</w:t>
            </w:r>
          </w:p>
          <w:p w14:paraId="0E85408D" w14:textId="77777777" w:rsidR="00574AF3" w:rsidRPr="00AE0CFA" w:rsidRDefault="00574AF3" w:rsidP="00AE0CFA">
            <w:pPr>
              <w:spacing w:before="0" w:after="0"/>
              <w:jc w:val="left"/>
              <w:rPr>
                <w:color w:val="auto"/>
                <w:lang w:val="en-US"/>
              </w:rPr>
            </w:pPr>
            <w:r w:rsidRPr="00ED38AE">
              <w:t>WFD PS</w:t>
            </w:r>
          </w:p>
          <w:p w14:paraId="290A1DEB" w14:textId="77777777" w:rsidR="00574AF3" w:rsidRPr="00B045A9" w:rsidRDefault="00574AF3" w:rsidP="00EF6C91">
            <w:pPr>
              <w:spacing w:before="0" w:after="0"/>
              <w:jc w:val="left"/>
              <w:rPr>
                <w:szCs w:val="20"/>
              </w:rPr>
            </w:pPr>
          </w:p>
        </w:tc>
        <w:tc>
          <w:tcPr>
            <w:tcW w:w="1418" w:type="dxa"/>
            <w:noWrap/>
          </w:tcPr>
          <w:p w14:paraId="042A78CC" w14:textId="77777777" w:rsidR="00574AF3" w:rsidRPr="00AE0CFA" w:rsidRDefault="00574AF3" w:rsidP="00AE0CFA">
            <w:pPr>
              <w:spacing w:before="0" w:after="0"/>
              <w:jc w:val="left"/>
              <w:rPr>
                <w:color w:val="auto"/>
                <w:lang w:val="fi-FI"/>
              </w:rPr>
            </w:pPr>
            <w:r w:rsidRPr="00ED38AE">
              <w:t>12036-76-9</w:t>
            </w:r>
          </w:p>
          <w:p w14:paraId="6C68D4F7" w14:textId="77777777" w:rsidR="00574AF3" w:rsidRPr="00B045A9" w:rsidRDefault="00574AF3" w:rsidP="00EF6C91">
            <w:pPr>
              <w:spacing w:before="0" w:after="0"/>
              <w:jc w:val="left"/>
              <w:rPr>
                <w:szCs w:val="20"/>
              </w:rPr>
            </w:pPr>
          </w:p>
        </w:tc>
        <w:tc>
          <w:tcPr>
            <w:tcW w:w="3686" w:type="dxa"/>
          </w:tcPr>
          <w:p w14:paraId="0CBF040A" w14:textId="77777777" w:rsidR="00574AF3" w:rsidRDefault="00574AF3" w:rsidP="365B1BF3">
            <w:pPr>
              <w:spacing w:before="0" w:after="0"/>
              <w:jc w:val="left"/>
              <w:rPr>
                <w:szCs w:val="20"/>
              </w:rPr>
            </w:pPr>
            <w:r w:rsidRPr="00ED38AE">
              <w:t>ECHA: polymers</w:t>
            </w:r>
          </w:p>
          <w:p w14:paraId="170AB44C" w14:textId="77777777" w:rsidR="00574AF3" w:rsidRDefault="00574AF3" w:rsidP="00EF6C91">
            <w:pPr>
              <w:spacing w:before="0" w:after="0"/>
              <w:jc w:val="left"/>
              <w:rPr>
                <w:szCs w:val="20"/>
              </w:rPr>
            </w:pPr>
          </w:p>
          <w:p w14:paraId="10B39816" w14:textId="77777777" w:rsidR="00574AF3" w:rsidRDefault="00574AF3" w:rsidP="365B1BF3">
            <w:pPr>
              <w:spacing w:before="0" w:after="0"/>
              <w:jc w:val="left"/>
              <w:rPr>
                <w:szCs w:val="20"/>
              </w:rPr>
            </w:pPr>
            <w:r w:rsidRPr="00ED38AE">
              <w:t>Annex XV: no information on use*</w:t>
            </w:r>
          </w:p>
          <w:p w14:paraId="54DE3A9D" w14:textId="77777777" w:rsidR="00574AF3" w:rsidRDefault="00574AF3" w:rsidP="00EF6C91">
            <w:pPr>
              <w:spacing w:before="0" w:after="0"/>
              <w:jc w:val="left"/>
              <w:rPr>
                <w:szCs w:val="20"/>
              </w:rPr>
            </w:pPr>
          </w:p>
          <w:p w14:paraId="6C7B82D5" w14:textId="77777777" w:rsidR="00574AF3" w:rsidRPr="007223B7" w:rsidRDefault="00574AF3" w:rsidP="365B1BF3">
            <w:pPr>
              <w:spacing w:before="0" w:after="0"/>
              <w:jc w:val="left"/>
              <w:rPr>
                <w:szCs w:val="20"/>
              </w:rPr>
            </w:pPr>
            <w:r w:rsidRPr="00ED38AE">
              <w:t>SPIN: no data</w:t>
            </w:r>
          </w:p>
        </w:tc>
        <w:tc>
          <w:tcPr>
            <w:tcW w:w="3118" w:type="dxa"/>
          </w:tcPr>
          <w:p w14:paraId="59571180" w14:textId="77777777" w:rsidR="00574AF3" w:rsidRDefault="00574AF3" w:rsidP="365B1BF3">
            <w:pPr>
              <w:spacing w:before="0" w:after="0"/>
              <w:jc w:val="left"/>
              <w:rPr>
                <w:szCs w:val="20"/>
              </w:rPr>
            </w:pPr>
            <w:r w:rsidRPr="00ED38AE">
              <w:t xml:space="preserve">ECHA: </w:t>
            </w:r>
          </w:p>
          <w:p w14:paraId="7C473988" w14:textId="77777777" w:rsidR="00574AF3" w:rsidRDefault="00574AF3" w:rsidP="365B1BF3">
            <w:pPr>
              <w:spacing w:before="0" w:after="0"/>
              <w:jc w:val="left"/>
              <w:rPr>
                <w:szCs w:val="20"/>
              </w:rPr>
            </w:pPr>
            <w:r w:rsidRPr="00ED38AE">
              <w:t>1 – 10 tons/a or 100 – 1 000 tons/a (inconsistent data in ECHA CHEM)</w:t>
            </w:r>
          </w:p>
          <w:p w14:paraId="53771509" w14:textId="77777777" w:rsidR="00574AF3" w:rsidRDefault="00574AF3" w:rsidP="00EF6C91">
            <w:pPr>
              <w:spacing w:before="0" w:after="0"/>
              <w:jc w:val="left"/>
              <w:rPr>
                <w:szCs w:val="20"/>
              </w:rPr>
            </w:pPr>
          </w:p>
          <w:p w14:paraId="1A6ED336" w14:textId="77777777" w:rsidR="00574AF3" w:rsidRPr="00AE0CFA" w:rsidRDefault="00574AF3" w:rsidP="00AE0CFA">
            <w:pPr>
              <w:spacing w:before="0" w:after="0"/>
              <w:jc w:val="left"/>
              <w:rPr>
                <w:color w:val="auto"/>
                <w:lang w:val="en-US"/>
              </w:rPr>
            </w:pPr>
            <w:r w:rsidRPr="00ED38AE">
              <w:t>SPIN: no data</w:t>
            </w:r>
          </w:p>
          <w:p w14:paraId="28A98966" w14:textId="77777777" w:rsidR="00574AF3" w:rsidRPr="007223B7" w:rsidRDefault="00574AF3" w:rsidP="00EF6C91">
            <w:pPr>
              <w:spacing w:before="0" w:after="0"/>
              <w:jc w:val="left"/>
              <w:rPr>
                <w:szCs w:val="20"/>
              </w:rPr>
            </w:pPr>
          </w:p>
        </w:tc>
        <w:tc>
          <w:tcPr>
            <w:tcW w:w="1985" w:type="dxa"/>
          </w:tcPr>
          <w:p w14:paraId="0B08CC2C" w14:textId="77777777" w:rsidR="00574AF3" w:rsidRDefault="00574AF3" w:rsidP="00EF6C91">
            <w:pPr>
              <w:spacing w:before="0" w:after="0"/>
              <w:jc w:val="left"/>
            </w:pPr>
            <w:r>
              <w:t>Lead:</w:t>
            </w:r>
          </w:p>
          <w:p w14:paraId="6B8D7DB6" w14:textId="77777777" w:rsidR="00574AF3" w:rsidRPr="005E0025" w:rsidRDefault="00574AF3" w:rsidP="00EF6C91">
            <w:pPr>
              <w:spacing w:before="0" w:after="0"/>
              <w:jc w:val="left"/>
            </w:pPr>
            <w:r>
              <w:t>11</w:t>
            </w:r>
            <w:r w:rsidRPr="005E0025">
              <w:t>% to surface water</w:t>
            </w:r>
          </w:p>
          <w:p w14:paraId="2E1CA521" w14:textId="77777777" w:rsidR="00574AF3" w:rsidRPr="005E0025" w:rsidRDefault="00574AF3" w:rsidP="00EF6C91">
            <w:pPr>
              <w:spacing w:before="0" w:after="0"/>
              <w:jc w:val="left"/>
            </w:pPr>
            <w:r>
              <w:t>89</w:t>
            </w:r>
            <w:r w:rsidRPr="005E0025">
              <w:t>%</w:t>
            </w:r>
            <w:r>
              <w:t xml:space="preserve"> </w:t>
            </w:r>
            <w:r w:rsidRPr="005E0025">
              <w:t>to sludge</w:t>
            </w:r>
          </w:p>
          <w:p w14:paraId="1BF7C020" w14:textId="77777777" w:rsidR="00574AF3" w:rsidRPr="005E0025" w:rsidRDefault="00574AF3" w:rsidP="00EF6C91">
            <w:pPr>
              <w:spacing w:before="0" w:after="0"/>
              <w:jc w:val="left"/>
            </w:pPr>
            <w:r>
              <w:t>0</w:t>
            </w:r>
            <w:r w:rsidRPr="005E0025">
              <w:t>% biodegradation</w:t>
            </w:r>
          </w:p>
          <w:p w14:paraId="0A925D00" w14:textId="77777777" w:rsidR="00574AF3" w:rsidRDefault="00574AF3" w:rsidP="00EF6C91">
            <w:pPr>
              <w:spacing w:before="0" w:after="0"/>
              <w:jc w:val="left"/>
            </w:pPr>
            <w:r>
              <w:t>0</w:t>
            </w:r>
            <w:r w:rsidRPr="005E0025">
              <w:t>% volatilization</w:t>
            </w:r>
          </w:p>
          <w:p w14:paraId="2C068685" w14:textId="77777777" w:rsidR="00574AF3" w:rsidRPr="005E0025" w:rsidRDefault="00574AF3" w:rsidP="79D1DE7C">
            <w:pPr>
              <w:spacing w:before="0" w:after="0"/>
              <w:jc w:val="left"/>
              <w:rPr>
                <w:szCs w:val="20"/>
              </w:rPr>
            </w:pPr>
            <w:r w:rsidRPr="79D1DE7C">
              <w:t>(</w:t>
            </w:r>
            <w:r w:rsidRPr="00421ED5">
              <w:t>model</w:t>
            </w:r>
            <w:r>
              <w:t xml:space="preserve">ling + measured data; </w:t>
            </w:r>
            <w:proofErr w:type="spellStart"/>
            <w:r w:rsidRPr="00014D76">
              <w:t>Vieno</w:t>
            </w:r>
            <w:proofErr w:type="spellEnd"/>
            <w:r w:rsidRPr="00014D76">
              <w:t xml:space="preserve"> 2014</w:t>
            </w:r>
            <w:r w:rsidRPr="79D1DE7C">
              <w:t>)</w:t>
            </w:r>
          </w:p>
        </w:tc>
        <w:tc>
          <w:tcPr>
            <w:tcW w:w="3260" w:type="dxa"/>
          </w:tcPr>
          <w:p w14:paraId="116354AA" w14:textId="77777777" w:rsidR="00574AF3" w:rsidRPr="006E4064" w:rsidRDefault="00574AF3" w:rsidP="365B1BF3">
            <w:pPr>
              <w:spacing w:before="0" w:after="0"/>
              <w:jc w:val="left"/>
              <w:rPr>
                <w:szCs w:val="20"/>
              </w:rPr>
            </w:pPr>
            <w:r w:rsidRPr="00ED38AE">
              <w:rPr>
                <w:b/>
                <w:bCs/>
              </w:rPr>
              <w:t>*</w:t>
            </w:r>
            <w:r w:rsidRPr="365B1BF3">
              <w:rPr>
                <w:i/>
                <w:iCs/>
              </w:rPr>
              <w:t>The available use information is provided in the registration dossiers (authorities with access rights only) or on ECHA’s dissemination website.</w:t>
            </w:r>
          </w:p>
        </w:tc>
      </w:tr>
      <w:tr w:rsidR="00574AF3" w:rsidRPr="003A1DBC" w14:paraId="1D69AF5F" w14:textId="77777777" w:rsidTr="79D1DE7C">
        <w:trPr>
          <w:trHeight w:val="250"/>
        </w:trPr>
        <w:tc>
          <w:tcPr>
            <w:tcW w:w="1985" w:type="dxa"/>
            <w:noWrap/>
          </w:tcPr>
          <w:p w14:paraId="4E0CF527" w14:textId="77777777" w:rsidR="00574AF3" w:rsidRPr="00AE0CFA" w:rsidRDefault="00574AF3" w:rsidP="00AE0CFA">
            <w:pPr>
              <w:spacing w:before="0" w:after="0"/>
              <w:jc w:val="left"/>
              <w:rPr>
                <w:lang w:val="en-US"/>
              </w:rPr>
            </w:pPr>
            <w:r w:rsidRPr="00ED38AE">
              <w:t xml:space="preserve">Lead </w:t>
            </w:r>
            <w:proofErr w:type="spellStart"/>
            <w:r w:rsidRPr="00ED38AE">
              <w:t>sulfochromate</w:t>
            </w:r>
            <w:proofErr w:type="spellEnd"/>
            <w:r w:rsidRPr="00ED38AE">
              <w:t xml:space="preserve"> yellow (C.I. Pigment Yellow 34)</w:t>
            </w:r>
          </w:p>
          <w:p w14:paraId="6225BFBE" w14:textId="77777777" w:rsidR="00574AF3" w:rsidRDefault="00574AF3" w:rsidP="00EF6C91">
            <w:pPr>
              <w:spacing w:before="0" w:after="0"/>
              <w:jc w:val="left"/>
              <w:rPr>
                <w:szCs w:val="20"/>
                <w:highlight w:val="green"/>
              </w:rPr>
            </w:pPr>
          </w:p>
          <w:p w14:paraId="5D39CF69" w14:textId="77777777" w:rsidR="00574AF3" w:rsidRDefault="00574AF3" w:rsidP="365B1BF3">
            <w:pPr>
              <w:spacing w:before="0" w:after="0"/>
              <w:jc w:val="left"/>
              <w:rPr>
                <w:szCs w:val="20"/>
              </w:rPr>
            </w:pPr>
            <w:r w:rsidRPr="00ED38AE">
              <w:t>SVHC</w:t>
            </w:r>
          </w:p>
          <w:p w14:paraId="0DD6E4DC" w14:textId="77777777" w:rsidR="00574AF3" w:rsidRPr="00AE0CFA" w:rsidRDefault="00574AF3" w:rsidP="00AE0CFA">
            <w:pPr>
              <w:spacing w:before="0" w:after="0"/>
              <w:jc w:val="left"/>
              <w:rPr>
                <w:color w:val="auto"/>
                <w:lang w:val="en-US"/>
              </w:rPr>
            </w:pPr>
            <w:r w:rsidRPr="00ED38AE">
              <w:t>WFD PS</w:t>
            </w:r>
          </w:p>
          <w:p w14:paraId="08168D1D" w14:textId="77777777" w:rsidR="00574AF3" w:rsidRPr="005E0025" w:rsidRDefault="00574AF3" w:rsidP="00EF6C91">
            <w:pPr>
              <w:spacing w:before="0" w:after="0"/>
              <w:jc w:val="left"/>
              <w:rPr>
                <w:szCs w:val="20"/>
                <w:lang w:val="en-US"/>
              </w:rPr>
            </w:pPr>
          </w:p>
        </w:tc>
        <w:tc>
          <w:tcPr>
            <w:tcW w:w="1418" w:type="dxa"/>
            <w:noWrap/>
          </w:tcPr>
          <w:p w14:paraId="6430460F" w14:textId="77777777" w:rsidR="00574AF3" w:rsidRPr="00AE0CFA" w:rsidRDefault="00574AF3" w:rsidP="00AE0CFA">
            <w:pPr>
              <w:spacing w:before="0" w:after="0"/>
              <w:jc w:val="left"/>
              <w:rPr>
                <w:lang w:val="fi-FI"/>
              </w:rPr>
            </w:pPr>
            <w:r w:rsidRPr="00ED38AE">
              <w:lastRenderedPageBreak/>
              <w:t>1344-37-2</w:t>
            </w:r>
          </w:p>
          <w:p w14:paraId="2AFC93F4" w14:textId="77777777" w:rsidR="00574AF3" w:rsidRPr="005E0025" w:rsidRDefault="00574AF3" w:rsidP="00EF6C91">
            <w:pPr>
              <w:spacing w:before="0" w:after="0"/>
              <w:jc w:val="left"/>
              <w:rPr>
                <w:szCs w:val="20"/>
              </w:rPr>
            </w:pPr>
          </w:p>
        </w:tc>
        <w:tc>
          <w:tcPr>
            <w:tcW w:w="3686" w:type="dxa"/>
          </w:tcPr>
          <w:p w14:paraId="36C4BDB3" w14:textId="77777777" w:rsidR="00574AF3" w:rsidRDefault="00574AF3" w:rsidP="365B1BF3">
            <w:pPr>
              <w:spacing w:before="0" w:after="0"/>
              <w:jc w:val="left"/>
              <w:rPr>
                <w:szCs w:val="20"/>
              </w:rPr>
            </w:pPr>
            <w:r w:rsidRPr="00ED38AE">
              <w:t>ECHA: polymers, manufacture of plastic products</w:t>
            </w:r>
          </w:p>
          <w:p w14:paraId="34AE4F80" w14:textId="77777777" w:rsidR="00574AF3" w:rsidRDefault="00574AF3" w:rsidP="00EF6C91">
            <w:pPr>
              <w:spacing w:before="0" w:after="0"/>
              <w:jc w:val="left"/>
              <w:rPr>
                <w:szCs w:val="20"/>
              </w:rPr>
            </w:pPr>
          </w:p>
          <w:p w14:paraId="1E2CA251" w14:textId="77777777" w:rsidR="00574AF3" w:rsidRDefault="00574AF3" w:rsidP="365B1BF3">
            <w:pPr>
              <w:spacing w:before="0" w:after="0"/>
              <w:jc w:val="left"/>
              <w:rPr>
                <w:szCs w:val="20"/>
              </w:rPr>
            </w:pPr>
            <w:r w:rsidRPr="00ED38AE">
              <w:t>Annex XV:</w:t>
            </w:r>
            <w:r w:rsidRPr="007223B7">
              <w:t xml:space="preserve"> coloration of plastics, coating of plastic material</w:t>
            </w:r>
          </w:p>
          <w:p w14:paraId="315BB579" w14:textId="77777777" w:rsidR="00574AF3" w:rsidRDefault="00574AF3" w:rsidP="00EF6C91">
            <w:pPr>
              <w:spacing w:before="0" w:after="0"/>
              <w:jc w:val="left"/>
              <w:rPr>
                <w:szCs w:val="20"/>
              </w:rPr>
            </w:pPr>
          </w:p>
          <w:p w14:paraId="264DB7B4" w14:textId="77777777" w:rsidR="00574AF3" w:rsidRPr="00AE0CFA" w:rsidRDefault="00574AF3" w:rsidP="00AE0CFA">
            <w:pPr>
              <w:spacing w:before="0" w:after="0"/>
              <w:jc w:val="left"/>
              <w:rPr>
                <w:color w:val="auto"/>
                <w:lang w:val="en-US"/>
              </w:rPr>
            </w:pPr>
            <w:r w:rsidRPr="008E1F30">
              <w:lastRenderedPageBreak/>
              <w:t xml:space="preserve">SPIN: </w:t>
            </w:r>
            <w:r w:rsidRPr="002E3148">
              <w:rPr>
                <w:color w:val="505050" w:themeColor="text1"/>
                <w:shd w:val="clear" w:color="auto" w:fill="FFFFFF"/>
              </w:rPr>
              <w:t>manufacture of rubber and plastic products</w:t>
            </w:r>
          </w:p>
        </w:tc>
        <w:tc>
          <w:tcPr>
            <w:tcW w:w="3118" w:type="dxa"/>
          </w:tcPr>
          <w:p w14:paraId="0E8D3894" w14:textId="77777777" w:rsidR="00574AF3" w:rsidRPr="00AE0CFA" w:rsidRDefault="00574AF3" w:rsidP="00AE0CFA">
            <w:pPr>
              <w:spacing w:before="0" w:after="0"/>
              <w:jc w:val="left"/>
              <w:rPr>
                <w:color w:val="auto"/>
                <w:lang w:val="en-US"/>
              </w:rPr>
            </w:pPr>
            <w:r w:rsidRPr="00ED38AE">
              <w:lastRenderedPageBreak/>
              <w:t>ECHA: 1 000 – 10 000 tons/a</w:t>
            </w:r>
          </w:p>
          <w:p w14:paraId="5AC0447B" w14:textId="77777777" w:rsidR="00574AF3" w:rsidRDefault="00574AF3" w:rsidP="00EF6C91">
            <w:pPr>
              <w:spacing w:before="0" w:after="0"/>
              <w:jc w:val="left"/>
              <w:rPr>
                <w:szCs w:val="20"/>
              </w:rPr>
            </w:pPr>
          </w:p>
          <w:p w14:paraId="1D0FFDCD" w14:textId="77777777" w:rsidR="00574AF3" w:rsidRDefault="00574AF3" w:rsidP="365B1BF3">
            <w:pPr>
              <w:spacing w:before="0" w:after="0"/>
              <w:jc w:val="left"/>
              <w:rPr>
                <w:szCs w:val="20"/>
              </w:rPr>
            </w:pPr>
            <w:r w:rsidRPr="00ED38AE">
              <w:t>SPIN (2015): 0 tons/a,</w:t>
            </w:r>
          </w:p>
          <w:p w14:paraId="09885028" w14:textId="77777777" w:rsidR="00574AF3" w:rsidRPr="005E0025" w:rsidRDefault="00574AF3" w:rsidP="365B1BF3">
            <w:pPr>
              <w:spacing w:before="0" w:after="0"/>
              <w:jc w:val="left"/>
              <w:rPr>
                <w:szCs w:val="20"/>
              </w:rPr>
            </w:pPr>
            <w:r w:rsidRPr="00ED38AE">
              <w:t>no POL related uses after 2015.</w:t>
            </w:r>
          </w:p>
        </w:tc>
        <w:tc>
          <w:tcPr>
            <w:tcW w:w="1985" w:type="dxa"/>
          </w:tcPr>
          <w:p w14:paraId="4D77C83A" w14:textId="77777777" w:rsidR="00574AF3" w:rsidRPr="005E0025" w:rsidRDefault="00574AF3" w:rsidP="365B1BF3">
            <w:pPr>
              <w:spacing w:before="0" w:after="0"/>
              <w:jc w:val="left"/>
              <w:rPr>
                <w:szCs w:val="20"/>
              </w:rPr>
            </w:pPr>
            <w:r>
              <w:t>n</w:t>
            </w:r>
            <w:r w:rsidRPr="00362B6D">
              <w:t xml:space="preserve">ot </w:t>
            </w:r>
            <w:r>
              <w:t>evaluated</w:t>
            </w:r>
            <w:r w:rsidRPr="00362B6D">
              <w:t xml:space="preserve"> in HAZB</w:t>
            </w:r>
            <w:r>
              <w:t>R</w:t>
            </w:r>
            <w:r w:rsidRPr="00362B6D">
              <w:t>E</w:t>
            </w:r>
            <w:r>
              <w:t>F</w:t>
            </w:r>
          </w:p>
        </w:tc>
        <w:tc>
          <w:tcPr>
            <w:tcW w:w="3260" w:type="dxa"/>
          </w:tcPr>
          <w:p w14:paraId="07492DAB" w14:textId="77777777" w:rsidR="00574AF3" w:rsidRPr="006E4064" w:rsidRDefault="00574AF3" w:rsidP="00EF6C91">
            <w:pPr>
              <w:spacing w:before="0" w:after="0"/>
              <w:jc w:val="left"/>
              <w:rPr>
                <w:szCs w:val="20"/>
              </w:rPr>
            </w:pPr>
          </w:p>
        </w:tc>
      </w:tr>
      <w:tr w:rsidR="00574AF3" w:rsidRPr="008E2C6A" w14:paraId="33B575DC" w14:textId="77777777" w:rsidTr="79D1DE7C">
        <w:trPr>
          <w:trHeight w:val="250"/>
        </w:trPr>
        <w:tc>
          <w:tcPr>
            <w:tcW w:w="1985" w:type="dxa"/>
            <w:noWrap/>
          </w:tcPr>
          <w:p w14:paraId="7A799677" w14:textId="77777777" w:rsidR="00574AF3" w:rsidRPr="00AE0CFA" w:rsidRDefault="00574AF3" w:rsidP="00AE0CFA">
            <w:pPr>
              <w:spacing w:before="0" w:after="0"/>
              <w:jc w:val="left"/>
              <w:rPr>
                <w:color w:val="auto"/>
                <w:lang w:val="fi-FI"/>
              </w:rPr>
            </w:pPr>
            <w:proofErr w:type="spellStart"/>
            <w:r w:rsidRPr="00ED38AE">
              <w:t>Methyloxirane</w:t>
            </w:r>
            <w:proofErr w:type="spellEnd"/>
            <w:r w:rsidRPr="00ED38AE">
              <w:t xml:space="preserve"> (Propylene oxide)</w:t>
            </w:r>
          </w:p>
          <w:p w14:paraId="258E53F6" w14:textId="77777777" w:rsidR="00574AF3" w:rsidRDefault="00574AF3" w:rsidP="00EF6C91">
            <w:pPr>
              <w:spacing w:before="0" w:after="0"/>
              <w:jc w:val="left"/>
              <w:rPr>
                <w:szCs w:val="20"/>
                <w:highlight w:val="green"/>
              </w:rPr>
            </w:pPr>
          </w:p>
          <w:p w14:paraId="6037BA3D" w14:textId="77777777" w:rsidR="00574AF3" w:rsidRPr="00AE0CFA" w:rsidRDefault="00574AF3" w:rsidP="00AE0CFA">
            <w:pPr>
              <w:spacing w:before="0" w:after="0"/>
              <w:jc w:val="left"/>
              <w:rPr>
                <w:color w:val="auto"/>
                <w:lang w:val="en-US"/>
              </w:rPr>
            </w:pPr>
            <w:r w:rsidRPr="00ED38AE">
              <w:t>SVHC</w:t>
            </w:r>
          </w:p>
          <w:p w14:paraId="54F0A700" w14:textId="77777777" w:rsidR="00574AF3" w:rsidRPr="005E0025" w:rsidRDefault="00574AF3" w:rsidP="00EF6C91">
            <w:pPr>
              <w:spacing w:before="0" w:after="0"/>
              <w:jc w:val="left"/>
              <w:rPr>
                <w:szCs w:val="20"/>
              </w:rPr>
            </w:pPr>
          </w:p>
        </w:tc>
        <w:tc>
          <w:tcPr>
            <w:tcW w:w="1418" w:type="dxa"/>
            <w:noWrap/>
          </w:tcPr>
          <w:p w14:paraId="2F4399F8" w14:textId="77777777" w:rsidR="00574AF3" w:rsidRPr="00AE0CFA" w:rsidRDefault="00574AF3" w:rsidP="00AE0CFA">
            <w:pPr>
              <w:spacing w:before="0" w:after="0"/>
              <w:jc w:val="left"/>
              <w:rPr>
                <w:color w:val="auto"/>
                <w:lang w:val="fi-FI"/>
              </w:rPr>
            </w:pPr>
            <w:r w:rsidRPr="00ED38AE">
              <w:t>75-56-9</w:t>
            </w:r>
          </w:p>
          <w:p w14:paraId="4F76994F" w14:textId="77777777" w:rsidR="00574AF3" w:rsidRPr="005E0025" w:rsidRDefault="00574AF3" w:rsidP="00EF6C91">
            <w:pPr>
              <w:spacing w:before="0" w:after="0"/>
              <w:jc w:val="left"/>
              <w:rPr>
                <w:szCs w:val="20"/>
              </w:rPr>
            </w:pPr>
          </w:p>
        </w:tc>
        <w:tc>
          <w:tcPr>
            <w:tcW w:w="3686" w:type="dxa"/>
          </w:tcPr>
          <w:p w14:paraId="13E439DA" w14:textId="77777777" w:rsidR="00574AF3" w:rsidRPr="00AE0CFA" w:rsidRDefault="00574AF3" w:rsidP="00AE0CFA">
            <w:pPr>
              <w:spacing w:before="0" w:after="0"/>
              <w:jc w:val="left"/>
              <w:rPr>
                <w:color w:val="505050" w:themeColor="accent1"/>
              </w:rPr>
            </w:pPr>
            <w:r w:rsidRPr="08240472">
              <w:rPr>
                <w:color w:val="505050" w:themeColor="accent1"/>
              </w:rPr>
              <w:t>ECHA: polymers</w:t>
            </w:r>
          </w:p>
          <w:p w14:paraId="358C24FB" w14:textId="77777777" w:rsidR="00574AF3" w:rsidRDefault="00574AF3" w:rsidP="00EF6C91">
            <w:pPr>
              <w:spacing w:before="0" w:after="0"/>
              <w:jc w:val="left"/>
              <w:rPr>
                <w:color w:val="505050" w:themeColor="text1"/>
                <w:szCs w:val="20"/>
              </w:rPr>
            </w:pPr>
          </w:p>
          <w:p w14:paraId="5C738148" w14:textId="77777777" w:rsidR="00574AF3" w:rsidRPr="006640A6" w:rsidRDefault="00574AF3" w:rsidP="365B1BF3">
            <w:pPr>
              <w:spacing w:before="0" w:after="0"/>
              <w:jc w:val="left"/>
              <w:rPr>
                <w:szCs w:val="20"/>
              </w:rPr>
            </w:pPr>
            <w:r w:rsidRPr="08240472">
              <w:rPr>
                <w:color w:val="505050" w:themeColor="accent1"/>
              </w:rPr>
              <w:t xml:space="preserve">Annex XV: </w:t>
            </w:r>
            <w:r w:rsidRPr="00ED38AE">
              <w:t>no information on use*</w:t>
            </w:r>
          </w:p>
          <w:p w14:paraId="563387AA" w14:textId="77777777" w:rsidR="00574AF3" w:rsidRDefault="00574AF3" w:rsidP="00EF6C91">
            <w:pPr>
              <w:spacing w:before="0" w:after="0"/>
              <w:jc w:val="left"/>
              <w:rPr>
                <w:b/>
                <w:color w:val="505050" w:themeColor="text1"/>
                <w:szCs w:val="20"/>
              </w:rPr>
            </w:pPr>
          </w:p>
          <w:p w14:paraId="11E85CCD" w14:textId="77777777" w:rsidR="00574AF3" w:rsidRPr="00AE0CFA" w:rsidRDefault="00574AF3" w:rsidP="00AE0CFA">
            <w:pPr>
              <w:spacing w:before="0" w:after="0"/>
              <w:jc w:val="left"/>
              <w:rPr>
                <w:color w:val="505050" w:themeColor="accent1"/>
              </w:rPr>
            </w:pPr>
            <w:r w:rsidRPr="08240472">
              <w:rPr>
                <w:color w:val="505050" w:themeColor="accent1"/>
              </w:rPr>
              <w:t xml:space="preserve">SPIN: raw materials for production of plastics </w:t>
            </w:r>
          </w:p>
        </w:tc>
        <w:tc>
          <w:tcPr>
            <w:tcW w:w="3118" w:type="dxa"/>
          </w:tcPr>
          <w:p w14:paraId="1A3CE85C" w14:textId="77777777" w:rsidR="00574AF3" w:rsidRPr="004D6F2A" w:rsidRDefault="00574AF3" w:rsidP="365B1BF3">
            <w:pPr>
              <w:spacing w:before="0" w:after="0"/>
              <w:jc w:val="left"/>
              <w:rPr>
                <w:szCs w:val="20"/>
              </w:rPr>
            </w:pPr>
            <w:r w:rsidRPr="00ED38AE">
              <w:t xml:space="preserve">ECHA: </w:t>
            </w:r>
            <w:r>
              <w:br/>
            </w:r>
            <w:r w:rsidRPr="00ED38AE">
              <w:t>1 000 000 – 10 000 000 tons/a</w:t>
            </w:r>
          </w:p>
          <w:p w14:paraId="2DAADAA1" w14:textId="77777777" w:rsidR="00574AF3" w:rsidRPr="004D6F2A" w:rsidRDefault="00574AF3" w:rsidP="00EF6C91">
            <w:pPr>
              <w:spacing w:before="0" w:after="0"/>
              <w:jc w:val="left"/>
              <w:rPr>
                <w:szCs w:val="20"/>
              </w:rPr>
            </w:pPr>
          </w:p>
          <w:p w14:paraId="0E9217BA" w14:textId="77777777" w:rsidR="00574AF3" w:rsidRPr="004D6F2A" w:rsidRDefault="00574AF3" w:rsidP="365B1BF3">
            <w:pPr>
              <w:spacing w:before="0" w:after="0"/>
              <w:jc w:val="left"/>
              <w:rPr>
                <w:szCs w:val="20"/>
              </w:rPr>
            </w:pPr>
            <w:r w:rsidRPr="00ED38AE">
              <w:t>SPIN (2017): 1 885 tons/a</w:t>
            </w:r>
          </w:p>
          <w:p w14:paraId="15A4E7C1" w14:textId="77777777" w:rsidR="00574AF3" w:rsidRPr="004D6F2A" w:rsidRDefault="00574AF3" w:rsidP="00EF6C91">
            <w:pPr>
              <w:spacing w:before="0" w:after="0"/>
              <w:jc w:val="left"/>
              <w:rPr>
                <w:szCs w:val="20"/>
              </w:rPr>
            </w:pPr>
          </w:p>
        </w:tc>
        <w:tc>
          <w:tcPr>
            <w:tcW w:w="1985" w:type="dxa"/>
          </w:tcPr>
          <w:p w14:paraId="725B9EE4" w14:textId="77777777" w:rsidR="00574AF3" w:rsidRPr="005E0025" w:rsidRDefault="00574AF3" w:rsidP="00EF6C91">
            <w:pPr>
              <w:spacing w:before="0" w:after="0"/>
              <w:jc w:val="left"/>
            </w:pPr>
            <w:r>
              <w:t>4</w:t>
            </w:r>
            <w:r w:rsidRPr="005E0025">
              <w:t>,</w:t>
            </w:r>
            <w:r>
              <w:t>0</w:t>
            </w:r>
            <w:r w:rsidRPr="005E0025">
              <w:t>% to surface water</w:t>
            </w:r>
          </w:p>
          <w:p w14:paraId="3FEB917B" w14:textId="77777777" w:rsidR="00574AF3" w:rsidRPr="005E0025" w:rsidRDefault="00574AF3" w:rsidP="00EF6C91">
            <w:pPr>
              <w:spacing w:before="0" w:after="0"/>
              <w:jc w:val="left"/>
            </w:pPr>
            <w:r>
              <w:t>0</w:t>
            </w:r>
            <w:r w:rsidRPr="005E0025">
              <w:t>% to sludge</w:t>
            </w:r>
          </w:p>
          <w:p w14:paraId="4B38F0E0" w14:textId="77777777" w:rsidR="00574AF3" w:rsidRPr="005E0025" w:rsidRDefault="00574AF3" w:rsidP="00EF6C91">
            <w:pPr>
              <w:spacing w:before="0" w:after="0"/>
              <w:jc w:val="left"/>
            </w:pPr>
            <w:r>
              <w:t>16,7</w:t>
            </w:r>
            <w:r w:rsidRPr="005E0025">
              <w:t>% biodegradation</w:t>
            </w:r>
          </w:p>
          <w:p w14:paraId="627DAF5E" w14:textId="77777777" w:rsidR="00574AF3" w:rsidRPr="00AE0CFA" w:rsidRDefault="00574AF3" w:rsidP="00AE0CFA">
            <w:pPr>
              <w:spacing w:before="0" w:after="0"/>
              <w:jc w:val="left"/>
              <w:rPr>
                <w:lang w:val="en-US"/>
              </w:rPr>
            </w:pPr>
            <w:r>
              <w:t>79,3</w:t>
            </w:r>
            <w:r w:rsidRPr="005E0025">
              <w:t>% volatilization</w:t>
            </w:r>
          </w:p>
        </w:tc>
        <w:tc>
          <w:tcPr>
            <w:tcW w:w="3260" w:type="dxa"/>
          </w:tcPr>
          <w:p w14:paraId="0ABD9BDE" w14:textId="77777777" w:rsidR="00574AF3" w:rsidRPr="002E0B8B" w:rsidRDefault="00574AF3" w:rsidP="365B1BF3">
            <w:pPr>
              <w:spacing w:before="0" w:after="0"/>
              <w:jc w:val="left"/>
              <w:rPr>
                <w:i/>
                <w:iCs/>
              </w:rPr>
            </w:pPr>
            <w:r w:rsidRPr="00ED38AE">
              <w:rPr>
                <w:b/>
                <w:bCs/>
              </w:rPr>
              <w:t>*</w:t>
            </w:r>
            <w:r w:rsidRPr="365B1BF3">
              <w:rPr>
                <w:i/>
                <w:iCs/>
              </w:rPr>
              <w:t>The available use information is provided in the registration dossiers (authorities with access rights only) or on ECHA’s dissemination website.</w:t>
            </w:r>
          </w:p>
          <w:p w14:paraId="27114AA6" w14:textId="77777777" w:rsidR="00574AF3" w:rsidRDefault="00574AF3" w:rsidP="00EF6C91">
            <w:pPr>
              <w:spacing w:before="0" w:after="0"/>
              <w:jc w:val="left"/>
            </w:pPr>
          </w:p>
          <w:p w14:paraId="5D698238" w14:textId="77777777" w:rsidR="00574AF3" w:rsidRPr="008E2C6A" w:rsidRDefault="00574AF3" w:rsidP="00EF6C91">
            <w:pPr>
              <w:spacing w:before="0" w:after="0"/>
              <w:jc w:val="left"/>
              <w:rPr>
                <w:lang w:val="en-US"/>
              </w:rPr>
            </w:pPr>
          </w:p>
        </w:tc>
      </w:tr>
      <w:tr w:rsidR="00574AF3" w:rsidRPr="003A1DBC" w14:paraId="3C3D20D2" w14:textId="77777777" w:rsidTr="79D1DE7C">
        <w:trPr>
          <w:trHeight w:val="250"/>
        </w:trPr>
        <w:tc>
          <w:tcPr>
            <w:tcW w:w="1985" w:type="dxa"/>
            <w:noWrap/>
          </w:tcPr>
          <w:p w14:paraId="537758C1" w14:textId="77777777" w:rsidR="00574AF3" w:rsidRDefault="00574AF3" w:rsidP="365B1BF3">
            <w:pPr>
              <w:spacing w:before="0" w:after="0"/>
              <w:jc w:val="left"/>
              <w:rPr>
                <w:szCs w:val="20"/>
              </w:rPr>
            </w:pPr>
            <w:proofErr w:type="gramStart"/>
            <w:r w:rsidRPr="00ED38AE">
              <w:t>N,N</w:t>
            </w:r>
            <w:proofErr w:type="gramEnd"/>
            <w:r w:rsidRPr="00ED38AE">
              <w:t>-dimethylacetamide (DMAC)</w:t>
            </w:r>
          </w:p>
          <w:p w14:paraId="2494CA2B" w14:textId="77777777" w:rsidR="00574AF3" w:rsidRDefault="00574AF3" w:rsidP="00EF6C91">
            <w:pPr>
              <w:spacing w:before="0" w:after="0"/>
              <w:jc w:val="left"/>
              <w:rPr>
                <w:szCs w:val="20"/>
              </w:rPr>
            </w:pPr>
          </w:p>
          <w:p w14:paraId="7B1C963B" w14:textId="77777777" w:rsidR="00574AF3" w:rsidRPr="00AE0CFA" w:rsidRDefault="00574AF3" w:rsidP="00AE0CFA">
            <w:pPr>
              <w:spacing w:before="0" w:after="0"/>
              <w:jc w:val="left"/>
              <w:rPr>
                <w:color w:val="auto"/>
                <w:lang w:val="fi-FI"/>
              </w:rPr>
            </w:pPr>
            <w:r w:rsidRPr="00ED38AE">
              <w:t>SVHC</w:t>
            </w:r>
          </w:p>
          <w:p w14:paraId="12BC41A2" w14:textId="77777777" w:rsidR="00574AF3" w:rsidRPr="009B1F04" w:rsidRDefault="00574AF3" w:rsidP="00EF6C91">
            <w:pPr>
              <w:spacing w:before="0" w:after="0"/>
              <w:jc w:val="left"/>
              <w:rPr>
                <w:szCs w:val="20"/>
              </w:rPr>
            </w:pPr>
          </w:p>
        </w:tc>
        <w:tc>
          <w:tcPr>
            <w:tcW w:w="1418" w:type="dxa"/>
            <w:noWrap/>
          </w:tcPr>
          <w:p w14:paraId="5B2EA26A" w14:textId="77777777" w:rsidR="00574AF3" w:rsidRPr="00AE0CFA" w:rsidRDefault="00574AF3" w:rsidP="00AE0CFA">
            <w:pPr>
              <w:spacing w:before="0" w:after="0"/>
              <w:jc w:val="left"/>
              <w:rPr>
                <w:color w:val="auto"/>
                <w:lang w:val="fi-FI"/>
              </w:rPr>
            </w:pPr>
            <w:r w:rsidRPr="00ED38AE">
              <w:t>127-19-5</w:t>
            </w:r>
          </w:p>
          <w:p w14:paraId="2719B00D" w14:textId="77777777" w:rsidR="00574AF3" w:rsidRPr="009B1F04" w:rsidRDefault="00574AF3" w:rsidP="00EF6C91">
            <w:pPr>
              <w:spacing w:before="0" w:after="0"/>
              <w:jc w:val="left"/>
              <w:rPr>
                <w:szCs w:val="20"/>
              </w:rPr>
            </w:pPr>
          </w:p>
        </w:tc>
        <w:tc>
          <w:tcPr>
            <w:tcW w:w="3686" w:type="dxa"/>
          </w:tcPr>
          <w:p w14:paraId="1F8399A6" w14:textId="77777777" w:rsidR="00574AF3" w:rsidRDefault="00574AF3" w:rsidP="365B1BF3">
            <w:pPr>
              <w:spacing w:before="0" w:after="0"/>
              <w:jc w:val="left"/>
              <w:rPr>
                <w:szCs w:val="20"/>
              </w:rPr>
            </w:pPr>
            <w:r w:rsidRPr="00ED38AE">
              <w:t>ECHA: intermediate</w:t>
            </w:r>
          </w:p>
          <w:p w14:paraId="16AA2E41" w14:textId="77777777" w:rsidR="00574AF3" w:rsidRDefault="00574AF3" w:rsidP="00EF6C91">
            <w:pPr>
              <w:spacing w:before="0" w:after="0"/>
              <w:jc w:val="left"/>
              <w:rPr>
                <w:szCs w:val="20"/>
              </w:rPr>
            </w:pPr>
          </w:p>
          <w:p w14:paraId="19BD28E4" w14:textId="77777777" w:rsidR="00574AF3" w:rsidRDefault="00574AF3" w:rsidP="79D1DE7C">
            <w:pPr>
              <w:spacing w:before="0" w:after="0"/>
              <w:jc w:val="left"/>
              <w:rPr>
                <w:szCs w:val="20"/>
              </w:rPr>
            </w:pPr>
            <w:r w:rsidRPr="00ED38AE">
              <w:t xml:space="preserve">Annex XV: Spinning solvent in the production of fibres of various polymers including acrylic, </w:t>
            </w:r>
            <w:proofErr w:type="spellStart"/>
            <w:r w:rsidRPr="00ED38AE">
              <w:t>polyurethanepolyurea</w:t>
            </w:r>
            <w:proofErr w:type="spellEnd"/>
            <w:r w:rsidRPr="00ED38AE">
              <w:t xml:space="preserve"> copolymer and meta-aramid. Also used as a solvent for production of films of polyimide.</w:t>
            </w:r>
          </w:p>
          <w:p w14:paraId="08D66BED" w14:textId="77777777" w:rsidR="00574AF3" w:rsidRDefault="00574AF3" w:rsidP="00EF6C91">
            <w:pPr>
              <w:spacing w:before="0" w:after="0"/>
              <w:jc w:val="left"/>
              <w:rPr>
                <w:szCs w:val="20"/>
              </w:rPr>
            </w:pPr>
          </w:p>
          <w:p w14:paraId="24F7264F" w14:textId="77777777" w:rsidR="00574AF3" w:rsidRDefault="00574AF3" w:rsidP="365B1BF3">
            <w:pPr>
              <w:spacing w:before="0" w:after="0"/>
              <w:jc w:val="left"/>
              <w:rPr>
                <w:szCs w:val="20"/>
              </w:rPr>
            </w:pPr>
            <w:r w:rsidRPr="00ED38AE">
              <w:t>SPIN: no POL related uses</w:t>
            </w:r>
          </w:p>
        </w:tc>
        <w:tc>
          <w:tcPr>
            <w:tcW w:w="3118" w:type="dxa"/>
          </w:tcPr>
          <w:p w14:paraId="38857BEB" w14:textId="77777777" w:rsidR="00574AF3" w:rsidRDefault="00574AF3" w:rsidP="365B1BF3">
            <w:pPr>
              <w:spacing w:before="0" w:after="0"/>
              <w:jc w:val="left"/>
              <w:rPr>
                <w:szCs w:val="20"/>
              </w:rPr>
            </w:pPr>
            <w:r w:rsidRPr="00ED38AE">
              <w:t>ECHA: 1 000+ tons/a</w:t>
            </w:r>
          </w:p>
          <w:p w14:paraId="73EFAA54" w14:textId="77777777" w:rsidR="00574AF3" w:rsidRDefault="00574AF3" w:rsidP="00EF6C91">
            <w:pPr>
              <w:spacing w:before="0" w:after="0"/>
              <w:jc w:val="left"/>
              <w:rPr>
                <w:szCs w:val="20"/>
              </w:rPr>
            </w:pPr>
          </w:p>
          <w:p w14:paraId="4C664F0D" w14:textId="77777777" w:rsidR="00574AF3" w:rsidRDefault="00574AF3" w:rsidP="365B1BF3">
            <w:pPr>
              <w:spacing w:before="0" w:after="0"/>
              <w:jc w:val="left"/>
              <w:rPr>
                <w:szCs w:val="20"/>
              </w:rPr>
            </w:pPr>
            <w:r w:rsidRPr="00ED38AE">
              <w:t>No POL related uses in SPIN.</w:t>
            </w:r>
          </w:p>
        </w:tc>
        <w:tc>
          <w:tcPr>
            <w:tcW w:w="1985" w:type="dxa"/>
          </w:tcPr>
          <w:p w14:paraId="161F5906" w14:textId="77777777" w:rsidR="00FA405E" w:rsidRDefault="00FA405E" w:rsidP="00FA405E">
            <w:pPr>
              <w:spacing w:before="0" w:after="0"/>
              <w:jc w:val="left"/>
            </w:pPr>
            <w:r>
              <w:t>22,5% to surface water</w:t>
            </w:r>
          </w:p>
          <w:p w14:paraId="4BA6E72A" w14:textId="77777777" w:rsidR="00FA405E" w:rsidRDefault="00FA405E" w:rsidP="00FA405E">
            <w:pPr>
              <w:spacing w:before="0" w:after="0"/>
              <w:jc w:val="left"/>
            </w:pPr>
            <w:r>
              <w:t>0,1% to sludge</w:t>
            </w:r>
          </w:p>
          <w:p w14:paraId="5CFF01A2" w14:textId="77777777" w:rsidR="00FA405E" w:rsidRDefault="00FA405E" w:rsidP="00FA405E">
            <w:pPr>
              <w:spacing w:before="0" w:after="0"/>
              <w:jc w:val="left"/>
            </w:pPr>
            <w:r>
              <w:t>77,4% biodegradation</w:t>
            </w:r>
          </w:p>
          <w:p w14:paraId="0BF38D5A" w14:textId="3DEE99B7" w:rsidR="00574AF3" w:rsidRDefault="00FA405E" w:rsidP="00FA405E">
            <w:pPr>
              <w:spacing w:before="0" w:after="0"/>
              <w:jc w:val="left"/>
            </w:pPr>
            <w:r>
              <w:t>0% volatilization</w:t>
            </w:r>
          </w:p>
        </w:tc>
        <w:tc>
          <w:tcPr>
            <w:tcW w:w="3260" w:type="dxa"/>
          </w:tcPr>
          <w:p w14:paraId="19827131" w14:textId="77777777" w:rsidR="00574AF3" w:rsidRPr="008E2C6A" w:rsidRDefault="00574AF3" w:rsidP="00EF6C91">
            <w:pPr>
              <w:spacing w:before="0" w:after="0"/>
              <w:jc w:val="left"/>
              <w:rPr>
                <w:lang w:val="en-US"/>
              </w:rPr>
            </w:pPr>
          </w:p>
        </w:tc>
      </w:tr>
      <w:tr w:rsidR="00574AF3" w:rsidRPr="003A1DBC" w14:paraId="14FAE44E" w14:textId="77777777" w:rsidTr="79D1DE7C">
        <w:trPr>
          <w:trHeight w:val="250"/>
        </w:trPr>
        <w:tc>
          <w:tcPr>
            <w:tcW w:w="1985" w:type="dxa"/>
            <w:noWrap/>
          </w:tcPr>
          <w:p w14:paraId="1020DEBA" w14:textId="77777777" w:rsidR="00574AF3" w:rsidRDefault="00574AF3" w:rsidP="365B1BF3">
            <w:pPr>
              <w:spacing w:before="0" w:after="0"/>
              <w:jc w:val="left"/>
              <w:rPr>
                <w:szCs w:val="20"/>
              </w:rPr>
            </w:pPr>
            <w:proofErr w:type="gramStart"/>
            <w:r w:rsidRPr="00ED38AE">
              <w:t>N,N</w:t>
            </w:r>
            <w:proofErr w:type="gramEnd"/>
            <w:r w:rsidRPr="00ED38AE">
              <w:t>-dimethylformamide</w:t>
            </w:r>
          </w:p>
          <w:p w14:paraId="580D2F28" w14:textId="77777777" w:rsidR="00574AF3" w:rsidRDefault="00574AF3" w:rsidP="00EF6C91">
            <w:pPr>
              <w:spacing w:before="0" w:after="0"/>
              <w:jc w:val="left"/>
              <w:rPr>
                <w:szCs w:val="20"/>
                <w:highlight w:val="green"/>
              </w:rPr>
            </w:pPr>
          </w:p>
          <w:p w14:paraId="0CD6E41B" w14:textId="77777777" w:rsidR="00574AF3" w:rsidRPr="00AE0CFA" w:rsidRDefault="00574AF3" w:rsidP="00AE0CFA">
            <w:pPr>
              <w:spacing w:before="0" w:after="0"/>
              <w:jc w:val="left"/>
              <w:rPr>
                <w:color w:val="auto"/>
                <w:lang w:val="en-US"/>
              </w:rPr>
            </w:pPr>
            <w:r w:rsidRPr="00ED38AE">
              <w:t>SVHC</w:t>
            </w:r>
          </w:p>
          <w:p w14:paraId="2AF999BB" w14:textId="77777777" w:rsidR="00574AF3" w:rsidRPr="00B90B2E" w:rsidRDefault="00574AF3" w:rsidP="00EF6C91">
            <w:pPr>
              <w:spacing w:before="0" w:after="0"/>
              <w:jc w:val="left"/>
              <w:rPr>
                <w:szCs w:val="20"/>
              </w:rPr>
            </w:pPr>
          </w:p>
        </w:tc>
        <w:tc>
          <w:tcPr>
            <w:tcW w:w="1418" w:type="dxa"/>
            <w:noWrap/>
          </w:tcPr>
          <w:p w14:paraId="448B5E12" w14:textId="77777777" w:rsidR="00574AF3" w:rsidRPr="00AE0CFA" w:rsidRDefault="00574AF3" w:rsidP="00AE0CFA">
            <w:pPr>
              <w:spacing w:before="0" w:after="0"/>
              <w:jc w:val="left"/>
              <w:rPr>
                <w:lang w:val="fi-FI"/>
              </w:rPr>
            </w:pPr>
            <w:r w:rsidRPr="00ED38AE">
              <w:t>68-12-2</w:t>
            </w:r>
          </w:p>
          <w:p w14:paraId="31A4A8CA" w14:textId="77777777" w:rsidR="00574AF3" w:rsidRPr="005E0025" w:rsidRDefault="00574AF3" w:rsidP="00EF6C91">
            <w:pPr>
              <w:spacing w:before="0" w:after="0"/>
              <w:jc w:val="left"/>
              <w:rPr>
                <w:szCs w:val="20"/>
              </w:rPr>
            </w:pPr>
          </w:p>
        </w:tc>
        <w:tc>
          <w:tcPr>
            <w:tcW w:w="3686" w:type="dxa"/>
          </w:tcPr>
          <w:p w14:paraId="14EC1577" w14:textId="77777777" w:rsidR="00574AF3" w:rsidRDefault="00574AF3" w:rsidP="365B1BF3">
            <w:pPr>
              <w:spacing w:before="0" w:after="0"/>
              <w:jc w:val="left"/>
              <w:rPr>
                <w:szCs w:val="20"/>
              </w:rPr>
            </w:pPr>
            <w:r w:rsidRPr="00ED38AE">
              <w:t>ECHA: used in laboratory chemicals, intermediate</w:t>
            </w:r>
          </w:p>
          <w:p w14:paraId="40004608" w14:textId="77777777" w:rsidR="00574AF3" w:rsidRDefault="00574AF3" w:rsidP="00EF6C91">
            <w:pPr>
              <w:spacing w:before="0" w:after="0"/>
              <w:jc w:val="left"/>
              <w:rPr>
                <w:szCs w:val="20"/>
              </w:rPr>
            </w:pPr>
          </w:p>
          <w:p w14:paraId="658B658A" w14:textId="77777777" w:rsidR="00574AF3" w:rsidRDefault="00574AF3" w:rsidP="365B1BF3">
            <w:pPr>
              <w:spacing w:before="0" w:after="0"/>
              <w:jc w:val="left"/>
              <w:rPr>
                <w:szCs w:val="20"/>
              </w:rPr>
            </w:pPr>
            <w:r w:rsidRPr="00ED38AE">
              <w:t xml:space="preserve">Annex XV: </w:t>
            </w:r>
            <w:r>
              <w:t>use as a process solvent for the manufacture of substances including polymers used e.g. in plastics, artificial leathers, coatings, resins, use as a cleaning solvent, e.g. in textile and plastics industries and laboratories</w:t>
            </w:r>
          </w:p>
          <w:p w14:paraId="2FC347A9" w14:textId="77777777" w:rsidR="00574AF3" w:rsidRDefault="00574AF3" w:rsidP="00EF6C91">
            <w:pPr>
              <w:spacing w:before="0" w:after="0"/>
              <w:jc w:val="left"/>
              <w:rPr>
                <w:szCs w:val="20"/>
              </w:rPr>
            </w:pPr>
          </w:p>
          <w:p w14:paraId="71A0E0C7" w14:textId="77777777" w:rsidR="00574AF3" w:rsidRPr="00AE0CFA" w:rsidRDefault="00574AF3" w:rsidP="00AE0CFA">
            <w:pPr>
              <w:spacing w:before="0" w:after="0"/>
              <w:jc w:val="left"/>
              <w:rPr>
                <w:lang w:val="en-US"/>
              </w:rPr>
            </w:pPr>
            <w:r w:rsidRPr="00ED38AE">
              <w:t>SPIN: manufacture of rubber and plastic products</w:t>
            </w:r>
          </w:p>
        </w:tc>
        <w:tc>
          <w:tcPr>
            <w:tcW w:w="3118" w:type="dxa"/>
          </w:tcPr>
          <w:p w14:paraId="43DC2FF3" w14:textId="77777777" w:rsidR="00574AF3" w:rsidRDefault="00574AF3" w:rsidP="365B1BF3">
            <w:pPr>
              <w:spacing w:before="0" w:after="0"/>
              <w:jc w:val="left"/>
              <w:rPr>
                <w:szCs w:val="20"/>
              </w:rPr>
            </w:pPr>
            <w:r w:rsidRPr="00ED38AE">
              <w:t>ECHA: 10 000 – 100 000 tons/a</w:t>
            </w:r>
          </w:p>
          <w:p w14:paraId="71284847" w14:textId="77777777" w:rsidR="00574AF3" w:rsidRDefault="00574AF3" w:rsidP="00EF6C91">
            <w:pPr>
              <w:spacing w:before="0" w:after="0"/>
              <w:jc w:val="left"/>
              <w:rPr>
                <w:szCs w:val="20"/>
              </w:rPr>
            </w:pPr>
          </w:p>
          <w:p w14:paraId="3169C52E" w14:textId="77777777" w:rsidR="00574AF3" w:rsidRDefault="00574AF3" w:rsidP="365B1BF3">
            <w:pPr>
              <w:spacing w:before="0" w:after="0"/>
              <w:jc w:val="left"/>
              <w:rPr>
                <w:szCs w:val="20"/>
              </w:rPr>
            </w:pPr>
            <w:r w:rsidRPr="00ED38AE">
              <w:t>SPIN (2011): 0 tons/a,</w:t>
            </w:r>
          </w:p>
          <w:p w14:paraId="41BE3314" w14:textId="77777777" w:rsidR="00574AF3" w:rsidRPr="005E0025" w:rsidRDefault="00574AF3" w:rsidP="365B1BF3">
            <w:pPr>
              <w:spacing w:before="0" w:after="0"/>
              <w:jc w:val="left"/>
              <w:rPr>
                <w:szCs w:val="20"/>
              </w:rPr>
            </w:pPr>
            <w:r w:rsidRPr="00ED38AE">
              <w:t>no POL related uses after 2011.</w:t>
            </w:r>
          </w:p>
        </w:tc>
        <w:tc>
          <w:tcPr>
            <w:tcW w:w="1985" w:type="dxa"/>
          </w:tcPr>
          <w:p w14:paraId="38BA570A" w14:textId="77777777" w:rsidR="00574AF3" w:rsidRPr="00AE0CFA" w:rsidRDefault="00574AF3" w:rsidP="00AE0CFA">
            <w:pPr>
              <w:spacing w:before="0" w:after="0"/>
              <w:jc w:val="left"/>
              <w:rPr>
                <w:lang w:val="en-US"/>
              </w:rPr>
            </w:pPr>
            <w:r>
              <w:t>n</w:t>
            </w:r>
            <w:r w:rsidRPr="00362B6D">
              <w:t xml:space="preserve">ot </w:t>
            </w:r>
            <w:r>
              <w:t>evaluated</w:t>
            </w:r>
            <w:r w:rsidRPr="00362B6D">
              <w:t xml:space="preserve"> in HAZB</w:t>
            </w:r>
            <w:r>
              <w:t>R</w:t>
            </w:r>
            <w:r w:rsidRPr="00362B6D">
              <w:t>E</w:t>
            </w:r>
            <w:r>
              <w:t>F</w:t>
            </w:r>
          </w:p>
        </w:tc>
        <w:tc>
          <w:tcPr>
            <w:tcW w:w="3260" w:type="dxa"/>
          </w:tcPr>
          <w:p w14:paraId="5FA9ED21" w14:textId="77777777" w:rsidR="00574AF3" w:rsidRPr="008E2C6A" w:rsidRDefault="00574AF3" w:rsidP="00EF6C91">
            <w:pPr>
              <w:spacing w:before="0" w:after="0"/>
              <w:jc w:val="left"/>
              <w:rPr>
                <w:lang w:val="en-US"/>
              </w:rPr>
            </w:pPr>
          </w:p>
        </w:tc>
      </w:tr>
      <w:tr w:rsidR="00FA405E" w:rsidRPr="003A1DBC" w14:paraId="64AADD0C" w14:textId="77777777" w:rsidTr="79D1DE7C">
        <w:trPr>
          <w:trHeight w:val="250"/>
        </w:trPr>
        <w:tc>
          <w:tcPr>
            <w:tcW w:w="1985" w:type="dxa"/>
            <w:noWrap/>
          </w:tcPr>
          <w:p w14:paraId="78154B97" w14:textId="77777777" w:rsidR="00FA405E" w:rsidRDefault="00FA405E" w:rsidP="79D1DE7C">
            <w:pPr>
              <w:spacing w:before="0" w:after="0"/>
              <w:jc w:val="left"/>
              <w:rPr>
                <w:szCs w:val="20"/>
              </w:rPr>
            </w:pPr>
            <w:proofErr w:type="spellStart"/>
            <w:r w:rsidRPr="00ED38AE">
              <w:t>Octamethylcyclo</w:t>
            </w:r>
            <w:proofErr w:type="spellEnd"/>
            <w:r w:rsidRPr="00ED38AE">
              <w:t xml:space="preserve"> siloxane (D4)</w:t>
            </w:r>
          </w:p>
          <w:p w14:paraId="6401D617" w14:textId="77777777" w:rsidR="00FA405E" w:rsidRDefault="00FA405E" w:rsidP="00FA405E">
            <w:pPr>
              <w:spacing w:before="0" w:after="0"/>
              <w:jc w:val="left"/>
              <w:rPr>
                <w:szCs w:val="20"/>
              </w:rPr>
            </w:pPr>
          </w:p>
          <w:p w14:paraId="357F2279" w14:textId="77777777" w:rsidR="00FA405E" w:rsidRPr="00574D47" w:rsidRDefault="00FA405E" w:rsidP="365B1BF3">
            <w:pPr>
              <w:spacing w:before="0" w:after="0"/>
              <w:jc w:val="left"/>
              <w:rPr>
                <w:szCs w:val="20"/>
              </w:rPr>
            </w:pPr>
            <w:r w:rsidRPr="00ED38AE">
              <w:t>SVHC</w:t>
            </w:r>
          </w:p>
        </w:tc>
        <w:tc>
          <w:tcPr>
            <w:tcW w:w="1418" w:type="dxa"/>
            <w:noWrap/>
          </w:tcPr>
          <w:p w14:paraId="695A47EF" w14:textId="77777777" w:rsidR="00FA405E" w:rsidRPr="00574D47" w:rsidRDefault="00FA405E" w:rsidP="79D1DE7C">
            <w:pPr>
              <w:spacing w:before="0" w:after="0"/>
              <w:jc w:val="left"/>
              <w:rPr>
                <w:szCs w:val="20"/>
              </w:rPr>
            </w:pPr>
            <w:r w:rsidRPr="00ED38AE">
              <w:t>556-67-2</w:t>
            </w:r>
          </w:p>
        </w:tc>
        <w:tc>
          <w:tcPr>
            <w:tcW w:w="3686" w:type="dxa"/>
          </w:tcPr>
          <w:p w14:paraId="47867CB5" w14:textId="77777777" w:rsidR="00FA405E" w:rsidRPr="00AE0CFA" w:rsidRDefault="00FA405E" w:rsidP="00AE0CFA">
            <w:pPr>
              <w:spacing w:before="0" w:after="0"/>
              <w:jc w:val="left"/>
              <w:rPr>
                <w:color w:val="505050" w:themeColor="accent1"/>
              </w:rPr>
            </w:pPr>
            <w:r w:rsidRPr="08240472">
              <w:rPr>
                <w:color w:val="505050" w:themeColor="accent1"/>
              </w:rPr>
              <w:t>ECHA: manufacture of chemicals, rubber and plastic products</w:t>
            </w:r>
          </w:p>
          <w:p w14:paraId="0D6B0047" w14:textId="77777777" w:rsidR="00FA405E" w:rsidRDefault="00FA405E" w:rsidP="00FA405E">
            <w:pPr>
              <w:spacing w:before="0" w:after="0"/>
              <w:jc w:val="left"/>
              <w:rPr>
                <w:color w:val="505050" w:themeColor="text1"/>
                <w:szCs w:val="20"/>
              </w:rPr>
            </w:pPr>
          </w:p>
          <w:p w14:paraId="5CF65312" w14:textId="77777777" w:rsidR="00FA405E" w:rsidRPr="00AE0CFA" w:rsidRDefault="00FA405E" w:rsidP="00AE0CFA">
            <w:pPr>
              <w:spacing w:before="0" w:after="0"/>
              <w:jc w:val="left"/>
              <w:rPr>
                <w:color w:val="505050" w:themeColor="accent1"/>
              </w:rPr>
            </w:pPr>
            <w:r w:rsidRPr="08240472">
              <w:rPr>
                <w:color w:val="505050" w:themeColor="accent1"/>
              </w:rPr>
              <w:t xml:space="preserve">Annex XV: feedstock </w:t>
            </w:r>
            <w:proofErr w:type="gramStart"/>
            <w:r w:rsidRPr="08240472">
              <w:rPr>
                <w:color w:val="505050" w:themeColor="accent1"/>
              </w:rPr>
              <w:t>for the production of</w:t>
            </w:r>
            <w:proofErr w:type="gramEnd"/>
            <w:r w:rsidRPr="08240472">
              <w:rPr>
                <w:color w:val="505050" w:themeColor="accent1"/>
              </w:rPr>
              <w:t xml:space="preserve"> silicone polymers</w:t>
            </w:r>
          </w:p>
          <w:p w14:paraId="70DDCAFA" w14:textId="77777777" w:rsidR="00FA405E" w:rsidRDefault="00FA405E" w:rsidP="00FA405E">
            <w:pPr>
              <w:spacing w:before="0" w:after="0"/>
              <w:jc w:val="left"/>
              <w:rPr>
                <w:color w:val="505050" w:themeColor="text1"/>
                <w:szCs w:val="20"/>
              </w:rPr>
            </w:pPr>
          </w:p>
          <w:p w14:paraId="07C0D92D" w14:textId="77777777" w:rsidR="00FA405E" w:rsidRPr="00AE0CFA" w:rsidRDefault="00FA405E" w:rsidP="00AE0CFA">
            <w:pPr>
              <w:spacing w:before="0" w:after="0"/>
              <w:jc w:val="left"/>
              <w:rPr>
                <w:color w:val="505050" w:themeColor="accent1"/>
              </w:rPr>
            </w:pPr>
            <w:r w:rsidRPr="08240472">
              <w:rPr>
                <w:color w:val="505050" w:themeColor="accent1"/>
              </w:rPr>
              <w:lastRenderedPageBreak/>
              <w:t xml:space="preserve">SPIN: industry for plastics in primary forms, raw materials for production of rubber products and plastics </w:t>
            </w:r>
          </w:p>
        </w:tc>
        <w:tc>
          <w:tcPr>
            <w:tcW w:w="3118" w:type="dxa"/>
          </w:tcPr>
          <w:p w14:paraId="0C584CAC" w14:textId="77777777" w:rsidR="00FA405E" w:rsidRDefault="00FA405E" w:rsidP="365B1BF3">
            <w:pPr>
              <w:spacing w:before="0" w:after="0"/>
              <w:jc w:val="left"/>
              <w:rPr>
                <w:szCs w:val="20"/>
              </w:rPr>
            </w:pPr>
            <w:r w:rsidRPr="00ED38AE">
              <w:lastRenderedPageBreak/>
              <w:t xml:space="preserve">ECHA: 100 000 </w:t>
            </w:r>
            <w:r w:rsidRPr="00FE7740">
              <w:t xml:space="preserve">– </w:t>
            </w:r>
            <w:r w:rsidRPr="00ED38AE">
              <w:t>1 000 000 tons/a</w:t>
            </w:r>
          </w:p>
          <w:p w14:paraId="3282143D" w14:textId="77777777" w:rsidR="00FA405E" w:rsidRDefault="00FA405E" w:rsidP="00FA405E">
            <w:pPr>
              <w:spacing w:before="0" w:after="0"/>
              <w:jc w:val="left"/>
              <w:rPr>
                <w:szCs w:val="20"/>
              </w:rPr>
            </w:pPr>
          </w:p>
          <w:p w14:paraId="434F3303" w14:textId="77777777" w:rsidR="00FA405E" w:rsidRDefault="00FA405E" w:rsidP="365B1BF3">
            <w:pPr>
              <w:spacing w:before="0" w:after="0"/>
              <w:jc w:val="left"/>
              <w:rPr>
                <w:szCs w:val="20"/>
              </w:rPr>
            </w:pPr>
            <w:r w:rsidRPr="00ED38AE">
              <w:t>SPIN (2017): 2,5 tons/a</w:t>
            </w:r>
          </w:p>
        </w:tc>
        <w:tc>
          <w:tcPr>
            <w:tcW w:w="1985" w:type="dxa"/>
          </w:tcPr>
          <w:p w14:paraId="087E08A6" w14:textId="77777777" w:rsidR="00FA405E" w:rsidRPr="005E0025" w:rsidRDefault="00FA405E" w:rsidP="00FA405E">
            <w:pPr>
              <w:spacing w:before="0" w:after="0"/>
              <w:jc w:val="left"/>
            </w:pPr>
            <w:r w:rsidRPr="005E0025">
              <w:t>2,6% to surface water</w:t>
            </w:r>
          </w:p>
          <w:p w14:paraId="661E6EF7" w14:textId="77777777" w:rsidR="00FA405E" w:rsidRPr="005E0025" w:rsidRDefault="00FA405E" w:rsidP="00FA405E">
            <w:pPr>
              <w:spacing w:before="0" w:after="0"/>
              <w:jc w:val="left"/>
            </w:pPr>
            <w:r w:rsidRPr="005E0025">
              <w:t>48,4% to sludge</w:t>
            </w:r>
          </w:p>
          <w:p w14:paraId="3893EF72" w14:textId="77777777" w:rsidR="00FA405E" w:rsidRPr="005E0025" w:rsidRDefault="00FA405E" w:rsidP="00FA405E">
            <w:pPr>
              <w:spacing w:before="0" w:after="0"/>
              <w:jc w:val="left"/>
            </w:pPr>
            <w:r w:rsidRPr="005E0025">
              <w:t>0% biodegradation</w:t>
            </w:r>
          </w:p>
          <w:p w14:paraId="5064E589" w14:textId="1E55A99B" w:rsidR="00FA405E" w:rsidRDefault="00FA405E" w:rsidP="00FA405E">
            <w:pPr>
              <w:spacing w:before="0" w:after="0"/>
              <w:jc w:val="left"/>
            </w:pPr>
            <w:r w:rsidRPr="005E0025">
              <w:t>49% volatilization</w:t>
            </w:r>
          </w:p>
        </w:tc>
        <w:tc>
          <w:tcPr>
            <w:tcW w:w="3260" w:type="dxa"/>
          </w:tcPr>
          <w:p w14:paraId="49C6A4BE" w14:textId="77777777" w:rsidR="00FA405E" w:rsidRPr="00D973C4" w:rsidRDefault="00FA405E" w:rsidP="00FA405E"/>
        </w:tc>
      </w:tr>
      <w:tr w:rsidR="00FA405E" w:rsidRPr="003A1DBC" w14:paraId="27C31078" w14:textId="77777777" w:rsidTr="79D1DE7C">
        <w:trPr>
          <w:trHeight w:val="250"/>
        </w:trPr>
        <w:tc>
          <w:tcPr>
            <w:tcW w:w="1985" w:type="dxa"/>
            <w:noWrap/>
          </w:tcPr>
          <w:p w14:paraId="09EEEEE7" w14:textId="77777777" w:rsidR="00FA405E" w:rsidRPr="00AE0CFA" w:rsidRDefault="00FA405E" w:rsidP="00AE0CFA">
            <w:pPr>
              <w:spacing w:before="0" w:after="0"/>
              <w:jc w:val="left"/>
              <w:rPr>
                <w:color w:val="auto"/>
                <w:lang w:val="en-US"/>
              </w:rPr>
            </w:pPr>
            <w:r w:rsidRPr="00ED38AE">
              <w:t>Orange lead (lead tetroxide)</w:t>
            </w:r>
          </w:p>
          <w:p w14:paraId="2E4FC9B8" w14:textId="77777777" w:rsidR="00FA405E" w:rsidRDefault="00FA405E" w:rsidP="00FA405E">
            <w:pPr>
              <w:spacing w:before="0" w:after="0"/>
              <w:jc w:val="left"/>
              <w:rPr>
                <w:szCs w:val="20"/>
                <w:highlight w:val="green"/>
              </w:rPr>
            </w:pPr>
          </w:p>
          <w:p w14:paraId="45FA5B5B" w14:textId="77777777" w:rsidR="00FA405E" w:rsidRDefault="00FA405E" w:rsidP="365B1BF3">
            <w:pPr>
              <w:spacing w:before="0" w:after="0"/>
              <w:jc w:val="left"/>
              <w:rPr>
                <w:szCs w:val="20"/>
              </w:rPr>
            </w:pPr>
            <w:r w:rsidRPr="00ED38AE">
              <w:t>SVHC</w:t>
            </w:r>
          </w:p>
          <w:p w14:paraId="308F7EC9" w14:textId="77777777" w:rsidR="00FA405E" w:rsidRPr="00AE0CFA" w:rsidRDefault="00FA405E" w:rsidP="00AE0CFA">
            <w:pPr>
              <w:spacing w:before="0" w:after="0"/>
              <w:jc w:val="left"/>
              <w:rPr>
                <w:color w:val="auto"/>
                <w:lang w:val="en-US"/>
              </w:rPr>
            </w:pPr>
            <w:r w:rsidRPr="00ED38AE">
              <w:t>WFD PS</w:t>
            </w:r>
          </w:p>
          <w:p w14:paraId="0BFFBEDD" w14:textId="77777777" w:rsidR="00FA405E" w:rsidRPr="00574D47" w:rsidRDefault="00FA405E" w:rsidP="00FA405E">
            <w:pPr>
              <w:spacing w:before="0" w:after="0"/>
              <w:jc w:val="left"/>
              <w:rPr>
                <w:szCs w:val="20"/>
              </w:rPr>
            </w:pPr>
          </w:p>
        </w:tc>
        <w:tc>
          <w:tcPr>
            <w:tcW w:w="1418" w:type="dxa"/>
            <w:noWrap/>
          </w:tcPr>
          <w:p w14:paraId="6D49CF97" w14:textId="77777777" w:rsidR="00FA405E" w:rsidRPr="00AE0CFA" w:rsidRDefault="00FA405E" w:rsidP="00AE0CFA">
            <w:pPr>
              <w:spacing w:before="0" w:after="0"/>
              <w:jc w:val="left"/>
              <w:rPr>
                <w:color w:val="auto"/>
                <w:lang w:val="fi-FI"/>
              </w:rPr>
            </w:pPr>
            <w:r w:rsidRPr="00ED38AE">
              <w:t>1314-41-6</w:t>
            </w:r>
          </w:p>
          <w:p w14:paraId="43ADD39C" w14:textId="77777777" w:rsidR="00FA405E" w:rsidRPr="00574D47" w:rsidRDefault="00FA405E" w:rsidP="00FA405E">
            <w:pPr>
              <w:spacing w:before="0" w:after="0"/>
              <w:jc w:val="left"/>
              <w:rPr>
                <w:szCs w:val="20"/>
              </w:rPr>
            </w:pPr>
          </w:p>
        </w:tc>
        <w:tc>
          <w:tcPr>
            <w:tcW w:w="3686" w:type="dxa"/>
          </w:tcPr>
          <w:p w14:paraId="7E9BD5F8" w14:textId="77777777" w:rsidR="00FA405E" w:rsidRPr="00AE0CFA" w:rsidRDefault="00FA405E" w:rsidP="00AE0CFA">
            <w:pPr>
              <w:spacing w:before="0" w:after="0"/>
              <w:jc w:val="left"/>
              <w:rPr>
                <w:color w:val="505050" w:themeColor="accent1"/>
              </w:rPr>
            </w:pPr>
            <w:r w:rsidRPr="008E1F30">
              <w:rPr>
                <w:color w:val="505050" w:themeColor="text1"/>
              </w:rPr>
              <w:t xml:space="preserve">ECHA: </w:t>
            </w:r>
            <w:r w:rsidRPr="002E3148">
              <w:rPr>
                <w:color w:val="505050" w:themeColor="text1"/>
                <w:shd w:val="clear" w:color="auto" w:fill="FFFFFF"/>
              </w:rPr>
              <w:t>polymers and adsorbents, manufacture of chemicals and plastic products</w:t>
            </w:r>
          </w:p>
          <w:p w14:paraId="3B6C842E" w14:textId="77777777" w:rsidR="00FA405E" w:rsidRPr="002172DA" w:rsidRDefault="00FA405E" w:rsidP="00FA405E">
            <w:pPr>
              <w:spacing w:before="0" w:after="0"/>
              <w:jc w:val="left"/>
              <w:rPr>
                <w:color w:val="505050" w:themeColor="text1"/>
                <w:szCs w:val="20"/>
                <w:shd w:val="clear" w:color="auto" w:fill="FFFFFF"/>
              </w:rPr>
            </w:pPr>
          </w:p>
          <w:p w14:paraId="4D17A091" w14:textId="77777777" w:rsidR="00FA405E" w:rsidRPr="00AE0CFA" w:rsidRDefault="00FA405E" w:rsidP="00AE0CFA">
            <w:pPr>
              <w:spacing w:before="0" w:after="0"/>
              <w:jc w:val="left"/>
              <w:rPr>
                <w:color w:val="505050" w:themeColor="accent1"/>
              </w:rPr>
            </w:pPr>
            <w:r w:rsidRPr="008E1F30">
              <w:rPr>
                <w:color w:val="505050" w:themeColor="text1"/>
                <w:shd w:val="clear" w:color="auto" w:fill="FFFFFF"/>
              </w:rPr>
              <w:t xml:space="preserve">Annex XV: </w:t>
            </w:r>
            <w:r w:rsidRPr="002E3148">
              <w:rPr>
                <w:color w:val="505050" w:themeColor="text1"/>
              </w:rPr>
              <w:t>no information on use*</w:t>
            </w:r>
          </w:p>
          <w:p w14:paraId="1E77BBEF" w14:textId="77777777" w:rsidR="00FA405E" w:rsidRPr="002172DA" w:rsidRDefault="00FA405E" w:rsidP="00FA405E">
            <w:pPr>
              <w:spacing w:before="0" w:after="0"/>
              <w:jc w:val="left"/>
              <w:rPr>
                <w:color w:val="505050" w:themeColor="text1"/>
                <w:szCs w:val="20"/>
                <w:shd w:val="clear" w:color="auto" w:fill="FFFFFF"/>
              </w:rPr>
            </w:pPr>
          </w:p>
          <w:p w14:paraId="727190D2" w14:textId="77777777" w:rsidR="00FA405E" w:rsidRPr="00FE7740" w:rsidRDefault="00FA405E" w:rsidP="79D1DE7C">
            <w:pPr>
              <w:spacing w:before="0" w:after="0"/>
              <w:jc w:val="left"/>
              <w:rPr>
                <w:szCs w:val="20"/>
              </w:rPr>
            </w:pPr>
            <w:r w:rsidRPr="008E1F30">
              <w:rPr>
                <w:color w:val="505050" w:themeColor="text1"/>
                <w:shd w:val="clear" w:color="auto" w:fill="FFFFFF"/>
              </w:rPr>
              <w:t>SPIN: manufacture of rubber and plastic products</w:t>
            </w:r>
          </w:p>
        </w:tc>
        <w:tc>
          <w:tcPr>
            <w:tcW w:w="3118" w:type="dxa"/>
          </w:tcPr>
          <w:p w14:paraId="09CDAFB2" w14:textId="77777777" w:rsidR="00FA405E" w:rsidRPr="00AE0CFA" w:rsidRDefault="00FA405E" w:rsidP="00AE0CFA">
            <w:pPr>
              <w:spacing w:before="0" w:after="0"/>
              <w:jc w:val="left"/>
              <w:rPr>
                <w:color w:val="auto"/>
                <w:lang w:val="en-US"/>
              </w:rPr>
            </w:pPr>
            <w:r w:rsidRPr="00ED38AE">
              <w:t xml:space="preserve">ECHA: 10 000 </w:t>
            </w:r>
            <w:r w:rsidRPr="005E0025">
              <w:t xml:space="preserve">– </w:t>
            </w:r>
            <w:r w:rsidRPr="00ED38AE">
              <w:t xml:space="preserve">100 000 tons/a </w:t>
            </w:r>
          </w:p>
          <w:p w14:paraId="32D9E641" w14:textId="77777777" w:rsidR="00FA405E" w:rsidRDefault="00FA405E" w:rsidP="00FA405E">
            <w:pPr>
              <w:spacing w:before="0" w:after="0"/>
              <w:jc w:val="left"/>
              <w:rPr>
                <w:szCs w:val="20"/>
              </w:rPr>
            </w:pPr>
          </w:p>
          <w:p w14:paraId="6C6313FE" w14:textId="77777777" w:rsidR="00FA405E" w:rsidRDefault="00FA405E" w:rsidP="365B1BF3">
            <w:pPr>
              <w:spacing w:before="0" w:after="0"/>
              <w:jc w:val="left"/>
              <w:rPr>
                <w:szCs w:val="20"/>
              </w:rPr>
            </w:pPr>
            <w:r w:rsidRPr="00ED38AE">
              <w:t>SPIN (2010): 0 tons/a,</w:t>
            </w:r>
          </w:p>
          <w:p w14:paraId="3002E2F2" w14:textId="77777777" w:rsidR="00FA405E" w:rsidRPr="00FE7740" w:rsidRDefault="00FA405E" w:rsidP="365B1BF3">
            <w:pPr>
              <w:spacing w:before="0" w:after="0"/>
              <w:jc w:val="left"/>
              <w:rPr>
                <w:szCs w:val="20"/>
              </w:rPr>
            </w:pPr>
            <w:r w:rsidRPr="00ED38AE">
              <w:t>no POL related uses after 2010.</w:t>
            </w:r>
          </w:p>
        </w:tc>
        <w:tc>
          <w:tcPr>
            <w:tcW w:w="1985" w:type="dxa"/>
          </w:tcPr>
          <w:p w14:paraId="79C93880" w14:textId="77777777" w:rsidR="00FA405E" w:rsidRDefault="00FA405E" w:rsidP="00FA405E">
            <w:pPr>
              <w:spacing w:before="0" w:after="0"/>
              <w:jc w:val="left"/>
            </w:pPr>
            <w:r>
              <w:t>Lead:</w:t>
            </w:r>
          </w:p>
          <w:p w14:paraId="3789777E" w14:textId="77777777" w:rsidR="00FA405E" w:rsidRPr="005E0025" w:rsidRDefault="00FA405E" w:rsidP="00FA405E">
            <w:pPr>
              <w:spacing w:before="0" w:after="0"/>
              <w:jc w:val="left"/>
            </w:pPr>
            <w:r>
              <w:t>11</w:t>
            </w:r>
            <w:r w:rsidRPr="005E0025">
              <w:t>% to surface water</w:t>
            </w:r>
          </w:p>
          <w:p w14:paraId="2FB9F351" w14:textId="77777777" w:rsidR="00FA405E" w:rsidRPr="005E0025" w:rsidRDefault="00FA405E" w:rsidP="00FA405E">
            <w:pPr>
              <w:spacing w:before="0" w:after="0"/>
              <w:jc w:val="left"/>
            </w:pPr>
            <w:r>
              <w:t>89</w:t>
            </w:r>
            <w:r w:rsidRPr="005E0025">
              <w:t>%</w:t>
            </w:r>
            <w:r>
              <w:t xml:space="preserve"> </w:t>
            </w:r>
            <w:r w:rsidRPr="005E0025">
              <w:t>to sludge</w:t>
            </w:r>
          </w:p>
          <w:p w14:paraId="0BB83C67" w14:textId="77777777" w:rsidR="00FA405E" w:rsidRPr="005E0025" w:rsidRDefault="00FA405E" w:rsidP="00FA405E">
            <w:pPr>
              <w:spacing w:before="0" w:after="0"/>
              <w:jc w:val="left"/>
            </w:pPr>
            <w:r>
              <w:t>0</w:t>
            </w:r>
            <w:r w:rsidRPr="005E0025">
              <w:t>% biodegradation</w:t>
            </w:r>
          </w:p>
          <w:p w14:paraId="35F1E3F5" w14:textId="77777777" w:rsidR="00FA405E" w:rsidRDefault="00FA405E" w:rsidP="00FA405E">
            <w:pPr>
              <w:spacing w:before="0" w:after="0"/>
              <w:jc w:val="left"/>
            </w:pPr>
            <w:r>
              <w:t>0</w:t>
            </w:r>
            <w:r w:rsidRPr="005E0025">
              <w:t>% volatilization</w:t>
            </w:r>
          </w:p>
          <w:p w14:paraId="1BC2EBBF" w14:textId="77777777" w:rsidR="00FA405E" w:rsidRPr="005E0025" w:rsidRDefault="00FA405E" w:rsidP="79D1DE7C">
            <w:pPr>
              <w:spacing w:before="0" w:after="0"/>
              <w:jc w:val="left"/>
              <w:rPr>
                <w:szCs w:val="20"/>
              </w:rPr>
            </w:pPr>
            <w:r w:rsidRPr="79D1DE7C">
              <w:t>(</w:t>
            </w:r>
            <w:r w:rsidRPr="00421ED5">
              <w:t>model</w:t>
            </w:r>
            <w:r>
              <w:t xml:space="preserve">ling + measured data; </w:t>
            </w:r>
            <w:proofErr w:type="spellStart"/>
            <w:r w:rsidRPr="00014D76">
              <w:t>Vieno</w:t>
            </w:r>
            <w:proofErr w:type="spellEnd"/>
            <w:r w:rsidRPr="00014D76">
              <w:t xml:space="preserve"> 2014</w:t>
            </w:r>
            <w:r w:rsidRPr="79D1DE7C">
              <w:t>)</w:t>
            </w:r>
          </w:p>
        </w:tc>
        <w:tc>
          <w:tcPr>
            <w:tcW w:w="3260" w:type="dxa"/>
          </w:tcPr>
          <w:p w14:paraId="1FDACBA4" w14:textId="77777777" w:rsidR="00FA405E" w:rsidRPr="003A1DBC" w:rsidRDefault="00FA405E" w:rsidP="00FA405E">
            <w:pPr>
              <w:spacing w:before="0" w:after="0"/>
              <w:jc w:val="left"/>
            </w:pPr>
            <w:r w:rsidRPr="00ED38AE">
              <w:rPr>
                <w:b/>
                <w:bCs/>
              </w:rPr>
              <w:t>*</w:t>
            </w:r>
            <w:r w:rsidRPr="365B1BF3">
              <w:rPr>
                <w:i/>
                <w:iCs/>
              </w:rPr>
              <w:t>The available use information is provided in the registration dossiers (authorities with access rights only) or on ECHA’s dissemination website.</w:t>
            </w:r>
          </w:p>
        </w:tc>
      </w:tr>
      <w:tr w:rsidR="00FA405E" w:rsidRPr="003A1DBC" w14:paraId="4326AFD3" w14:textId="77777777" w:rsidTr="79D1DE7C">
        <w:trPr>
          <w:trHeight w:val="250"/>
        </w:trPr>
        <w:tc>
          <w:tcPr>
            <w:tcW w:w="1985" w:type="dxa"/>
            <w:noWrap/>
          </w:tcPr>
          <w:p w14:paraId="015BA6C9" w14:textId="77777777" w:rsidR="00FA405E" w:rsidRPr="00AE0CFA" w:rsidRDefault="00FA405E" w:rsidP="00AE0CFA">
            <w:pPr>
              <w:spacing w:before="0" w:after="0"/>
              <w:jc w:val="left"/>
              <w:rPr>
                <w:color w:val="auto"/>
                <w:lang w:val="fi-FI"/>
              </w:rPr>
            </w:pPr>
            <w:r w:rsidRPr="00ED38AE">
              <w:t>p-(1,1-dimethylpropyl) phenol</w:t>
            </w:r>
          </w:p>
          <w:p w14:paraId="341A22AB" w14:textId="77777777" w:rsidR="00FA405E" w:rsidRDefault="00FA405E" w:rsidP="00FA405E">
            <w:pPr>
              <w:spacing w:before="0" w:after="0"/>
              <w:jc w:val="left"/>
              <w:rPr>
                <w:szCs w:val="20"/>
                <w:highlight w:val="green"/>
              </w:rPr>
            </w:pPr>
          </w:p>
          <w:p w14:paraId="69B0D60F" w14:textId="77777777" w:rsidR="00FA405E" w:rsidRPr="00AE0CFA" w:rsidRDefault="00FA405E" w:rsidP="00AE0CFA">
            <w:pPr>
              <w:spacing w:before="0" w:after="0"/>
              <w:jc w:val="left"/>
              <w:rPr>
                <w:color w:val="auto"/>
                <w:lang w:val="en-US"/>
              </w:rPr>
            </w:pPr>
            <w:r w:rsidRPr="00ED38AE">
              <w:t>SVHC</w:t>
            </w:r>
          </w:p>
          <w:p w14:paraId="4010DDEB" w14:textId="77777777" w:rsidR="00FA405E" w:rsidRPr="00761928" w:rsidRDefault="00FA405E" w:rsidP="00FA405E">
            <w:pPr>
              <w:spacing w:before="0" w:after="0"/>
              <w:jc w:val="left"/>
              <w:rPr>
                <w:szCs w:val="20"/>
              </w:rPr>
            </w:pPr>
          </w:p>
        </w:tc>
        <w:tc>
          <w:tcPr>
            <w:tcW w:w="1418" w:type="dxa"/>
            <w:noWrap/>
          </w:tcPr>
          <w:p w14:paraId="621E6812" w14:textId="77777777" w:rsidR="00FA405E" w:rsidRPr="00AE0CFA" w:rsidRDefault="00FA405E" w:rsidP="00AE0CFA">
            <w:pPr>
              <w:spacing w:before="0" w:after="0"/>
              <w:jc w:val="left"/>
              <w:rPr>
                <w:color w:val="auto"/>
                <w:lang w:val="fi-FI"/>
              </w:rPr>
            </w:pPr>
            <w:r w:rsidRPr="00ED38AE">
              <w:t>80-46-6</w:t>
            </w:r>
          </w:p>
          <w:p w14:paraId="438B635D" w14:textId="77777777" w:rsidR="00FA405E" w:rsidRPr="00761928" w:rsidRDefault="00FA405E" w:rsidP="00FA405E">
            <w:pPr>
              <w:spacing w:before="0" w:after="0"/>
              <w:jc w:val="left"/>
              <w:rPr>
                <w:szCs w:val="20"/>
              </w:rPr>
            </w:pPr>
          </w:p>
        </w:tc>
        <w:tc>
          <w:tcPr>
            <w:tcW w:w="3686" w:type="dxa"/>
          </w:tcPr>
          <w:p w14:paraId="556FC50B" w14:textId="77777777" w:rsidR="00FA405E" w:rsidRPr="00AE0CFA" w:rsidRDefault="00FA405E" w:rsidP="00AE0CFA">
            <w:pPr>
              <w:spacing w:before="0" w:after="0"/>
              <w:jc w:val="left"/>
              <w:rPr>
                <w:color w:val="505050" w:themeColor="accent1"/>
              </w:rPr>
            </w:pPr>
            <w:r w:rsidRPr="008E1F30">
              <w:rPr>
                <w:color w:val="505050" w:themeColor="text1"/>
              </w:rPr>
              <w:t xml:space="preserve">ECHA: </w:t>
            </w:r>
            <w:r w:rsidRPr="002E3148">
              <w:rPr>
                <w:color w:val="505050" w:themeColor="text1"/>
                <w:shd w:val="clear" w:color="auto" w:fill="FFFFFF"/>
              </w:rPr>
              <w:t>polymers, manufacture of chemicals and plastic products</w:t>
            </w:r>
          </w:p>
          <w:p w14:paraId="3BE7242B" w14:textId="77777777" w:rsidR="00FA405E" w:rsidRPr="00CB7A0C" w:rsidRDefault="00FA405E" w:rsidP="00FA405E">
            <w:pPr>
              <w:spacing w:before="0" w:after="0"/>
              <w:jc w:val="left"/>
              <w:rPr>
                <w:color w:val="505050" w:themeColor="text1"/>
                <w:szCs w:val="20"/>
                <w:shd w:val="clear" w:color="auto" w:fill="FFFFFF"/>
              </w:rPr>
            </w:pPr>
          </w:p>
          <w:p w14:paraId="2D63520D" w14:textId="77777777" w:rsidR="00FA405E" w:rsidRPr="00AE0CFA" w:rsidRDefault="00FA405E" w:rsidP="00AE0CFA">
            <w:pPr>
              <w:spacing w:before="0" w:after="0"/>
              <w:jc w:val="left"/>
              <w:rPr>
                <w:color w:val="505050" w:themeColor="accent1"/>
              </w:rPr>
            </w:pPr>
            <w:r w:rsidRPr="008E1F30">
              <w:rPr>
                <w:color w:val="505050" w:themeColor="text1"/>
                <w:shd w:val="clear" w:color="auto" w:fill="FFFFFF"/>
              </w:rPr>
              <w:t>Annex XV: not found</w:t>
            </w:r>
          </w:p>
          <w:p w14:paraId="564F7AB0" w14:textId="77777777" w:rsidR="00FA405E" w:rsidRPr="00CB7A0C" w:rsidRDefault="00FA405E" w:rsidP="00FA405E">
            <w:pPr>
              <w:spacing w:before="0" w:after="0"/>
              <w:jc w:val="left"/>
              <w:rPr>
                <w:color w:val="505050" w:themeColor="text1"/>
                <w:szCs w:val="20"/>
                <w:shd w:val="clear" w:color="auto" w:fill="FFFFFF"/>
              </w:rPr>
            </w:pPr>
          </w:p>
          <w:p w14:paraId="42229418" w14:textId="77777777" w:rsidR="00FA405E" w:rsidRPr="00FE7740" w:rsidRDefault="00FA405E" w:rsidP="79D1DE7C">
            <w:pPr>
              <w:spacing w:before="0" w:after="0"/>
              <w:jc w:val="left"/>
              <w:rPr>
                <w:szCs w:val="20"/>
              </w:rPr>
            </w:pPr>
            <w:r w:rsidRPr="008E1F30">
              <w:rPr>
                <w:color w:val="505050" w:themeColor="text1"/>
                <w:shd w:val="clear" w:color="auto" w:fill="FFFFFF"/>
              </w:rPr>
              <w:t>SPIN: no POL related uses</w:t>
            </w:r>
          </w:p>
        </w:tc>
        <w:tc>
          <w:tcPr>
            <w:tcW w:w="3118" w:type="dxa"/>
          </w:tcPr>
          <w:p w14:paraId="4398349C" w14:textId="77777777" w:rsidR="00FA405E" w:rsidRPr="00AE0CFA" w:rsidRDefault="00FA405E" w:rsidP="00AE0CFA">
            <w:pPr>
              <w:spacing w:before="0" w:after="0"/>
              <w:jc w:val="left"/>
              <w:rPr>
                <w:color w:val="auto"/>
                <w:lang w:val="en-US"/>
              </w:rPr>
            </w:pPr>
            <w:r w:rsidRPr="00ED38AE">
              <w:t xml:space="preserve">ECHA: 100 </w:t>
            </w:r>
            <w:r w:rsidRPr="005E0025">
              <w:t xml:space="preserve">– </w:t>
            </w:r>
            <w:r w:rsidRPr="00ED38AE">
              <w:t xml:space="preserve">1 000 tons/a </w:t>
            </w:r>
          </w:p>
          <w:p w14:paraId="412720FC" w14:textId="77777777" w:rsidR="00FA405E" w:rsidRDefault="00FA405E" w:rsidP="00FA405E">
            <w:pPr>
              <w:spacing w:before="0" w:after="0"/>
              <w:jc w:val="left"/>
              <w:rPr>
                <w:szCs w:val="20"/>
              </w:rPr>
            </w:pPr>
          </w:p>
          <w:p w14:paraId="152934FF" w14:textId="77777777" w:rsidR="00FA405E" w:rsidRPr="00FE7740" w:rsidRDefault="00FA405E" w:rsidP="365B1BF3">
            <w:pPr>
              <w:spacing w:before="0" w:after="0"/>
              <w:jc w:val="left"/>
              <w:rPr>
                <w:szCs w:val="20"/>
              </w:rPr>
            </w:pPr>
            <w:r w:rsidRPr="00ED38AE">
              <w:t>No POL related uses in SPIN.</w:t>
            </w:r>
          </w:p>
        </w:tc>
        <w:tc>
          <w:tcPr>
            <w:tcW w:w="1985" w:type="dxa"/>
          </w:tcPr>
          <w:p w14:paraId="68E2DF1E" w14:textId="77777777" w:rsidR="00FA405E" w:rsidRPr="005E0025" w:rsidRDefault="00FA405E" w:rsidP="365B1BF3">
            <w:pPr>
              <w:spacing w:before="0" w:after="0"/>
              <w:jc w:val="left"/>
              <w:rPr>
                <w:szCs w:val="20"/>
              </w:rPr>
            </w:pPr>
            <w:r>
              <w:t>n</w:t>
            </w:r>
            <w:r w:rsidRPr="00362B6D">
              <w:t xml:space="preserve">ot </w:t>
            </w:r>
            <w:r>
              <w:t>evaluated</w:t>
            </w:r>
            <w:r w:rsidRPr="00362B6D">
              <w:t xml:space="preserve"> in HAZB</w:t>
            </w:r>
            <w:r>
              <w:t>R</w:t>
            </w:r>
            <w:r w:rsidRPr="00362B6D">
              <w:t>E</w:t>
            </w:r>
            <w:r>
              <w:t>F</w:t>
            </w:r>
          </w:p>
        </w:tc>
        <w:tc>
          <w:tcPr>
            <w:tcW w:w="3260" w:type="dxa"/>
          </w:tcPr>
          <w:p w14:paraId="629682D9" w14:textId="77777777" w:rsidR="00FA405E" w:rsidRPr="003A1DBC" w:rsidRDefault="00FA405E" w:rsidP="00FA405E">
            <w:pPr>
              <w:spacing w:before="0" w:after="0"/>
              <w:jc w:val="left"/>
            </w:pPr>
          </w:p>
        </w:tc>
      </w:tr>
      <w:tr w:rsidR="00FA405E" w:rsidRPr="003A1DBC" w14:paraId="22758B4F" w14:textId="77777777" w:rsidTr="79D1DE7C">
        <w:trPr>
          <w:trHeight w:val="250"/>
        </w:trPr>
        <w:tc>
          <w:tcPr>
            <w:tcW w:w="1985" w:type="dxa"/>
            <w:noWrap/>
          </w:tcPr>
          <w:p w14:paraId="3E340832" w14:textId="77777777" w:rsidR="00FA405E" w:rsidRPr="00AE0CFA" w:rsidRDefault="00FA405E" w:rsidP="00AE0CFA">
            <w:pPr>
              <w:spacing w:before="0" w:after="0"/>
              <w:jc w:val="left"/>
              <w:rPr>
                <w:color w:val="auto"/>
                <w:lang w:val="fi-FI"/>
              </w:rPr>
            </w:pPr>
            <w:proofErr w:type="spellStart"/>
            <w:r w:rsidRPr="00ED38AE">
              <w:t>Pentalead</w:t>
            </w:r>
            <w:proofErr w:type="spellEnd"/>
            <w:r w:rsidRPr="79D1DE7C">
              <w:t xml:space="preserve"> </w:t>
            </w:r>
            <w:proofErr w:type="spellStart"/>
            <w:r w:rsidRPr="00ED38AE">
              <w:t>tetraoxide</w:t>
            </w:r>
            <w:proofErr w:type="spellEnd"/>
            <w:r w:rsidRPr="00ED38AE">
              <w:t xml:space="preserve"> sulphate</w:t>
            </w:r>
          </w:p>
          <w:p w14:paraId="6D2B3822" w14:textId="77777777" w:rsidR="00FA405E" w:rsidRDefault="00FA405E" w:rsidP="00FA405E">
            <w:pPr>
              <w:spacing w:before="0" w:after="0"/>
              <w:jc w:val="left"/>
              <w:rPr>
                <w:szCs w:val="20"/>
                <w:highlight w:val="green"/>
              </w:rPr>
            </w:pPr>
          </w:p>
          <w:p w14:paraId="2E15659E" w14:textId="77777777" w:rsidR="00FA405E" w:rsidRPr="00AE0CFA" w:rsidRDefault="00FA405E" w:rsidP="00AE0CFA">
            <w:pPr>
              <w:spacing w:before="0" w:after="0"/>
              <w:jc w:val="left"/>
              <w:rPr>
                <w:color w:val="auto"/>
                <w:lang w:val="en-US"/>
              </w:rPr>
            </w:pPr>
            <w:r w:rsidRPr="00ED38AE">
              <w:t>SVHC</w:t>
            </w:r>
          </w:p>
          <w:p w14:paraId="05E81C38" w14:textId="77777777" w:rsidR="00FA405E" w:rsidRPr="00761928" w:rsidRDefault="00FA405E" w:rsidP="00FA405E">
            <w:pPr>
              <w:spacing w:before="0" w:after="0"/>
              <w:jc w:val="left"/>
              <w:rPr>
                <w:szCs w:val="20"/>
              </w:rPr>
            </w:pPr>
          </w:p>
        </w:tc>
        <w:tc>
          <w:tcPr>
            <w:tcW w:w="1418" w:type="dxa"/>
            <w:noWrap/>
          </w:tcPr>
          <w:p w14:paraId="348F3E33" w14:textId="77777777" w:rsidR="00FA405E" w:rsidRPr="00AE0CFA" w:rsidRDefault="00FA405E" w:rsidP="00AE0CFA">
            <w:pPr>
              <w:spacing w:before="0" w:after="0"/>
              <w:jc w:val="left"/>
              <w:rPr>
                <w:color w:val="auto"/>
                <w:lang w:val="fi-FI"/>
              </w:rPr>
            </w:pPr>
            <w:r w:rsidRPr="00ED38AE">
              <w:t>12065-90-6</w:t>
            </w:r>
          </w:p>
          <w:p w14:paraId="76520AA8" w14:textId="77777777" w:rsidR="00FA405E" w:rsidRPr="00761928" w:rsidRDefault="00FA405E" w:rsidP="00FA405E">
            <w:pPr>
              <w:spacing w:before="0" w:after="0"/>
              <w:jc w:val="left"/>
              <w:rPr>
                <w:szCs w:val="20"/>
              </w:rPr>
            </w:pPr>
          </w:p>
        </w:tc>
        <w:tc>
          <w:tcPr>
            <w:tcW w:w="3686" w:type="dxa"/>
          </w:tcPr>
          <w:p w14:paraId="446FD0F5" w14:textId="77777777" w:rsidR="00FA405E" w:rsidRDefault="00FA405E" w:rsidP="365B1BF3">
            <w:pPr>
              <w:spacing w:before="0" w:after="0"/>
              <w:jc w:val="left"/>
              <w:rPr>
                <w:szCs w:val="20"/>
              </w:rPr>
            </w:pPr>
            <w:r w:rsidRPr="00ED38AE">
              <w:t>ECHA: polymers, manufacture of plastic products and chemicals</w:t>
            </w:r>
          </w:p>
          <w:p w14:paraId="10B01FA6" w14:textId="77777777" w:rsidR="00FA405E" w:rsidRDefault="00FA405E" w:rsidP="00FA405E">
            <w:pPr>
              <w:spacing w:before="0" w:after="0"/>
              <w:jc w:val="left"/>
              <w:rPr>
                <w:szCs w:val="20"/>
              </w:rPr>
            </w:pPr>
          </w:p>
          <w:p w14:paraId="4FBAD236" w14:textId="77777777" w:rsidR="00FA405E" w:rsidRDefault="00FA405E" w:rsidP="365B1BF3">
            <w:pPr>
              <w:spacing w:before="0" w:after="0"/>
              <w:jc w:val="left"/>
              <w:rPr>
                <w:szCs w:val="20"/>
              </w:rPr>
            </w:pPr>
            <w:r w:rsidRPr="00ED38AE">
              <w:t xml:space="preserve">Annex XV: </w:t>
            </w:r>
            <w:r w:rsidRPr="08240472">
              <w:rPr>
                <w:color w:val="505050" w:themeColor="accent1"/>
              </w:rPr>
              <w:t>no information on use*</w:t>
            </w:r>
          </w:p>
          <w:p w14:paraId="4D1F3037" w14:textId="77777777" w:rsidR="00FA405E" w:rsidRDefault="00FA405E" w:rsidP="00FA405E">
            <w:pPr>
              <w:spacing w:before="0" w:after="0"/>
              <w:jc w:val="left"/>
              <w:rPr>
                <w:szCs w:val="20"/>
              </w:rPr>
            </w:pPr>
          </w:p>
          <w:p w14:paraId="40899C93" w14:textId="77777777" w:rsidR="00FA405E" w:rsidRPr="00FE7740" w:rsidRDefault="00FA405E" w:rsidP="365B1BF3">
            <w:pPr>
              <w:spacing w:before="0" w:after="0"/>
              <w:jc w:val="left"/>
              <w:rPr>
                <w:szCs w:val="20"/>
              </w:rPr>
            </w:pPr>
            <w:r w:rsidRPr="08240472">
              <w:rPr>
                <w:color w:val="505050" w:themeColor="accent1"/>
              </w:rPr>
              <w:t>SPIN: manufacture of plastic and rubber products</w:t>
            </w:r>
          </w:p>
        </w:tc>
        <w:tc>
          <w:tcPr>
            <w:tcW w:w="3118" w:type="dxa"/>
          </w:tcPr>
          <w:p w14:paraId="7A489122" w14:textId="77777777" w:rsidR="00FA405E" w:rsidRDefault="00FA405E" w:rsidP="365B1BF3">
            <w:pPr>
              <w:spacing w:before="0" w:after="0"/>
              <w:jc w:val="left"/>
              <w:rPr>
                <w:szCs w:val="20"/>
              </w:rPr>
            </w:pPr>
            <w:r w:rsidRPr="00ED38AE">
              <w:t xml:space="preserve">ECHA: 10 000 </w:t>
            </w:r>
            <w:r w:rsidRPr="00FE7740">
              <w:t xml:space="preserve">– </w:t>
            </w:r>
            <w:r w:rsidRPr="00ED38AE">
              <w:t xml:space="preserve">100 000 tons/a </w:t>
            </w:r>
          </w:p>
          <w:p w14:paraId="4CF4CE78" w14:textId="77777777" w:rsidR="00FA405E" w:rsidRDefault="00FA405E" w:rsidP="00FA405E">
            <w:pPr>
              <w:spacing w:before="0" w:after="0"/>
              <w:jc w:val="left"/>
              <w:rPr>
                <w:szCs w:val="20"/>
              </w:rPr>
            </w:pPr>
          </w:p>
          <w:p w14:paraId="66A1BB04" w14:textId="77777777" w:rsidR="00FA405E" w:rsidRDefault="00FA405E" w:rsidP="365B1BF3">
            <w:pPr>
              <w:spacing w:before="0" w:after="0"/>
              <w:jc w:val="left"/>
              <w:rPr>
                <w:szCs w:val="20"/>
              </w:rPr>
            </w:pPr>
            <w:r w:rsidRPr="00ED38AE">
              <w:t>SPIN (2006): 0 tons/a,</w:t>
            </w:r>
          </w:p>
          <w:p w14:paraId="65907818" w14:textId="77777777" w:rsidR="00FA405E" w:rsidRPr="00AE0CFA" w:rsidRDefault="00FA405E" w:rsidP="00AE0CFA">
            <w:pPr>
              <w:spacing w:before="0" w:after="0"/>
              <w:jc w:val="left"/>
              <w:rPr>
                <w:color w:val="auto"/>
                <w:lang w:val="en-US"/>
              </w:rPr>
            </w:pPr>
            <w:r w:rsidRPr="00ED38AE">
              <w:t xml:space="preserve">no use after 2006. </w:t>
            </w:r>
          </w:p>
          <w:p w14:paraId="725C2348" w14:textId="77777777" w:rsidR="00FA405E" w:rsidRPr="00FE7740" w:rsidRDefault="00FA405E" w:rsidP="00FA405E">
            <w:pPr>
              <w:spacing w:before="0" w:after="0"/>
              <w:jc w:val="left"/>
              <w:rPr>
                <w:szCs w:val="20"/>
              </w:rPr>
            </w:pPr>
          </w:p>
        </w:tc>
        <w:tc>
          <w:tcPr>
            <w:tcW w:w="1985" w:type="dxa"/>
          </w:tcPr>
          <w:p w14:paraId="53C276F1" w14:textId="77777777" w:rsidR="00FA405E" w:rsidRPr="005E0025" w:rsidRDefault="00FA405E" w:rsidP="365B1BF3">
            <w:pPr>
              <w:spacing w:before="0" w:after="0"/>
              <w:jc w:val="left"/>
              <w:rPr>
                <w:szCs w:val="20"/>
              </w:rPr>
            </w:pPr>
            <w:r>
              <w:t>n</w:t>
            </w:r>
            <w:r w:rsidRPr="00362B6D">
              <w:t xml:space="preserve">ot </w:t>
            </w:r>
            <w:r>
              <w:t>evaluated</w:t>
            </w:r>
            <w:r w:rsidRPr="00362B6D">
              <w:t xml:space="preserve"> in HAZB</w:t>
            </w:r>
            <w:r>
              <w:t>R</w:t>
            </w:r>
            <w:r w:rsidRPr="00362B6D">
              <w:t>E</w:t>
            </w:r>
            <w:r>
              <w:t>F</w:t>
            </w:r>
          </w:p>
        </w:tc>
        <w:tc>
          <w:tcPr>
            <w:tcW w:w="3260" w:type="dxa"/>
          </w:tcPr>
          <w:p w14:paraId="6659EA11" w14:textId="77777777" w:rsidR="00FA405E" w:rsidRPr="003A1DBC" w:rsidRDefault="00FA405E" w:rsidP="00FA405E">
            <w:pPr>
              <w:spacing w:before="0" w:after="0"/>
              <w:jc w:val="left"/>
            </w:pPr>
            <w:r w:rsidRPr="00ED38AE">
              <w:rPr>
                <w:b/>
                <w:bCs/>
              </w:rPr>
              <w:t>*</w:t>
            </w:r>
            <w:r w:rsidRPr="365B1BF3">
              <w:rPr>
                <w:i/>
                <w:iCs/>
              </w:rPr>
              <w:t>The available use information is provided in the registration dossiers (authorities with access rights only) or on ECHA’s dissemination website.</w:t>
            </w:r>
          </w:p>
        </w:tc>
      </w:tr>
      <w:tr w:rsidR="00FA405E" w:rsidRPr="0062030B" w14:paraId="025EE853" w14:textId="77777777" w:rsidTr="79D1DE7C">
        <w:trPr>
          <w:trHeight w:val="250"/>
        </w:trPr>
        <w:tc>
          <w:tcPr>
            <w:tcW w:w="1985" w:type="dxa"/>
            <w:noWrap/>
          </w:tcPr>
          <w:p w14:paraId="126E1637" w14:textId="77777777" w:rsidR="00FA405E" w:rsidRPr="00AE0CFA" w:rsidRDefault="00FA405E" w:rsidP="00AE0CFA">
            <w:pPr>
              <w:spacing w:before="0" w:after="0"/>
              <w:jc w:val="left"/>
              <w:rPr>
                <w:color w:val="auto"/>
                <w:lang w:val="en-US"/>
              </w:rPr>
            </w:pPr>
            <w:proofErr w:type="spellStart"/>
            <w:r w:rsidRPr="00ED38AE">
              <w:t>Perfluorobutane</w:t>
            </w:r>
            <w:proofErr w:type="spellEnd"/>
            <w:r w:rsidRPr="00ED38AE">
              <w:t xml:space="preserve"> sulfonic acid (PFBS) and its salts</w:t>
            </w:r>
          </w:p>
          <w:p w14:paraId="2456FE85" w14:textId="77777777" w:rsidR="00FA405E" w:rsidRDefault="00FA405E" w:rsidP="00FA405E">
            <w:pPr>
              <w:spacing w:before="0" w:after="0"/>
              <w:jc w:val="left"/>
              <w:rPr>
                <w:szCs w:val="20"/>
                <w:highlight w:val="green"/>
              </w:rPr>
            </w:pPr>
          </w:p>
          <w:p w14:paraId="386EF32F" w14:textId="77777777" w:rsidR="00FA405E" w:rsidRPr="00AE0CFA" w:rsidRDefault="00FA405E" w:rsidP="00AE0CFA">
            <w:pPr>
              <w:spacing w:before="0" w:after="0"/>
              <w:jc w:val="left"/>
              <w:rPr>
                <w:color w:val="auto"/>
                <w:lang w:val="en-US"/>
              </w:rPr>
            </w:pPr>
            <w:r w:rsidRPr="00ED38AE">
              <w:t>SVHC</w:t>
            </w:r>
          </w:p>
          <w:p w14:paraId="137414C3" w14:textId="77777777" w:rsidR="00FA405E" w:rsidRPr="00865B25" w:rsidRDefault="00FA405E" w:rsidP="00FA405E">
            <w:pPr>
              <w:spacing w:before="0" w:after="0"/>
              <w:jc w:val="left"/>
              <w:rPr>
                <w:color w:val="505050" w:themeColor="text1"/>
                <w:szCs w:val="20"/>
                <w:highlight w:val="yellow"/>
                <w:lang w:val="en-US"/>
              </w:rPr>
            </w:pPr>
          </w:p>
        </w:tc>
        <w:tc>
          <w:tcPr>
            <w:tcW w:w="1418" w:type="dxa"/>
            <w:noWrap/>
          </w:tcPr>
          <w:p w14:paraId="674D49A4" w14:textId="77777777" w:rsidR="00FA405E" w:rsidRPr="00AE0CFA" w:rsidRDefault="00FA405E" w:rsidP="00AE0CFA">
            <w:pPr>
              <w:spacing w:before="0" w:after="0"/>
              <w:jc w:val="left"/>
              <w:rPr>
                <w:color w:val="505050" w:themeColor="accent1"/>
              </w:rPr>
            </w:pPr>
            <w:r w:rsidRPr="008E1F30">
              <w:rPr>
                <w:color w:val="505050" w:themeColor="text1"/>
                <w:shd w:val="clear" w:color="auto" w:fill="FFFFFF"/>
              </w:rPr>
              <w:t>375-73-5</w:t>
            </w:r>
          </w:p>
          <w:p w14:paraId="1B0EF963" w14:textId="77777777" w:rsidR="00FA405E" w:rsidRPr="00801A19" w:rsidRDefault="00FA405E" w:rsidP="00FA405E">
            <w:pPr>
              <w:spacing w:before="0" w:after="0"/>
              <w:jc w:val="left"/>
              <w:rPr>
                <w:color w:val="505050" w:themeColor="text1"/>
                <w:szCs w:val="20"/>
                <w:shd w:val="clear" w:color="auto" w:fill="FFFFFF"/>
              </w:rPr>
            </w:pPr>
          </w:p>
        </w:tc>
        <w:tc>
          <w:tcPr>
            <w:tcW w:w="3686" w:type="dxa"/>
          </w:tcPr>
          <w:p w14:paraId="28821884" w14:textId="77777777" w:rsidR="00FA405E" w:rsidRDefault="00FA405E" w:rsidP="365B1BF3">
            <w:pPr>
              <w:spacing w:before="0" w:after="0"/>
              <w:jc w:val="left"/>
              <w:rPr>
                <w:szCs w:val="20"/>
              </w:rPr>
            </w:pPr>
            <w:r w:rsidRPr="00ED38AE">
              <w:t>ECHA: polymers, manufacture of plastic products</w:t>
            </w:r>
          </w:p>
          <w:p w14:paraId="21F359B8" w14:textId="77777777" w:rsidR="00FA405E" w:rsidRDefault="00FA405E" w:rsidP="00FA405E">
            <w:pPr>
              <w:spacing w:before="0" w:after="0"/>
              <w:jc w:val="left"/>
              <w:rPr>
                <w:szCs w:val="20"/>
              </w:rPr>
            </w:pPr>
          </w:p>
          <w:p w14:paraId="0FC5B28D" w14:textId="77777777" w:rsidR="00FA405E" w:rsidRDefault="00FA405E" w:rsidP="365B1BF3">
            <w:pPr>
              <w:spacing w:before="0" w:after="0"/>
              <w:jc w:val="left"/>
              <w:rPr>
                <w:szCs w:val="20"/>
              </w:rPr>
            </w:pPr>
            <w:r w:rsidRPr="00ED38AE">
              <w:t xml:space="preserve">Annex XV: </w:t>
            </w:r>
            <w:r>
              <w:t>catalyst in polymer manufacture and as catalyst in chemical synthesis, additive/reactant in polymerisation processes in e.g. polycarbonate production</w:t>
            </w:r>
          </w:p>
          <w:p w14:paraId="2E5F825F" w14:textId="77777777" w:rsidR="00FA405E" w:rsidRDefault="00FA405E" w:rsidP="00FA405E">
            <w:pPr>
              <w:spacing w:before="0" w:after="0"/>
              <w:jc w:val="left"/>
              <w:rPr>
                <w:szCs w:val="20"/>
              </w:rPr>
            </w:pPr>
          </w:p>
          <w:p w14:paraId="2119445D" w14:textId="77777777" w:rsidR="00FA405E" w:rsidRDefault="00FA405E" w:rsidP="365B1BF3">
            <w:pPr>
              <w:spacing w:before="0" w:after="0"/>
              <w:jc w:val="left"/>
              <w:rPr>
                <w:szCs w:val="20"/>
              </w:rPr>
            </w:pPr>
            <w:r w:rsidRPr="00ED38AE">
              <w:t>SPIN: no data</w:t>
            </w:r>
          </w:p>
        </w:tc>
        <w:tc>
          <w:tcPr>
            <w:tcW w:w="3118" w:type="dxa"/>
          </w:tcPr>
          <w:p w14:paraId="6160730F" w14:textId="77777777" w:rsidR="00FA405E" w:rsidRDefault="00FA405E" w:rsidP="365B1BF3">
            <w:pPr>
              <w:spacing w:before="0" w:after="0"/>
              <w:jc w:val="left"/>
              <w:rPr>
                <w:szCs w:val="20"/>
              </w:rPr>
            </w:pPr>
            <w:r w:rsidRPr="00ED38AE">
              <w:t xml:space="preserve">ECHA: 0 – 10 tons/a </w:t>
            </w:r>
          </w:p>
          <w:p w14:paraId="4C2AE708" w14:textId="77777777" w:rsidR="00FA405E" w:rsidRDefault="00FA405E" w:rsidP="00FA405E">
            <w:pPr>
              <w:spacing w:before="0" w:after="0"/>
              <w:jc w:val="left"/>
              <w:rPr>
                <w:szCs w:val="20"/>
              </w:rPr>
            </w:pPr>
          </w:p>
          <w:p w14:paraId="24EDFCEB" w14:textId="77777777" w:rsidR="00FA405E" w:rsidRDefault="00FA405E" w:rsidP="365B1BF3">
            <w:pPr>
              <w:spacing w:before="0" w:after="0"/>
              <w:jc w:val="left"/>
              <w:rPr>
                <w:szCs w:val="20"/>
              </w:rPr>
            </w:pPr>
            <w:r w:rsidRPr="00ED38AE">
              <w:t>SPIN: no data</w:t>
            </w:r>
          </w:p>
        </w:tc>
        <w:tc>
          <w:tcPr>
            <w:tcW w:w="1985" w:type="dxa"/>
          </w:tcPr>
          <w:p w14:paraId="590C8322" w14:textId="77777777" w:rsidR="00FA405E" w:rsidRPr="005E0025" w:rsidRDefault="00FA405E" w:rsidP="365B1BF3">
            <w:pPr>
              <w:spacing w:before="0" w:after="0"/>
              <w:jc w:val="left"/>
              <w:rPr>
                <w:szCs w:val="20"/>
              </w:rPr>
            </w:pPr>
            <w:r>
              <w:t>n</w:t>
            </w:r>
            <w:r w:rsidRPr="00362B6D">
              <w:t xml:space="preserve">ot </w:t>
            </w:r>
            <w:r>
              <w:t>evaluated</w:t>
            </w:r>
            <w:r w:rsidRPr="00362B6D">
              <w:t xml:space="preserve"> in HAZB</w:t>
            </w:r>
            <w:r>
              <w:t>R</w:t>
            </w:r>
            <w:r w:rsidRPr="00362B6D">
              <w:t>E</w:t>
            </w:r>
            <w:r>
              <w:t>F</w:t>
            </w:r>
          </w:p>
        </w:tc>
        <w:tc>
          <w:tcPr>
            <w:tcW w:w="3260" w:type="dxa"/>
          </w:tcPr>
          <w:p w14:paraId="500F9F4B" w14:textId="77777777" w:rsidR="00FA405E" w:rsidRPr="0062030B" w:rsidRDefault="00FA405E" w:rsidP="00FA405E">
            <w:pPr>
              <w:spacing w:before="0" w:after="0"/>
              <w:jc w:val="left"/>
              <w:rPr>
                <w:lang w:val="fi-FI"/>
              </w:rPr>
            </w:pPr>
          </w:p>
        </w:tc>
      </w:tr>
      <w:tr w:rsidR="00FA405E" w:rsidRPr="003A1DBC" w14:paraId="6FDBF75A" w14:textId="77777777" w:rsidTr="79D1DE7C">
        <w:trPr>
          <w:trHeight w:val="250"/>
        </w:trPr>
        <w:tc>
          <w:tcPr>
            <w:tcW w:w="1985" w:type="dxa"/>
            <w:noWrap/>
          </w:tcPr>
          <w:p w14:paraId="0E037718" w14:textId="77777777" w:rsidR="00FA405E" w:rsidRPr="00AE0CFA" w:rsidRDefault="00FA405E" w:rsidP="00AE0CFA">
            <w:pPr>
              <w:spacing w:before="0" w:after="0"/>
              <w:jc w:val="left"/>
              <w:rPr>
                <w:color w:val="auto"/>
                <w:lang w:val="en-US"/>
              </w:rPr>
            </w:pPr>
            <w:r w:rsidRPr="79D1DE7C">
              <w:t>[</w:t>
            </w:r>
            <w:proofErr w:type="spellStart"/>
            <w:proofErr w:type="gramStart"/>
            <w:r w:rsidRPr="00ED38AE">
              <w:t>Phthalato</w:t>
            </w:r>
            <w:proofErr w:type="spellEnd"/>
            <w:r w:rsidRPr="79D1DE7C">
              <w:t>(</w:t>
            </w:r>
            <w:proofErr w:type="gramEnd"/>
            <w:r w:rsidRPr="00ED38AE">
              <w:t xml:space="preserve">2-)] </w:t>
            </w:r>
            <w:proofErr w:type="spellStart"/>
            <w:r w:rsidRPr="00ED38AE">
              <w:t>dioxotrilead</w:t>
            </w:r>
            <w:proofErr w:type="spellEnd"/>
          </w:p>
          <w:p w14:paraId="35FC9D60" w14:textId="77777777" w:rsidR="00FA405E" w:rsidRDefault="00FA405E" w:rsidP="00FA405E">
            <w:pPr>
              <w:spacing w:before="0" w:after="0"/>
              <w:jc w:val="left"/>
              <w:rPr>
                <w:szCs w:val="20"/>
                <w:highlight w:val="green"/>
              </w:rPr>
            </w:pPr>
          </w:p>
          <w:p w14:paraId="372E4B8F" w14:textId="77777777" w:rsidR="00FA405E" w:rsidRDefault="00FA405E" w:rsidP="365B1BF3">
            <w:pPr>
              <w:spacing w:before="0" w:after="0"/>
              <w:jc w:val="left"/>
              <w:rPr>
                <w:szCs w:val="20"/>
              </w:rPr>
            </w:pPr>
            <w:r w:rsidRPr="00ED38AE">
              <w:lastRenderedPageBreak/>
              <w:t>SVHC</w:t>
            </w:r>
          </w:p>
          <w:p w14:paraId="06158512" w14:textId="77777777" w:rsidR="00FA405E" w:rsidRPr="00AE0CFA" w:rsidRDefault="00FA405E" w:rsidP="00AE0CFA">
            <w:pPr>
              <w:spacing w:before="0" w:after="0"/>
              <w:jc w:val="left"/>
              <w:rPr>
                <w:color w:val="auto"/>
                <w:lang w:val="en-US"/>
              </w:rPr>
            </w:pPr>
            <w:r w:rsidRPr="00ED38AE">
              <w:t>WFD PS</w:t>
            </w:r>
          </w:p>
          <w:p w14:paraId="029EA809" w14:textId="77777777" w:rsidR="00FA405E" w:rsidRPr="00D47E8E" w:rsidRDefault="00FA405E" w:rsidP="00FA405E">
            <w:pPr>
              <w:spacing w:before="0" w:after="0"/>
              <w:jc w:val="left"/>
            </w:pPr>
          </w:p>
        </w:tc>
        <w:tc>
          <w:tcPr>
            <w:tcW w:w="1418" w:type="dxa"/>
            <w:noWrap/>
          </w:tcPr>
          <w:p w14:paraId="1BA0FFFE" w14:textId="77777777" w:rsidR="00FA405E" w:rsidRPr="00AE0CFA" w:rsidRDefault="00FA405E" w:rsidP="00AE0CFA">
            <w:pPr>
              <w:spacing w:before="0" w:after="0"/>
              <w:jc w:val="left"/>
              <w:rPr>
                <w:color w:val="auto"/>
                <w:lang w:val="fi-FI"/>
              </w:rPr>
            </w:pPr>
            <w:r w:rsidRPr="00ED38AE">
              <w:lastRenderedPageBreak/>
              <w:t>69011-06-9</w:t>
            </w:r>
          </w:p>
          <w:p w14:paraId="0A8978E3" w14:textId="77777777" w:rsidR="00FA405E" w:rsidRPr="00D47E8E" w:rsidRDefault="00FA405E" w:rsidP="00FA405E">
            <w:pPr>
              <w:spacing w:before="0" w:after="0"/>
              <w:jc w:val="left"/>
            </w:pPr>
          </w:p>
        </w:tc>
        <w:tc>
          <w:tcPr>
            <w:tcW w:w="3686" w:type="dxa"/>
          </w:tcPr>
          <w:p w14:paraId="56EF5D20" w14:textId="77777777" w:rsidR="00FA405E" w:rsidRDefault="00FA405E" w:rsidP="365B1BF3">
            <w:pPr>
              <w:spacing w:before="0" w:after="0"/>
              <w:jc w:val="left"/>
              <w:rPr>
                <w:szCs w:val="20"/>
              </w:rPr>
            </w:pPr>
            <w:r w:rsidRPr="00ED38AE">
              <w:t>ECHA: polymers, manufacture of plastic products</w:t>
            </w:r>
          </w:p>
          <w:p w14:paraId="37D48B76" w14:textId="77777777" w:rsidR="00FA405E" w:rsidRDefault="00FA405E" w:rsidP="00FA405E">
            <w:pPr>
              <w:spacing w:before="0" w:after="0"/>
              <w:jc w:val="left"/>
              <w:rPr>
                <w:szCs w:val="20"/>
              </w:rPr>
            </w:pPr>
          </w:p>
          <w:p w14:paraId="6FF70ADA" w14:textId="77777777" w:rsidR="00FA405E" w:rsidRDefault="00FA405E" w:rsidP="365B1BF3">
            <w:pPr>
              <w:spacing w:before="0" w:after="0"/>
              <w:jc w:val="left"/>
              <w:rPr>
                <w:szCs w:val="20"/>
              </w:rPr>
            </w:pPr>
            <w:r w:rsidRPr="00ED38AE">
              <w:lastRenderedPageBreak/>
              <w:t xml:space="preserve">Annex XV: </w:t>
            </w:r>
            <w:r w:rsidRPr="08240472">
              <w:rPr>
                <w:color w:val="505050" w:themeColor="accent1"/>
              </w:rPr>
              <w:t>no information on use*</w:t>
            </w:r>
          </w:p>
          <w:p w14:paraId="736836FE" w14:textId="77777777" w:rsidR="00FA405E" w:rsidRDefault="00FA405E" w:rsidP="00FA405E">
            <w:pPr>
              <w:spacing w:before="0" w:after="0"/>
              <w:jc w:val="left"/>
              <w:rPr>
                <w:szCs w:val="20"/>
              </w:rPr>
            </w:pPr>
          </w:p>
          <w:p w14:paraId="00129A66" w14:textId="77777777" w:rsidR="00FA405E" w:rsidRPr="00D47E8E" w:rsidRDefault="00FA405E" w:rsidP="365B1BF3">
            <w:pPr>
              <w:spacing w:before="0" w:after="0"/>
              <w:jc w:val="left"/>
              <w:rPr>
                <w:szCs w:val="20"/>
              </w:rPr>
            </w:pPr>
            <w:r w:rsidRPr="08240472">
              <w:rPr>
                <w:color w:val="505050" w:themeColor="accent1"/>
              </w:rPr>
              <w:t>SPIN: manufacture of rubber and plastic products</w:t>
            </w:r>
          </w:p>
        </w:tc>
        <w:tc>
          <w:tcPr>
            <w:tcW w:w="3118" w:type="dxa"/>
          </w:tcPr>
          <w:p w14:paraId="64B9F2B9" w14:textId="77777777" w:rsidR="00FA405E" w:rsidRDefault="00FA405E" w:rsidP="365B1BF3">
            <w:pPr>
              <w:spacing w:before="0" w:after="0"/>
              <w:jc w:val="left"/>
              <w:rPr>
                <w:szCs w:val="20"/>
              </w:rPr>
            </w:pPr>
            <w:r w:rsidRPr="00ED38AE">
              <w:lastRenderedPageBreak/>
              <w:t xml:space="preserve">ECHA: 0 – 10 tons/a </w:t>
            </w:r>
          </w:p>
          <w:p w14:paraId="4CA1A1D6" w14:textId="77777777" w:rsidR="00FA405E" w:rsidRDefault="00FA405E" w:rsidP="00FA405E">
            <w:pPr>
              <w:spacing w:before="0" w:after="0"/>
              <w:jc w:val="left"/>
              <w:rPr>
                <w:szCs w:val="20"/>
              </w:rPr>
            </w:pPr>
          </w:p>
          <w:p w14:paraId="6FCA752B" w14:textId="77777777" w:rsidR="00FA405E" w:rsidRDefault="00FA405E" w:rsidP="365B1BF3">
            <w:pPr>
              <w:spacing w:before="0" w:after="0"/>
              <w:jc w:val="left"/>
              <w:rPr>
                <w:szCs w:val="20"/>
              </w:rPr>
            </w:pPr>
            <w:r w:rsidRPr="00ED38AE">
              <w:t>SPIN (2007): 0 tons/an</w:t>
            </w:r>
          </w:p>
          <w:p w14:paraId="44FDD813" w14:textId="77777777" w:rsidR="00FA405E" w:rsidRPr="005E0025" w:rsidRDefault="00FA405E" w:rsidP="365B1BF3">
            <w:pPr>
              <w:spacing w:before="0" w:after="0"/>
              <w:jc w:val="left"/>
              <w:rPr>
                <w:szCs w:val="20"/>
              </w:rPr>
            </w:pPr>
            <w:r w:rsidRPr="00ED38AE">
              <w:lastRenderedPageBreak/>
              <w:t>no use after 2007.</w:t>
            </w:r>
          </w:p>
        </w:tc>
        <w:tc>
          <w:tcPr>
            <w:tcW w:w="1985" w:type="dxa"/>
          </w:tcPr>
          <w:p w14:paraId="595728A4" w14:textId="77777777" w:rsidR="00FA405E" w:rsidRPr="005E0025" w:rsidRDefault="00FA405E" w:rsidP="00FA405E">
            <w:pPr>
              <w:spacing w:before="0" w:after="0"/>
              <w:jc w:val="left"/>
            </w:pPr>
            <w:r>
              <w:lastRenderedPageBreak/>
              <w:t>n</w:t>
            </w:r>
            <w:r w:rsidRPr="00362B6D">
              <w:t xml:space="preserve">ot </w:t>
            </w:r>
            <w:r>
              <w:t>evaluated</w:t>
            </w:r>
            <w:r w:rsidRPr="00362B6D">
              <w:t xml:space="preserve"> in HAZB</w:t>
            </w:r>
            <w:r>
              <w:t>R</w:t>
            </w:r>
            <w:r w:rsidRPr="00362B6D">
              <w:t>E</w:t>
            </w:r>
            <w:r>
              <w:t>F</w:t>
            </w:r>
          </w:p>
        </w:tc>
        <w:tc>
          <w:tcPr>
            <w:tcW w:w="3260" w:type="dxa"/>
          </w:tcPr>
          <w:p w14:paraId="7FBF1050" w14:textId="77777777" w:rsidR="00FA405E" w:rsidRPr="002E0B8B" w:rsidRDefault="00FA405E" w:rsidP="365B1BF3">
            <w:pPr>
              <w:spacing w:before="0" w:after="0"/>
              <w:jc w:val="left"/>
              <w:rPr>
                <w:i/>
                <w:iCs/>
              </w:rPr>
            </w:pPr>
            <w:r w:rsidRPr="00ED38AE">
              <w:rPr>
                <w:b/>
                <w:bCs/>
              </w:rPr>
              <w:t>*</w:t>
            </w:r>
            <w:r w:rsidRPr="365B1BF3">
              <w:rPr>
                <w:i/>
                <w:iCs/>
              </w:rPr>
              <w:t xml:space="preserve">The available use information is provided in the registration dossiers (authorities with access </w:t>
            </w:r>
            <w:r w:rsidRPr="365B1BF3">
              <w:rPr>
                <w:i/>
                <w:iCs/>
              </w:rPr>
              <w:lastRenderedPageBreak/>
              <w:t>rights only) or on ECHA’s dissemination website.</w:t>
            </w:r>
          </w:p>
          <w:p w14:paraId="5FE1CD1D" w14:textId="77777777" w:rsidR="00FA405E" w:rsidRDefault="00FA405E" w:rsidP="00FA405E">
            <w:pPr>
              <w:spacing w:before="0" w:after="0"/>
              <w:jc w:val="left"/>
              <w:rPr>
                <w:i/>
              </w:rPr>
            </w:pPr>
          </w:p>
          <w:p w14:paraId="7486BBB5" w14:textId="77777777" w:rsidR="00FA405E" w:rsidRPr="00666425" w:rsidRDefault="00FA405E" w:rsidP="00FA405E">
            <w:pPr>
              <w:spacing w:before="0" w:after="0"/>
              <w:jc w:val="left"/>
              <w:rPr>
                <w:i/>
                <w:color w:val="505050" w:themeColor="text1"/>
                <w:szCs w:val="20"/>
                <w:shd w:val="clear" w:color="auto" w:fill="FFFFFF"/>
              </w:rPr>
            </w:pPr>
          </w:p>
        </w:tc>
      </w:tr>
      <w:tr w:rsidR="00FA405E" w:rsidRPr="003A1DBC" w14:paraId="2660283B" w14:textId="77777777" w:rsidTr="79D1DE7C">
        <w:trPr>
          <w:trHeight w:val="250"/>
        </w:trPr>
        <w:tc>
          <w:tcPr>
            <w:tcW w:w="1985" w:type="dxa"/>
            <w:noWrap/>
          </w:tcPr>
          <w:p w14:paraId="64AD2769" w14:textId="77777777" w:rsidR="00FA405E" w:rsidRPr="00AE0CFA" w:rsidRDefault="00FA405E" w:rsidP="00AE0CFA">
            <w:pPr>
              <w:spacing w:before="0" w:after="0"/>
              <w:jc w:val="left"/>
              <w:rPr>
                <w:color w:val="auto"/>
                <w:lang w:val="en-US"/>
              </w:rPr>
            </w:pPr>
            <w:proofErr w:type="spellStart"/>
            <w:r w:rsidRPr="00ED38AE">
              <w:lastRenderedPageBreak/>
              <w:t>Sulfurous</w:t>
            </w:r>
            <w:proofErr w:type="spellEnd"/>
            <w:r w:rsidRPr="00ED38AE">
              <w:t xml:space="preserve"> acid, lead salt, dibasic</w:t>
            </w:r>
          </w:p>
          <w:p w14:paraId="61CDE0C0" w14:textId="77777777" w:rsidR="00FA405E" w:rsidRDefault="00FA405E" w:rsidP="00FA405E">
            <w:pPr>
              <w:spacing w:before="0" w:after="0"/>
              <w:jc w:val="left"/>
              <w:rPr>
                <w:szCs w:val="20"/>
                <w:highlight w:val="green"/>
              </w:rPr>
            </w:pPr>
          </w:p>
          <w:p w14:paraId="32341E63" w14:textId="77777777" w:rsidR="00FA405E" w:rsidRPr="00AE0CFA" w:rsidRDefault="00FA405E" w:rsidP="00AE0CFA">
            <w:pPr>
              <w:spacing w:before="0" w:after="0"/>
              <w:jc w:val="left"/>
              <w:rPr>
                <w:color w:val="auto"/>
                <w:lang w:val="en-US"/>
              </w:rPr>
            </w:pPr>
            <w:r w:rsidRPr="00ED38AE">
              <w:t>SVHC</w:t>
            </w:r>
          </w:p>
          <w:p w14:paraId="147E8061" w14:textId="77777777" w:rsidR="00FA405E" w:rsidRPr="00DB78A8" w:rsidRDefault="00FA405E" w:rsidP="365B1BF3">
            <w:pPr>
              <w:spacing w:before="0" w:after="0"/>
              <w:jc w:val="left"/>
              <w:rPr>
                <w:szCs w:val="20"/>
              </w:rPr>
            </w:pPr>
            <w:r w:rsidRPr="00ED38AE">
              <w:t>WFD PS</w:t>
            </w:r>
          </w:p>
        </w:tc>
        <w:tc>
          <w:tcPr>
            <w:tcW w:w="1418" w:type="dxa"/>
            <w:noWrap/>
          </w:tcPr>
          <w:p w14:paraId="540FB67E" w14:textId="77777777" w:rsidR="00FA405E" w:rsidRPr="00AE0CFA" w:rsidRDefault="00FA405E" w:rsidP="00AE0CFA">
            <w:pPr>
              <w:spacing w:before="0" w:after="0"/>
              <w:jc w:val="left"/>
              <w:rPr>
                <w:color w:val="auto"/>
                <w:lang w:val="fi-FI"/>
              </w:rPr>
            </w:pPr>
            <w:r w:rsidRPr="00ED38AE">
              <w:t>62229-08-7</w:t>
            </w:r>
          </w:p>
          <w:p w14:paraId="79D8F4E2" w14:textId="77777777" w:rsidR="00FA405E" w:rsidRPr="00DB78A8" w:rsidRDefault="00FA405E" w:rsidP="00FA405E">
            <w:pPr>
              <w:spacing w:before="0" w:after="0"/>
              <w:jc w:val="left"/>
              <w:rPr>
                <w:szCs w:val="20"/>
              </w:rPr>
            </w:pPr>
          </w:p>
        </w:tc>
        <w:tc>
          <w:tcPr>
            <w:tcW w:w="3686" w:type="dxa"/>
          </w:tcPr>
          <w:p w14:paraId="13377EA3" w14:textId="77777777" w:rsidR="00FA405E" w:rsidRDefault="00FA405E" w:rsidP="365B1BF3">
            <w:pPr>
              <w:spacing w:before="0" w:after="0"/>
              <w:jc w:val="left"/>
              <w:rPr>
                <w:szCs w:val="20"/>
              </w:rPr>
            </w:pPr>
            <w:r w:rsidRPr="00ED38AE">
              <w:t>ECHA: polymers, manufacture of plastic products</w:t>
            </w:r>
          </w:p>
          <w:p w14:paraId="5301E27E" w14:textId="77777777" w:rsidR="00FA405E" w:rsidRDefault="00FA405E" w:rsidP="00FA405E">
            <w:pPr>
              <w:spacing w:before="0" w:after="0"/>
              <w:jc w:val="left"/>
              <w:rPr>
                <w:szCs w:val="20"/>
              </w:rPr>
            </w:pPr>
          </w:p>
          <w:p w14:paraId="0A5AED38" w14:textId="77777777" w:rsidR="00FA405E" w:rsidRDefault="00FA405E" w:rsidP="365B1BF3">
            <w:pPr>
              <w:spacing w:before="0" w:after="0"/>
              <w:jc w:val="left"/>
              <w:rPr>
                <w:szCs w:val="20"/>
              </w:rPr>
            </w:pPr>
            <w:r w:rsidRPr="00ED38AE">
              <w:t>Annex XV: no information on use*</w:t>
            </w:r>
          </w:p>
          <w:p w14:paraId="5D4B30F8" w14:textId="77777777" w:rsidR="00FA405E" w:rsidRDefault="00FA405E" w:rsidP="00FA405E">
            <w:pPr>
              <w:spacing w:before="0" w:after="0"/>
              <w:jc w:val="left"/>
              <w:rPr>
                <w:szCs w:val="20"/>
              </w:rPr>
            </w:pPr>
          </w:p>
          <w:p w14:paraId="28A279B4" w14:textId="77777777" w:rsidR="00FA405E" w:rsidRPr="005E0025" w:rsidRDefault="00FA405E" w:rsidP="365B1BF3">
            <w:pPr>
              <w:spacing w:before="0" w:after="0"/>
              <w:jc w:val="left"/>
              <w:rPr>
                <w:szCs w:val="20"/>
              </w:rPr>
            </w:pPr>
            <w:r w:rsidRPr="00ED38AE">
              <w:t>SPIN: manufacture of rubber and plastic products</w:t>
            </w:r>
          </w:p>
        </w:tc>
        <w:tc>
          <w:tcPr>
            <w:tcW w:w="3118" w:type="dxa"/>
          </w:tcPr>
          <w:p w14:paraId="7C23BF89" w14:textId="77777777" w:rsidR="00FA405E" w:rsidRDefault="00FA405E" w:rsidP="365B1BF3">
            <w:pPr>
              <w:spacing w:before="0" w:after="0"/>
              <w:jc w:val="left"/>
              <w:rPr>
                <w:szCs w:val="20"/>
              </w:rPr>
            </w:pPr>
            <w:r w:rsidRPr="00ED38AE">
              <w:t xml:space="preserve">ECHA: 0 – 10 tons/a </w:t>
            </w:r>
          </w:p>
          <w:p w14:paraId="0277E01D" w14:textId="77777777" w:rsidR="00FA405E" w:rsidRDefault="00FA405E" w:rsidP="00FA405E">
            <w:pPr>
              <w:spacing w:before="0" w:after="0"/>
              <w:jc w:val="left"/>
              <w:rPr>
                <w:szCs w:val="20"/>
              </w:rPr>
            </w:pPr>
          </w:p>
          <w:p w14:paraId="4BDD5708" w14:textId="77777777" w:rsidR="00FA405E" w:rsidRDefault="00FA405E" w:rsidP="365B1BF3">
            <w:pPr>
              <w:spacing w:before="0" w:after="0"/>
              <w:jc w:val="left"/>
              <w:rPr>
                <w:szCs w:val="20"/>
              </w:rPr>
            </w:pPr>
            <w:r w:rsidRPr="00ED38AE">
              <w:t>SPIN (2009): 0 tons/a,</w:t>
            </w:r>
          </w:p>
          <w:p w14:paraId="0560A4FB" w14:textId="77777777" w:rsidR="00FA405E" w:rsidRPr="005E0025" w:rsidRDefault="00FA405E" w:rsidP="365B1BF3">
            <w:pPr>
              <w:spacing w:before="0" w:after="0"/>
              <w:jc w:val="left"/>
              <w:rPr>
                <w:szCs w:val="20"/>
              </w:rPr>
            </w:pPr>
            <w:r w:rsidRPr="00ED38AE">
              <w:t>no use after 2009.</w:t>
            </w:r>
          </w:p>
        </w:tc>
        <w:tc>
          <w:tcPr>
            <w:tcW w:w="1985" w:type="dxa"/>
          </w:tcPr>
          <w:p w14:paraId="67A5D7D8" w14:textId="77777777" w:rsidR="00FA405E" w:rsidRPr="005E0025" w:rsidRDefault="00FA405E" w:rsidP="00FA405E">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60566F2E" w14:textId="77777777" w:rsidR="00FA405E" w:rsidRPr="002E0B8B" w:rsidRDefault="00FA405E" w:rsidP="365B1BF3">
            <w:pPr>
              <w:spacing w:before="0" w:after="0"/>
              <w:jc w:val="left"/>
              <w:rPr>
                <w:i/>
                <w:iCs/>
              </w:rPr>
            </w:pPr>
            <w:r w:rsidRPr="00ED38AE">
              <w:rPr>
                <w:b/>
                <w:bCs/>
              </w:rPr>
              <w:t>*</w:t>
            </w:r>
            <w:r w:rsidRPr="365B1BF3">
              <w:rPr>
                <w:i/>
                <w:iCs/>
              </w:rPr>
              <w:t>The available use information is provided in the registration dossiers (authorities with access rights only) or on ECHA’s dissemination website.</w:t>
            </w:r>
          </w:p>
          <w:p w14:paraId="6EF41F42" w14:textId="77777777" w:rsidR="00FA405E" w:rsidRPr="006D1545" w:rsidRDefault="00FA405E" w:rsidP="00FA405E">
            <w:pPr>
              <w:spacing w:before="0" w:after="0"/>
              <w:jc w:val="left"/>
              <w:rPr>
                <w:i/>
                <w:color w:val="303A40"/>
                <w:szCs w:val="20"/>
                <w:shd w:val="clear" w:color="auto" w:fill="FFFFFF"/>
              </w:rPr>
            </w:pPr>
          </w:p>
        </w:tc>
      </w:tr>
      <w:tr w:rsidR="00FA405E" w:rsidRPr="003A1DBC" w14:paraId="659EC11A" w14:textId="77777777" w:rsidTr="79D1DE7C">
        <w:trPr>
          <w:trHeight w:val="250"/>
        </w:trPr>
        <w:tc>
          <w:tcPr>
            <w:tcW w:w="1985" w:type="dxa"/>
            <w:noWrap/>
          </w:tcPr>
          <w:p w14:paraId="51F41FA5" w14:textId="77777777" w:rsidR="00FA405E" w:rsidRPr="00AE0CFA" w:rsidRDefault="00FA405E" w:rsidP="00AE0CFA">
            <w:pPr>
              <w:spacing w:before="0" w:after="0"/>
              <w:jc w:val="left"/>
              <w:rPr>
                <w:color w:val="auto"/>
                <w:lang w:val="fi-FI"/>
              </w:rPr>
            </w:pPr>
            <w:r w:rsidRPr="00ED38AE">
              <w:t>Terphenyl hydrogenated</w:t>
            </w:r>
          </w:p>
          <w:p w14:paraId="1D6EF055" w14:textId="77777777" w:rsidR="00FA405E" w:rsidRDefault="00FA405E" w:rsidP="00FA405E">
            <w:pPr>
              <w:spacing w:before="0" w:after="0"/>
              <w:jc w:val="left"/>
              <w:rPr>
                <w:szCs w:val="20"/>
                <w:highlight w:val="green"/>
              </w:rPr>
            </w:pPr>
          </w:p>
          <w:p w14:paraId="4406BC3A" w14:textId="77777777" w:rsidR="00FA405E" w:rsidRPr="00AE0CFA" w:rsidRDefault="00FA405E" w:rsidP="00AE0CFA">
            <w:pPr>
              <w:spacing w:before="0" w:after="0"/>
              <w:jc w:val="left"/>
              <w:rPr>
                <w:color w:val="auto"/>
                <w:lang w:val="en-US"/>
              </w:rPr>
            </w:pPr>
            <w:r w:rsidRPr="00ED38AE">
              <w:t>SVHC</w:t>
            </w:r>
          </w:p>
          <w:p w14:paraId="516FE49F" w14:textId="77777777" w:rsidR="00FA405E" w:rsidRPr="00EE2140" w:rsidRDefault="00FA405E" w:rsidP="00FA405E">
            <w:pPr>
              <w:spacing w:before="0" w:after="0"/>
              <w:jc w:val="left"/>
              <w:rPr>
                <w:szCs w:val="20"/>
              </w:rPr>
            </w:pPr>
          </w:p>
        </w:tc>
        <w:tc>
          <w:tcPr>
            <w:tcW w:w="1418" w:type="dxa"/>
            <w:noWrap/>
          </w:tcPr>
          <w:p w14:paraId="4CA282A6" w14:textId="77777777" w:rsidR="00FA405E" w:rsidRPr="00AE0CFA" w:rsidRDefault="00FA405E" w:rsidP="00AE0CFA">
            <w:pPr>
              <w:spacing w:before="0" w:after="0"/>
              <w:jc w:val="left"/>
              <w:rPr>
                <w:color w:val="auto"/>
                <w:lang w:val="fi-FI"/>
              </w:rPr>
            </w:pPr>
            <w:r w:rsidRPr="00ED38AE">
              <w:t>61788-32-7</w:t>
            </w:r>
          </w:p>
          <w:p w14:paraId="117B00CF" w14:textId="77777777" w:rsidR="00FA405E" w:rsidRPr="00EE2140" w:rsidRDefault="00FA405E" w:rsidP="00FA405E">
            <w:pPr>
              <w:spacing w:before="0" w:after="0"/>
              <w:jc w:val="left"/>
              <w:rPr>
                <w:szCs w:val="20"/>
              </w:rPr>
            </w:pPr>
          </w:p>
        </w:tc>
        <w:tc>
          <w:tcPr>
            <w:tcW w:w="3686" w:type="dxa"/>
          </w:tcPr>
          <w:p w14:paraId="36DACB42" w14:textId="77777777" w:rsidR="00FA405E" w:rsidRDefault="00FA405E" w:rsidP="365B1BF3">
            <w:pPr>
              <w:spacing w:before="0" w:after="0"/>
              <w:jc w:val="left"/>
              <w:rPr>
                <w:szCs w:val="20"/>
              </w:rPr>
            </w:pPr>
            <w:r w:rsidRPr="00ED38AE">
              <w:t>ECHA: polymers, manufacture of chemicals and plastic products</w:t>
            </w:r>
          </w:p>
          <w:p w14:paraId="02B47673" w14:textId="77777777" w:rsidR="00FA405E" w:rsidRDefault="00FA405E" w:rsidP="00FA405E">
            <w:pPr>
              <w:spacing w:before="0" w:after="0"/>
              <w:jc w:val="left"/>
              <w:rPr>
                <w:szCs w:val="20"/>
              </w:rPr>
            </w:pPr>
          </w:p>
          <w:p w14:paraId="6030DA97" w14:textId="77777777" w:rsidR="00FA405E" w:rsidRDefault="00FA405E" w:rsidP="365B1BF3">
            <w:pPr>
              <w:spacing w:before="0" w:after="0"/>
              <w:jc w:val="left"/>
              <w:rPr>
                <w:szCs w:val="20"/>
              </w:rPr>
            </w:pPr>
            <w:r w:rsidRPr="00ED38AE">
              <w:t xml:space="preserve">Annex XV: </w:t>
            </w:r>
            <w:r>
              <w:t>additive in plastic applications</w:t>
            </w:r>
          </w:p>
          <w:p w14:paraId="4D3EB144" w14:textId="77777777" w:rsidR="00FA405E" w:rsidRDefault="00FA405E" w:rsidP="00FA405E">
            <w:pPr>
              <w:spacing w:before="0" w:after="0"/>
              <w:jc w:val="left"/>
              <w:rPr>
                <w:szCs w:val="20"/>
              </w:rPr>
            </w:pPr>
          </w:p>
          <w:p w14:paraId="79236972" w14:textId="77777777" w:rsidR="00FA405E" w:rsidRPr="005E0025" w:rsidRDefault="00FA405E" w:rsidP="365B1BF3">
            <w:pPr>
              <w:spacing w:before="0" w:after="0"/>
              <w:jc w:val="left"/>
              <w:rPr>
                <w:szCs w:val="20"/>
              </w:rPr>
            </w:pPr>
            <w:r w:rsidRPr="00ED38AE">
              <w:t>SPIN: manufacture of rubber and plastic products</w:t>
            </w:r>
          </w:p>
        </w:tc>
        <w:tc>
          <w:tcPr>
            <w:tcW w:w="3118" w:type="dxa"/>
          </w:tcPr>
          <w:p w14:paraId="5E914242" w14:textId="77777777" w:rsidR="00FA405E" w:rsidRDefault="00FA405E" w:rsidP="00FA405E">
            <w:pPr>
              <w:spacing w:before="0" w:after="0"/>
              <w:jc w:val="left"/>
            </w:pPr>
            <w:r w:rsidRPr="00ED38AE">
              <w:t xml:space="preserve">ECHA: 10 000 </w:t>
            </w:r>
            <w:r w:rsidRPr="005E0025">
              <w:t>– 100 000 t</w:t>
            </w:r>
            <w:r>
              <w:t>ons/a</w:t>
            </w:r>
            <w:r w:rsidRPr="005E0025">
              <w:t xml:space="preserve"> </w:t>
            </w:r>
          </w:p>
          <w:p w14:paraId="05A7C3F5" w14:textId="77777777" w:rsidR="00FA405E" w:rsidRDefault="00FA405E" w:rsidP="00FA405E">
            <w:pPr>
              <w:spacing w:before="0" w:after="0"/>
              <w:jc w:val="left"/>
              <w:rPr>
                <w:szCs w:val="20"/>
              </w:rPr>
            </w:pPr>
          </w:p>
          <w:p w14:paraId="101549A6" w14:textId="77777777" w:rsidR="00FA405E" w:rsidRPr="005E0025" w:rsidRDefault="00FA405E" w:rsidP="365B1BF3">
            <w:pPr>
              <w:spacing w:before="0" w:after="0"/>
              <w:jc w:val="left"/>
              <w:rPr>
                <w:szCs w:val="20"/>
              </w:rPr>
            </w:pPr>
            <w:r w:rsidRPr="00ED38AE">
              <w:t>SPIN (2017): 0 tons/a</w:t>
            </w:r>
          </w:p>
        </w:tc>
        <w:tc>
          <w:tcPr>
            <w:tcW w:w="1985" w:type="dxa"/>
          </w:tcPr>
          <w:p w14:paraId="1BB72F43" w14:textId="77777777" w:rsidR="00FA405E" w:rsidRPr="005E0025" w:rsidRDefault="00FA405E" w:rsidP="00FA405E">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5D9CDB87" w14:textId="77777777" w:rsidR="00FA405E" w:rsidRPr="003A1DBC" w:rsidRDefault="00FA405E" w:rsidP="00FA405E">
            <w:pPr>
              <w:spacing w:before="0" w:after="0"/>
              <w:jc w:val="left"/>
            </w:pPr>
          </w:p>
        </w:tc>
      </w:tr>
      <w:tr w:rsidR="00FA405E" w:rsidRPr="003A1DBC" w14:paraId="68697803" w14:textId="77777777" w:rsidTr="79D1DE7C">
        <w:trPr>
          <w:trHeight w:val="250"/>
        </w:trPr>
        <w:tc>
          <w:tcPr>
            <w:tcW w:w="1985" w:type="dxa"/>
            <w:noWrap/>
          </w:tcPr>
          <w:p w14:paraId="1662F457" w14:textId="77777777" w:rsidR="00FA405E" w:rsidRPr="00AE0CFA" w:rsidRDefault="00FA405E" w:rsidP="00AE0CFA">
            <w:pPr>
              <w:spacing w:before="0" w:after="0"/>
              <w:jc w:val="left"/>
              <w:rPr>
                <w:color w:val="auto"/>
              </w:rPr>
            </w:pPr>
            <w:proofErr w:type="spellStart"/>
            <w:r w:rsidRPr="00ED38AE">
              <w:t>Trilead</w:t>
            </w:r>
            <w:proofErr w:type="spellEnd"/>
            <w:r w:rsidRPr="00ED38AE">
              <w:t xml:space="preserve"> dioxide phosphonate</w:t>
            </w:r>
          </w:p>
          <w:p w14:paraId="6D4464AD" w14:textId="77777777" w:rsidR="00FA405E" w:rsidRDefault="00FA405E" w:rsidP="00FA405E">
            <w:pPr>
              <w:spacing w:before="0" w:after="0"/>
              <w:jc w:val="left"/>
              <w:rPr>
                <w:szCs w:val="20"/>
                <w:highlight w:val="green"/>
              </w:rPr>
            </w:pPr>
          </w:p>
          <w:p w14:paraId="73D72E17" w14:textId="77777777" w:rsidR="00FA405E" w:rsidRPr="00AE0CFA" w:rsidRDefault="00FA405E" w:rsidP="00AE0CFA">
            <w:pPr>
              <w:spacing w:before="0" w:after="0"/>
              <w:jc w:val="left"/>
              <w:rPr>
                <w:color w:val="auto"/>
                <w:lang w:val="en-US"/>
              </w:rPr>
            </w:pPr>
            <w:r w:rsidRPr="00ED38AE">
              <w:t>SVHC</w:t>
            </w:r>
          </w:p>
          <w:p w14:paraId="21102244" w14:textId="77777777" w:rsidR="00FA405E" w:rsidRPr="00CC3114" w:rsidRDefault="00FA405E" w:rsidP="365B1BF3">
            <w:pPr>
              <w:spacing w:before="0" w:after="0"/>
              <w:jc w:val="left"/>
              <w:rPr>
                <w:szCs w:val="20"/>
              </w:rPr>
            </w:pPr>
            <w:r w:rsidRPr="00ED38AE">
              <w:t>WFD PS</w:t>
            </w:r>
          </w:p>
        </w:tc>
        <w:tc>
          <w:tcPr>
            <w:tcW w:w="1418" w:type="dxa"/>
            <w:noWrap/>
          </w:tcPr>
          <w:p w14:paraId="02FF5290" w14:textId="77777777" w:rsidR="00FA405E" w:rsidRPr="00AE0CFA" w:rsidRDefault="00FA405E" w:rsidP="00AE0CFA">
            <w:pPr>
              <w:spacing w:before="0" w:after="0"/>
              <w:jc w:val="left"/>
              <w:rPr>
                <w:color w:val="auto"/>
                <w:lang w:val="fi-FI"/>
              </w:rPr>
            </w:pPr>
            <w:r w:rsidRPr="00ED38AE">
              <w:t>12141-20-7</w:t>
            </w:r>
          </w:p>
          <w:p w14:paraId="180F1935" w14:textId="77777777" w:rsidR="00FA405E" w:rsidRPr="00CC3114" w:rsidRDefault="00FA405E" w:rsidP="00FA405E">
            <w:pPr>
              <w:spacing w:before="0" w:after="0"/>
              <w:jc w:val="left"/>
              <w:rPr>
                <w:szCs w:val="20"/>
              </w:rPr>
            </w:pPr>
          </w:p>
        </w:tc>
        <w:tc>
          <w:tcPr>
            <w:tcW w:w="3686" w:type="dxa"/>
          </w:tcPr>
          <w:p w14:paraId="1646D742" w14:textId="77777777" w:rsidR="00FA405E" w:rsidRPr="00AE0CFA" w:rsidRDefault="00FA405E" w:rsidP="00AE0CFA">
            <w:pPr>
              <w:spacing w:before="0" w:after="0"/>
              <w:jc w:val="left"/>
              <w:rPr>
                <w:color w:val="505050" w:themeColor="accent1"/>
              </w:rPr>
            </w:pPr>
            <w:r w:rsidRPr="008E1F30">
              <w:rPr>
                <w:color w:val="505050" w:themeColor="text1"/>
              </w:rPr>
              <w:t xml:space="preserve">ECHA: polymers, adhesives and sealants, </w:t>
            </w:r>
            <w:r w:rsidRPr="002E3148">
              <w:rPr>
                <w:color w:val="505050" w:themeColor="text1"/>
                <w:shd w:val="clear" w:color="auto" w:fill="FFFFFF"/>
              </w:rPr>
              <w:t>manufacture of plastic products, chemicals and rubber products</w:t>
            </w:r>
          </w:p>
          <w:p w14:paraId="36BCB0A8" w14:textId="77777777" w:rsidR="00FA405E" w:rsidRDefault="00FA405E" w:rsidP="00FA405E">
            <w:pPr>
              <w:spacing w:before="0" w:after="0"/>
              <w:jc w:val="left"/>
              <w:rPr>
                <w:color w:val="505050" w:themeColor="text1"/>
                <w:szCs w:val="20"/>
                <w:shd w:val="clear" w:color="auto" w:fill="FFFFFF"/>
              </w:rPr>
            </w:pPr>
          </w:p>
          <w:p w14:paraId="7FD1E0EA" w14:textId="77777777" w:rsidR="00FA405E" w:rsidRDefault="00FA405E" w:rsidP="79D1DE7C">
            <w:pPr>
              <w:spacing w:before="0" w:after="0"/>
              <w:jc w:val="left"/>
              <w:rPr>
                <w:szCs w:val="20"/>
              </w:rPr>
            </w:pPr>
            <w:r w:rsidRPr="008E1F30">
              <w:rPr>
                <w:color w:val="505050" w:themeColor="text1"/>
                <w:shd w:val="clear" w:color="auto" w:fill="FFFFFF"/>
              </w:rPr>
              <w:t xml:space="preserve">Annex XV: </w:t>
            </w:r>
            <w:r w:rsidRPr="002E3148">
              <w:t>no information on use*</w:t>
            </w:r>
          </w:p>
          <w:p w14:paraId="31AE6094" w14:textId="77777777" w:rsidR="00FA405E" w:rsidRDefault="00FA405E" w:rsidP="00FA405E">
            <w:pPr>
              <w:spacing w:before="0" w:after="0"/>
              <w:jc w:val="left"/>
              <w:rPr>
                <w:szCs w:val="20"/>
              </w:rPr>
            </w:pPr>
          </w:p>
          <w:p w14:paraId="09BBD314" w14:textId="77777777" w:rsidR="00FA405E" w:rsidRPr="00AE0CFA" w:rsidRDefault="00FA405E" w:rsidP="00AE0CFA">
            <w:pPr>
              <w:spacing w:before="0" w:after="0"/>
              <w:jc w:val="left"/>
              <w:rPr>
                <w:color w:val="505050" w:themeColor="accent1"/>
              </w:rPr>
            </w:pPr>
            <w:r w:rsidRPr="008E1F30">
              <w:rPr>
                <w:color w:val="505050" w:themeColor="text1"/>
              </w:rPr>
              <w:t xml:space="preserve">SPIN: </w:t>
            </w:r>
            <w:r w:rsidRPr="002E3148">
              <w:rPr>
                <w:color w:val="505050" w:themeColor="text1"/>
                <w:shd w:val="clear" w:color="auto" w:fill="FFFFFF"/>
              </w:rPr>
              <w:t>manufacture of rubber and plastic products</w:t>
            </w:r>
          </w:p>
        </w:tc>
        <w:tc>
          <w:tcPr>
            <w:tcW w:w="3118" w:type="dxa"/>
          </w:tcPr>
          <w:p w14:paraId="059D5A6B" w14:textId="77777777" w:rsidR="00FA405E" w:rsidRDefault="00FA405E" w:rsidP="00FA405E">
            <w:pPr>
              <w:spacing w:before="0" w:after="0"/>
              <w:jc w:val="left"/>
            </w:pPr>
            <w:r w:rsidRPr="00ED38AE">
              <w:t xml:space="preserve">ECHA: 1 000 </w:t>
            </w:r>
            <w:r w:rsidRPr="005E0025">
              <w:t>– 10 000 t</w:t>
            </w:r>
            <w:r>
              <w:t>ons/a</w:t>
            </w:r>
            <w:r w:rsidRPr="005E0025">
              <w:t xml:space="preserve"> </w:t>
            </w:r>
          </w:p>
          <w:p w14:paraId="00A27E89" w14:textId="77777777" w:rsidR="00FA405E" w:rsidRDefault="00FA405E" w:rsidP="00FA405E">
            <w:pPr>
              <w:spacing w:before="0" w:after="0"/>
              <w:jc w:val="left"/>
              <w:rPr>
                <w:szCs w:val="20"/>
              </w:rPr>
            </w:pPr>
          </w:p>
          <w:p w14:paraId="74DD0211" w14:textId="77777777" w:rsidR="00FA405E" w:rsidRPr="005E0025" w:rsidRDefault="00FA405E" w:rsidP="365B1BF3">
            <w:pPr>
              <w:spacing w:before="0" w:after="0"/>
              <w:jc w:val="left"/>
              <w:rPr>
                <w:szCs w:val="20"/>
              </w:rPr>
            </w:pPr>
            <w:r w:rsidRPr="00ED38AE">
              <w:t>SPIN (2017): 0 tons/a</w:t>
            </w:r>
          </w:p>
        </w:tc>
        <w:tc>
          <w:tcPr>
            <w:tcW w:w="1985" w:type="dxa"/>
          </w:tcPr>
          <w:p w14:paraId="5DA53E23" w14:textId="77777777" w:rsidR="00FA405E" w:rsidRPr="005E0025" w:rsidRDefault="00FA405E" w:rsidP="00FA405E">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274DA2C0" w14:textId="77777777" w:rsidR="00FA405E" w:rsidRPr="003A1DBC" w:rsidRDefault="00FA405E" w:rsidP="00FA405E">
            <w:pPr>
              <w:spacing w:before="0" w:after="0"/>
              <w:jc w:val="left"/>
            </w:pPr>
            <w:r w:rsidRPr="00ED38AE">
              <w:rPr>
                <w:b/>
                <w:bCs/>
              </w:rPr>
              <w:t>*</w:t>
            </w:r>
            <w:r w:rsidRPr="365B1BF3">
              <w:rPr>
                <w:i/>
                <w:iCs/>
              </w:rPr>
              <w:t>The available use information is provided in the registration dossiers (authorities with access rights only) or on ECHA’s dissemination website.</w:t>
            </w:r>
          </w:p>
        </w:tc>
      </w:tr>
      <w:tr w:rsidR="00FA405E" w:rsidRPr="003A1DBC" w14:paraId="45374590" w14:textId="77777777" w:rsidTr="79D1DE7C">
        <w:trPr>
          <w:trHeight w:val="250"/>
        </w:trPr>
        <w:tc>
          <w:tcPr>
            <w:tcW w:w="1985" w:type="dxa"/>
            <w:noWrap/>
          </w:tcPr>
          <w:p w14:paraId="31450CDB" w14:textId="77777777" w:rsidR="00FA405E" w:rsidRPr="00AE0CFA" w:rsidRDefault="00FA405E" w:rsidP="00AE0CFA">
            <w:pPr>
              <w:spacing w:before="0" w:after="0"/>
              <w:jc w:val="left"/>
              <w:rPr>
                <w:color w:val="auto"/>
                <w:lang w:val="en-US"/>
              </w:rPr>
            </w:pPr>
            <w:proofErr w:type="gramStart"/>
            <w:r w:rsidRPr="00ED38AE">
              <w:t>Tris(</w:t>
            </w:r>
            <w:proofErr w:type="gramEnd"/>
            <w:r w:rsidRPr="00ED38AE">
              <w:t xml:space="preserve">4-nonylphenyl, branched and linear) </w:t>
            </w:r>
            <w:proofErr w:type="spellStart"/>
            <w:r w:rsidRPr="00ED38AE">
              <w:t>phosphite</w:t>
            </w:r>
            <w:proofErr w:type="spellEnd"/>
            <w:r w:rsidRPr="00ED38AE">
              <w:t xml:space="preserve"> (TNPP) with = 0.1% w/w of 4-nonylphenol, branched and linear (4-NP)</w:t>
            </w:r>
          </w:p>
          <w:p w14:paraId="410AFCFC" w14:textId="77777777" w:rsidR="00FA405E" w:rsidRDefault="00FA405E" w:rsidP="00FA405E">
            <w:pPr>
              <w:spacing w:before="0" w:after="0"/>
              <w:jc w:val="left"/>
              <w:rPr>
                <w:szCs w:val="20"/>
                <w:highlight w:val="green"/>
              </w:rPr>
            </w:pPr>
          </w:p>
          <w:p w14:paraId="5D9817B4" w14:textId="77777777" w:rsidR="00FA405E" w:rsidRPr="00AE0CFA" w:rsidRDefault="00FA405E" w:rsidP="00AE0CFA">
            <w:pPr>
              <w:spacing w:before="0" w:after="0"/>
              <w:jc w:val="left"/>
              <w:rPr>
                <w:color w:val="auto"/>
                <w:lang w:val="en-US"/>
              </w:rPr>
            </w:pPr>
            <w:r w:rsidRPr="00ED38AE">
              <w:t>SVHC</w:t>
            </w:r>
          </w:p>
          <w:p w14:paraId="2ED22B29" w14:textId="77777777" w:rsidR="00FA405E" w:rsidRPr="007A5852" w:rsidRDefault="00FA405E" w:rsidP="00FA405E">
            <w:pPr>
              <w:spacing w:before="0" w:after="0"/>
              <w:jc w:val="left"/>
              <w:rPr>
                <w:szCs w:val="20"/>
                <w:lang w:val="en-US"/>
              </w:rPr>
            </w:pPr>
          </w:p>
        </w:tc>
        <w:tc>
          <w:tcPr>
            <w:tcW w:w="1418" w:type="dxa"/>
            <w:noWrap/>
          </w:tcPr>
          <w:p w14:paraId="4FCE8468" w14:textId="77777777" w:rsidR="00FA405E" w:rsidRDefault="00FA405E" w:rsidP="365B1BF3">
            <w:pPr>
              <w:spacing w:before="0" w:after="0"/>
              <w:jc w:val="left"/>
              <w:rPr>
                <w:szCs w:val="20"/>
              </w:rPr>
            </w:pPr>
            <w:r w:rsidRPr="00ED38AE">
              <w:lastRenderedPageBreak/>
              <w:t>Mixture of two substances, no CAS number presented in ECHA database</w:t>
            </w:r>
          </w:p>
          <w:p w14:paraId="40BA72AE" w14:textId="77777777" w:rsidR="00FA405E" w:rsidRDefault="00FA405E" w:rsidP="00FA405E">
            <w:pPr>
              <w:spacing w:before="0" w:after="0"/>
              <w:jc w:val="left"/>
              <w:rPr>
                <w:szCs w:val="20"/>
              </w:rPr>
            </w:pPr>
          </w:p>
          <w:p w14:paraId="4BCE6270" w14:textId="77777777" w:rsidR="00FA405E" w:rsidRDefault="00FA405E" w:rsidP="79D1DE7C">
            <w:pPr>
              <w:spacing w:before="0" w:after="0"/>
              <w:jc w:val="left"/>
              <w:rPr>
                <w:szCs w:val="20"/>
              </w:rPr>
            </w:pPr>
            <w:r w:rsidRPr="08240472">
              <w:rPr>
                <w:color w:val="505050" w:themeColor="accent1"/>
                <w:lang w:val="en-US" w:eastAsia="fi-FI"/>
              </w:rPr>
              <w:t>26523-78-4</w:t>
            </w:r>
          </w:p>
          <w:p w14:paraId="47A34BBD" w14:textId="77777777" w:rsidR="00FA405E" w:rsidRPr="006A6CF0" w:rsidRDefault="625285BE" w:rsidP="625285BE">
            <w:pPr>
              <w:shd w:val="clear" w:color="auto" w:fill="FFFFFF" w:themeFill="background2"/>
              <w:spacing w:before="0" w:after="0"/>
              <w:jc w:val="left"/>
              <w:outlineLvl w:val="1"/>
              <w:rPr>
                <w:color w:val="505050" w:themeColor="accent1"/>
                <w:lang w:val="en-US" w:eastAsia="fi-FI"/>
              </w:rPr>
            </w:pPr>
            <w:bookmarkStart w:id="176" w:name="_Toc50569304"/>
            <w:bookmarkStart w:id="177" w:name="_Toc50655186"/>
            <w:bookmarkStart w:id="178" w:name="_Toc51332464"/>
            <w:bookmarkStart w:id="179" w:name="_Toc51682251"/>
            <w:bookmarkStart w:id="180" w:name="_Toc51684368"/>
            <w:bookmarkStart w:id="181" w:name="_Toc52183448"/>
            <w:r w:rsidRPr="625285BE">
              <w:rPr>
                <w:color w:val="505050" w:themeColor="accent1"/>
                <w:lang w:val="en-US" w:eastAsia="fi-FI"/>
              </w:rPr>
              <w:lastRenderedPageBreak/>
              <w:t>[Tris(</w:t>
            </w:r>
            <w:proofErr w:type="spellStart"/>
            <w:r w:rsidRPr="625285BE">
              <w:rPr>
                <w:color w:val="505050" w:themeColor="accent1"/>
                <w:lang w:val="en-US" w:eastAsia="fi-FI"/>
              </w:rPr>
              <w:t>nonylphenyl</w:t>
            </w:r>
            <w:proofErr w:type="spellEnd"/>
            <w:r w:rsidRPr="625285BE">
              <w:rPr>
                <w:color w:val="505050" w:themeColor="accent1"/>
                <w:lang w:val="en-US" w:eastAsia="fi-FI"/>
              </w:rPr>
              <w:t xml:space="preserve">) </w:t>
            </w:r>
            <w:proofErr w:type="spellStart"/>
            <w:r w:rsidRPr="625285BE">
              <w:rPr>
                <w:color w:val="505050" w:themeColor="accent1"/>
                <w:lang w:val="en-US" w:eastAsia="fi-FI"/>
              </w:rPr>
              <w:t>phosphite</w:t>
            </w:r>
            <w:proofErr w:type="spellEnd"/>
            <w:r w:rsidRPr="625285BE">
              <w:rPr>
                <w:color w:val="505050" w:themeColor="accent1"/>
                <w:lang w:val="en-US" w:eastAsia="fi-FI"/>
              </w:rPr>
              <w:t>]</w:t>
            </w:r>
            <w:bookmarkEnd w:id="176"/>
            <w:bookmarkEnd w:id="177"/>
            <w:bookmarkEnd w:id="178"/>
            <w:bookmarkEnd w:id="179"/>
            <w:bookmarkEnd w:id="180"/>
            <w:bookmarkEnd w:id="181"/>
          </w:p>
          <w:p w14:paraId="5E9D5E76" w14:textId="77777777" w:rsidR="00FA405E" w:rsidRPr="006A6CF0" w:rsidRDefault="00FA405E" w:rsidP="625285BE">
            <w:pPr>
              <w:shd w:val="clear" w:color="auto" w:fill="FFFFFF" w:themeFill="background2"/>
              <w:spacing w:before="0" w:after="0"/>
              <w:jc w:val="left"/>
              <w:outlineLvl w:val="1"/>
              <w:rPr>
                <w:color w:val="505050" w:themeColor="accent1"/>
                <w:lang w:val="en-US" w:eastAsia="fi-FI"/>
              </w:rPr>
            </w:pPr>
          </w:p>
          <w:p w14:paraId="563DB5AC" w14:textId="77777777" w:rsidR="00FA405E" w:rsidRPr="007A5852" w:rsidRDefault="00FA405E" w:rsidP="69D8BF7B">
            <w:pPr>
              <w:shd w:val="clear" w:color="auto" w:fill="FFFFFF" w:themeFill="background2"/>
              <w:spacing w:before="0" w:after="0"/>
              <w:jc w:val="left"/>
              <w:outlineLvl w:val="1"/>
              <w:rPr>
                <w:szCs w:val="20"/>
              </w:rPr>
            </w:pPr>
          </w:p>
        </w:tc>
        <w:tc>
          <w:tcPr>
            <w:tcW w:w="3686" w:type="dxa"/>
          </w:tcPr>
          <w:p w14:paraId="186F7B67" w14:textId="77777777" w:rsidR="00FA405E" w:rsidRDefault="00FA405E" w:rsidP="365B1BF3">
            <w:pPr>
              <w:spacing w:before="0" w:after="0"/>
              <w:jc w:val="left"/>
              <w:rPr>
                <w:szCs w:val="20"/>
              </w:rPr>
            </w:pPr>
            <w:r w:rsidRPr="00ED38AE">
              <w:lastRenderedPageBreak/>
              <w:t>ECHA: polymers, manufacture of rubber and plastic products</w:t>
            </w:r>
          </w:p>
          <w:p w14:paraId="07DDD1D3" w14:textId="77777777" w:rsidR="00FA405E" w:rsidRDefault="00FA405E" w:rsidP="00FA405E">
            <w:pPr>
              <w:spacing w:before="0" w:after="0"/>
              <w:jc w:val="left"/>
              <w:rPr>
                <w:szCs w:val="20"/>
              </w:rPr>
            </w:pPr>
          </w:p>
          <w:p w14:paraId="63C72FFE" w14:textId="77777777" w:rsidR="00FA405E" w:rsidRDefault="00FA405E" w:rsidP="365B1BF3">
            <w:pPr>
              <w:spacing w:before="0" w:after="0"/>
              <w:jc w:val="left"/>
              <w:rPr>
                <w:szCs w:val="20"/>
              </w:rPr>
            </w:pPr>
            <w:r w:rsidRPr="00ED38AE">
              <w:t xml:space="preserve">Annex XV: </w:t>
            </w:r>
            <w:r>
              <w:t>used as an antioxidant to stabilise polymers, use of formulated polymer in manufacturing, coatings and adhesives</w:t>
            </w:r>
          </w:p>
          <w:p w14:paraId="6B8900C8" w14:textId="77777777" w:rsidR="00FA405E" w:rsidRDefault="00FA405E" w:rsidP="00FA405E">
            <w:pPr>
              <w:spacing w:before="0" w:after="0"/>
              <w:jc w:val="left"/>
              <w:rPr>
                <w:szCs w:val="20"/>
              </w:rPr>
            </w:pPr>
          </w:p>
          <w:p w14:paraId="01EFECE0" w14:textId="77777777" w:rsidR="00FA405E" w:rsidRPr="005E0025" w:rsidRDefault="00FA405E" w:rsidP="365B1BF3">
            <w:pPr>
              <w:spacing w:before="0" w:after="0"/>
              <w:jc w:val="left"/>
              <w:rPr>
                <w:szCs w:val="20"/>
              </w:rPr>
            </w:pPr>
            <w:r w:rsidRPr="00ED38AE">
              <w:lastRenderedPageBreak/>
              <w:t>SPIN: industry for plastics in primary forms, raw materials for production of plastics</w:t>
            </w:r>
          </w:p>
        </w:tc>
        <w:tc>
          <w:tcPr>
            <w:tcW w:w="3118" w:type="dxa"/>
          </w:tcPr>
          <w:p w14:paraId="6C5EF65C" w14:textId="77777777" w:rsidR="00FA405E" w:rsidRDefault="00FA405E" w:rsidP="00FA405E">
            <w:pPr>
              <w:spacing w:before="0" w:after="0"/>
              <w:jc w:val="left"/>
            </w:pPr>
            <w:r w:rsidRPr="00ED38AE">
              <w:lastRenderedPageBreak/>
              <w:t xml:space="preserve">ECHA: 10 000 </w:t>
            </w:r>
            <w:r w:rsidRPr="005E0025">
              <w:t>– 10</w:t>
            </w:r>
            <w:r>
              <w:t>0</w:t>
            </w:r>
            <w:r w:rsidRPr="005E0025">
              <w:t> 000 t</w:t>
            </w:r>
            <w:r>
              <w:t>ons/a</w:t>
            </w:r>
            <w:r w:rsidRPr="005E0025">
              <w:t xml:space="preserve"> </w:t>
            </w:r>
          </w:p>
          <w:p w14:paraId="121E0EFA" w14:textId="77777777" w:rsidR="00FA405E" w:rsidRDefault="00FA405E" w:rsidP="00FA405E">
            <w:pPr>
              <w:spacing w:before="0" w:after="0"/>
              <w:jc w:val="left"/>
            </w:pPr>
          </w:p>
          <w:p w14:paraId="2631586D" w14:textId="77777777" w:rsidR="00FA405E" w:rsidRDefault="00FA405E" w:rsidP="00FA405E">
            <w:pPr>
              <w:spacing w:before="0" w:after="0"/>
              <w:jc w:val="left"/>
            </w:pPr>
            <w:r>
              <w:t xml:space="preserve">SPIN (2017): 0,2 tons/a </w:t>
            </w:r>
          </w:p>
          <w:p w14:paraId="4E1A0BA3" w14:textId="77777777" w:rsidR="00FA405E" w:rsidRPr="005E0025" w:rsidRDefault="00FA405E" w:rsidP="00FA405E">
            <w:pPr>
              <w:spacing w:before="0" w:after="0"/>
              <w:jc w:val="left"/>
              <w:rPr>
                <w:szCs w:val="20"/>
              </w:rPr>
            </w:pPr>
          </w:p>
        </w:tc>
        <w:tc>
          <w:tcPr>
            <w:tcW w:w="1985" w:type="dxa"/>
          </w:tcPr>
          <w:p w14:paraId="583D5557" w14:textId="77777777" w:rsidR="00FA405E" w:rsidRPr="005E0025" w:rsidRDefault="00FA405E" w:rsidP="00FA405E">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43FFBE60" w14:textId="77777777" w:rsidR="00FA405E" w:rsidRPr="007A5852" w:rsidRDefault="00FA405E" w:rsidP="00FA405E">
            <w:pPr>
              <w:spacing w:before="0" w:after="0"/>
              <w:jc w:val="left"/>
              <w:rPr>
                <w:i/>
              </w:rPr>
            </w:pPr>
          </w:p>
        </w:tc>
      </w:tr>
      <w:tr w:rsidR="00FA405E" w:rsidRPr="003A1DBC" w14:paraId="644DE2AC" w14:textId="77777777" w:rsidTr="79D1DE7C">
        <w:trPr>
          <w:trHeight w:val="250"/>
        </w:trPr>
        <w:tc>
          <w:tcPr>
            <w:tcW w:w="1985" w:type="dxa"/>
            <w:noWrap/>
          </w:tcPr>
          <w:p w14:paraId="7474733C" w14:textId="77777777" w:rsidR="00FA405E" w:rsidRPr="00AE0CFA" w:rsidRDefault="00FA405E" w:rsidP="00AE0CFA">
            <w:pPr>
              <w:spacing w:before="0" w:after="0"/>
              <w:jc w:val="left"/>
              <w:rPr>
                <w:color w:val="auto"/>
                <w:lang w:val="fi-FI"/>
              </w:rPr>
            </w:pPr>
            <w:proofErr w:type="spellStart"/>
            <w:r w:rsidRPr="00ED38AE">
              <w:t>Trixylyl</w:t>
            </w:r>
            <w:proofErr w:type="spellEnd"/>
            <w:r w:rsidRPr="00ED38AE">
              <w:t xml:space="preserve"> phosphate</w:t>
            </w:r>
          </w:p>
          <w:p w14:paraId="3275C167" w14:textId="77777777" w:rsidR="00FA405E" w:rsidRDefault="00FA405E" w:rsidP="00FA405E">
            <w:pPr>
              <w:spacing w:before="0" w:after="0"/>
              <w:jc w:val="left"/>
              <w:rPr>
                <w:szCs w:val="20"/>
                <w:highlight w:val="green"/>
              </w:rPr>
            </w:pPr>
          </w:p>
          <w:p w14:paraId="6A8968F4" w14:textId="77777777" w:rsidR="00FA405E" w:rsidRPr="00AE0CFA" w:rsidRDefault="00FA405E" w:rsidP="00AE0CFA">
            <w:pPr>
              <w:spacing w:before="0" w:after="0"/>
              <w:jc w:val="left"/>
              <w:rPr>
                <w:color w:val="auto"/>
                <w:lang w:val="en-US"/>
              </w:rPr>
            </w:pPr>
            <w:r w:rsidRPr="00ED38AE">
              <w:t>SVHC</w:t>
            </w:r>
          </w:p>
          <w:p w14:paraId="348C3EFE" w14:textId="77777777" w:rsidR="00FA405E" w:rsidRPr="007112F6" w:rsidRDefault="00FA405E" w:rsidP="00FA405E">
            <w:pPr>
              <w:spacing w:before="0" w:after="0"/>
              <w:jc w:val="left"/>
              <w:rPr>
                <w:szCs w:val="20"/>
              </w:rPr>
            </w:pPr>
          </w:p>
        </w:tc>
        <w:tc>
          <w:tcPr>
            <w:tcW w:w="1418" w:type="dxa"/>
            <w:noWrap/>
          </w:tcPr>
          <w:p w14:paraId="035974C3" w14:textId="77777777" w:rsidR="00FA405E" w:rsidRPr="00AE0CFA" w:rsidRDefault="00FA405E" w:rsidP="00AE0CFA">
            <w:pPr>
              <w:spacing w:before="0" w:after="0"/>
              <w:jc w:val="left"/>
              <w:rPr>
                <w:color w:val="auto"/>
                <w:lang w:val="fi-FI"/>
              </w:rPr>
            </w:pPr>
            <w:r w:rsidRPr="00ED38AE">
              <w:t>25155-23-1</w:t>
            </w:r>
          </w:p>
          <w:p w14:paraId="19E11231" w14:textId="77777777" w:rsidR="00FA405E" w:rsidRPr="007112F6" w:rsidRDefault="00FA405E" w:rsidP="00FA405E">
            <w:pPr>
              <w:spacing w:before="0" w:after="0"/>
              <w:jc w:val="left"/>
              <w:rPr>
                <w:szCs w:val="20"/>
              </w:rPr>
            </w:pPr>
          </w:p>
        </w:tc>
        <w:tc>
          <w:tcPr>
            <w:tcW w:w="3686" w:type="dxa"/>
          </w:tcPr>
          <w:p w14:paraId="6A83A1DD" w14:textId="77777777" w:rsidR="00FA405E" w:rsidRDefault="00FA405E" w:rsidP="365B1BF3">
            <w:pPr>
              <w:spacing w:before="0" w:after="0"/>
              <w:jc w:val="left"/>
              <w:rPr>
                <w:szCs w:val="20"/>
              </w:rPr>
            </w:pPr>
            <w:r w:rsidRPr="00ED38AE">
              <w:t>ECHA: polymers, manufacture of plastic products</w:t>
            </w:r>
          </w:p>
          <w:p w14:paraId="56E580BD" w14:textId="77777777" w:rsidR="00FA405E" w:rsidRDefault="00FA405E" w:rsidP="00FA405E">
            <w:pPr>
              <w:spacing w:before="0" w:after="0"/>
              <w:jc w:val="left"/>
              <w:rPr>
                <w:szCs w:val="20"/>
              </w:rPr>
            </w:pPr>
          </w:p>
          <w:p w14:paraId="3D88AA40" w14:textId="77777777" w:rsidR="00FA405E" w:rsidRDefault="00FA405E" w:rsidP="365B1BF3">
            <w:pPr>
              <w:spacing w:before="0" w:after="0"/>
              <w:jc w:val="left"/>
              <w:rPr>
                <w:szCs w:val="20"/>
              </w:rPr>
            </w:pPr>
            <w:r w:rsidRPr="00ED38AE">
              <w:t xml:space="preserve">Annex XV: </w:t>
            </w:r>
            <w:r>
              <w:t>starting material for polymer foam production, manufacturing and use of plastic products</w:t>
            </w:r>
          </w:p>
          <w:p w14:paraId="3EF8400D" w14:textId="77777777" w:rsidR="00FA405E" w:rsidRDefault="00FA405E" w:rsidP="00FA405E">
            <w:pPr>
              <w:spacing w:before="0" w:after="0"/>
              <w:jc w:val="left"/>
              <w:rPr>
                <w:szCs w:val="20"/>
              </w:rPr>
            </w:pPr>
          </w:p>
          <w:p w14:paraId="54BE14A7" w14:textId="77777777" w:rsidR="00FA405E" w:rsidRPr="005E0025" w:rsidRDefault="00FA405E" w:rsidP="365B1BF3">
            <w:pPr>
              <w:spacing w:before="0" w:after="0"/>
              <w:jc w:val="left"/>
              <w:rPr>
                <w:szCs w:val="20"/>
              </w:rPr>
            </w:pPr>
            <w:r w:rsidRPr="00ED38AE">
              <w:t>SPIN: no POL related uses</w:t>
            </w:r>
          </w:p>
        </w:tc>
        <w:tc>
          <w:tcPr>
            <w:tcW w:w="3118" w:type="dxa"/>
          </w:tcPr>
          <w:p w14:paraId="1B2B3405" w14:textId="77777777" w:rsidR="00FA405E" w:rsidRDefault="00FA405E" w:rsidP="365B1BF3">
            <w:pPr>
              <w:spacing w:before="0" w:after="0"/>
              <w:jc w:val="left"/>
              <w:rPr>
                <w:szCs w:val="20"/>
              </w:rPr>
            </w:pPr>
            <w:r w:rsidRPr="00ED38AE">
              <w:t xml:space="preserve">ECHA: </w:t>
            </w:r>
          </w:p>
          <w:p w14:paraId="63776620" w14:textId="77777777" w:rsidR="00FA405E" w:rsidRDefault="00FA405E" w:rsidP="00FA405E">
            <w:pPr>
              <w:spacing w:before="0" w:after="0"/>
              <w:jc w:val="left"/>
            </w:pPr>
            <w:r w:rsidRPr="00ED38AE">
              <w:t>100+ tons/a</w:t>
            </w:r>
            <w:r w:rsidRPr="005E0025">
              <w:t xml:space="preserve"> </w:t>
            </w:r>
            <w:r>
              <w:t xml:space="preserve">or 1 000+ tons/a </w:t>
            </w:r>
            <w:r w:rsidRPr="00ED38AE">
              <w:t>(inconsistent data in ECHA CHEM)</w:t>
            </w:r>
          </w:p>
          <w:p w14:paraId="7695D04F" w14:textId="77777777" w:rsidR="00FA405E" w:rsidRDefault="00FA405E" w:rsidP="00FA405E">
            <w:pPr>
              <w:spacing w:before="0" w:after="0"/>
              <w:jc w:val="left"/>
              <w:rPr>
                <w:szCs w:val="20"/>
              </w:rPr>
            </w:pPr>
          </w:p>
          <w:p w14:paraId="6C655C1C" w14:textId="77777777" w:rsidR="00FA405E" w:rsidRPr="005E0025" w:rsidRDefault="00FA405E" w:rsidP="365B1BF3">
            <w:pPr>
              <w:spacing w:before="0" w:after="0"/>
              <w:jc w:val="left"/>
              <w:rPr>
                <w:szCs w:val="20"/>
              </w:rPr>
            </w:pPr>
            <w:r w:rsidRPr="00ED38AE">
              <w:t>No POL related uses in SPIN.</w:t>
            </w:r>
          </w:p>
        </w:tc>
        <w:tc>
          <w:tcPr>
            <w:tcW w:w="1985" w:type="dxa"/>
          </w:tcPr>
          <w:p w14:paraId="078B904B" w14:textId="77777777" w:rsidR="00FA405E" w:rsidRPr="005E0025" w:rsidRDefault="00FA405E" w:rsidP="00FA405E">
            <w:pPr>
              <w:spacing w:before="0" w:after="0"/>
              <w:jc w:val="left"/>
            </w:pPr>
            <w:r>
              <w:t>n</w:t>
            </w:r>
            <w:r w:rsidRPr="00362B6D">
              <w:t xml:space="preserve">ot </w:t>
            </w:r>
            <w:r>
              <w:t>evaluated</w:t>
            </w:r>
            <w:r w:rsidRPr="00362B6D">
              <w:t xml:space="preserve"> in HAZB</w:t>
            </w:r>
            <w:r>
              <w:t>R</w:t>
            </w:r>
            <w:r w:rsidRPr="00362B6D">
              <w:t>E</w:t>
            </w:r>
            <w:r>
              <w:t>F</w:t>
            </w:r>
          </w:p>
        </w:tc>
        <w:tc>
          <w:tcPr>
            <w:tcW w:w="3260" w:type="dxa"/>
          </w:tcPr>
          <w:p w14:paraId="102B32F0" w14:textId="77777777" w:rsidR="00FA405E" w:rsidRPr="003A1DBC" w:rsidRDefault="00FA405E" w:rsidP="00FA405E">
            <w:pPr>
              <w:spacing w:before="0" w:after="0"/>
              <w:jc w:val="left"/>
            </w:pPr>
          </w:p>
        </w:tc>
      </w:tr>
    </w:tbl>
    <w:p w14:paraId="173761E8" w14:textId="1CBFE836" w:rsidR="00574AF3" w:rsidRDefault="000E688B" w:rsidP="00574AF3">
      <w:pPr>
        <w:spacing w:before="0"/>
        <w:ind w:left="-426"/>
      </w:pPr>
      <w:r>
        <w:br/>
      </w:r>
      <w:r w:rsidR="00574AF3" w:rsidRPr="00284A55">
        <w:rPr>
          <w:vertAlign w:val="superscript"/>
        </w:rPr>
        <w:t>1)</w:t>
      </w:r>
      <w:r w:rsidR="00574AF3">
        <w:t xml:space="preserve"> Information taken from ECHA chemical database (</w:t>
      </w:r>
      <w:hyperlink r:id="rId91">
        <w:r w:rsidR="08240472" w:rsidRPr="08240472">
          <w:rPr>
            <w:rStyle w:val="Hyperlinkki"/>
          </w:rPr>
          <w:t>https://echa.europa.eu/fi/information-on-chemicals</w:t>
        </w:r>
      </w:hyperlink>
      <w:r w:rsidR="00574AF3">
        <w:t>) 1.4.2020, indicates total i</w:t>
      </w:r>
      <w:r w:rsidR="00574AF3" w:rsidRPr="00266AC1">
        <w:t>mported/manufactured</w:t>
      </w:r>
      <w:r w:rsidR="00574AF3">
        <w:t xml:space="preserve"> amount</w:t>
      </w:r>
      <w:r w:rsidR="00574AF3" w:rsidRPr="00266AC1">
        <w:t xml:space="preserve"> in EU (tons</w:t>
      </w:r>
      <w:r w:rsidR="00574AF3">
        <w:t xml:space="preserve"> per year</w:t>
      </w:r>
      <w:r w:rsidR="00574AF3" w:rsidRPr="00266AC1">
        <w:t>)</w:t>
      </w:r>
      <w:r w:rsidR="00574AF3">
        <w:t xml:space="preserve"> in all uses, no information on use specifically in POL sector. The years information is based on is unknown. </w:t>
      </w:r>
    </w:p>
    <w:p w14:paraId="42B3C8D7" w14:textId="77777777" w:rsidR="00574AF3" w:rsidRDefault="00574AF3" w:rsidP="00574AF3">
      <w:pPr>
        <w:spacing w:before="0"/>
        <w:ind w:left="-426"/>
      </w:pPr>
      <w:r>
        <w:t>Information taken from SPIN database (</w:t>
      </w:r>
      <w:hyperlink r:id="rId92">
        <w:r w:rsidR="08240472" w:rsidRPr="08240472">
          <w:rPr>
            <w:rStyle w:val="Hyperlinkki"/>
          </w:rPr>
          <w:t>http://spin2000.net/</w:t>
        </w:r>
      </w:hyperlink>
      <w:r>
        <w:t xml:space="preserve">) 1.4.2020, indicates total imported/produced volume in POL sector in the Nordic Countries in one particular year (tons per year). </w:t>
      </w:r>
    </w:p>
    <w:p w14:paraId="44DA5BE4" w14:textId="77777777" w:rsidR="002E769A" w:rsidRDefault="00574AF3" w:rsidP="00574AF3">
      <w:pPr>
        <w:ind w:left="-426"/>
        <w:sectPr w:rsidR="002E769A" w:rsidSect="00905199">
          <w:pgSz w:w="16838" w:h="11906" w:orient="landscape"/>
          <w:pgMar w:top="1417" w:right="1417" w:bottom="1417" w:left="1134" w:header="708" w:footer="708" w:gutter="0"/>
          <w:cols w:space="708"/>
          <w:docGrid w:linePitch="360"/>
        </w:sectPr>
      </w:pPr>
      <w:r>
        <w:rPr>
          <w:vertAlign w:val="superscript"/>
        </w:rPr>
        <w:t>2</w:t>
      </w:r>
      <w:r w:rsidRPr="00284A55">
        <w:rPr>
          <w:vertAlign w:val="superscript"/>
        </w:rPr>
        <w:t>)</w:t>
      </w:r>
      <w:r>
        <w:t xml:space="preserve"> GoA2.2 mini-report</w:t>
      </w:r>
    </w:p>
    <w:p w14:paraId="062CA57E" w14:textId="08AF36EA" w:rsidR="00574AF3" w:rsidRDefault="00574AF3" w:rsidP="00574AF3">
      <w:pPr>
        <w:ind w:left="-426"/>
      </w:pPr>
    </w:p>
    <w:p w14:paraId="79D58DE3" w14:textId="77777777" w:rsidR="00574AF3" w:rsidRDefault="00574AF3" w:rsidP="00574AF3"/>
    <w:p w14:paraId="10B149BC" w14:textId="77777777" w:rsidR="00574AF3" w:rsidRPr="00AE0CFA" w:rsidRDefault="00574AF3" w:rsidP="00AE0CFA">
      <w:pPr>
        <w:spacing w:before="0"/>
        <w:ind w:left="-426"/>
        <w:rPr>
          <w:b/>
          <w:bCs/>
        </w:rPr>
      </w:pPr>
      <w:r w:rsidRPr="00ED38AE">
        <w:rPr>
          <w:b/>
          <w:bCs/>
        </w:rPr>
        <w:t>References:</w:t>
      </w:r>
    </w:p>
    <w:p w14:paraId="7C6665F8"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1,2,3-trichloropropane</w:t>
      </w:r>
    </w:p>
    <w:p w14:paraId="7F62CF87"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1,2-dichloroethane</w:t>
      </w:r>
    </w:p>
    <w:p w14:paraId="0CC078BD"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r w:rsidRPr="00B22008">
        <w:rPr>
          <w:rFonts w:ascii="Times New Roman" w:hAnsi="Times New Roman"/>
        </w:rPr>
        <w:t>1-methyl-2-pyrrolidone</w:t>
      </w:r>
    </w:p>
    <w:p w14:paraId="4EE4A687" w14:textId="77777777" w:rsidR="00574AF3" w:rsidRPr="00144036" w:rsidRDefault="00574AF3" w:rsidP="00C23877">
      <w:pPr>
        <w:pStyle w:val="Luettelokappale"/>
        <w:numPr>
          <w:ilvl w:val="0"/>
          <w:numId w:val="31"/>
        </w:numPr>
        <w:ind w:right="0"/>
        <w:rPr>
          <w:rFonts w:ascii="Times New Roman" w:hAnsi="Times New Roman"/>
        </w:rPr>
      </w:pPr>
      <w:r w:rsidRPr="00144036">
        <w:rPr>
          <w:rFonts w:ascii="Times New Roman" w:hAnsi="Times New Roman"/>
        </w:rPr>
        <w:t>Annex XV dossier 2-(2H-benzotriazol-2-yl)-4,6-ditertpentylphenol (UV-328)</w:t>
      </w:r>
    </w:p>
    <w:p w14:paraId="34D567E7"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2,2'-dichloro-4,4'-methylenedianiline</w:t>
      </w:r>
    </w:p>
    <w:p w14:paraId="79FFE11B"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4-(1,1,3,3-</w:t>
      </w:r>
      <w:proofErr w:type="gramStart"/>
      <w:r w:rsidRPr="00ED38AE">
        <w:rPr>
          <w:rFonts w:ascii="Times New Roman" w:hAnsi="Times New Roman"/>
        </w:rPr>
        <w:t>tetramethylbutyl)phenol</w:t>
      </w:r>
      <w:proofErr w:type="gramEnd"/>
    </w:p>
    <w:p w14:paraId="686BC0FE"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r w:rsidRPr="00B22008">
        <w:rPr>
          <w:rFonts w:ascii="Times New Roman" w:hAnsi="Times New Roman"/>
        </w:rPr>
        <w:t>[4-[[4-anilino-1-</w:t>
      </w:r>
      <w:proofErr w:type="gramStart"/>
      <w:r w:rsidRPr="00B22008">
        <w:rPr>
          <w:rFonts w:ascii="Times New Roman" w:hAnsi="Times New Roman"/>
        </w:rPr>
        <w:t>naphthyl][</w:t>
      </w:r>
      <w:proofErr w:type="gramEnd"/>
      <w:r w:rsidRPr="00B22008">
        <w:rPr>
          <w:rFonts w:ascii="Times New Roman" w:hAnsi="Times New Roman"/>
        </w:rPr>
        <w:t>4- (</w:t>
      </w:r>
      <w:proofErr w:type="spellStart"/>
      <w:r w:rsidRPr="00B22008">
        <w:rPr>
          <w:rFonts w:ascii="Times New Roman" w:hAnsi="Times New Roman"/>
        </w:rPr>
        <w:t>dimethylamino</w:t>
      </w:r>
      <w:proofErr w:type="spellEnd"/>
      <w:r w:rsidRPr="00B22008">
        <w:rPr>
          <w:rFonts w:ascii="Times New Roman" w:hAnsi="Times New Roman"/>
        </w:rPr>
        <w:t xml:space="preserve">)phenyl]methylene]cyclohexa-2,5-dien-1-ylidene] dimethylammonium chloride (C.I. Basic Blue 26) </w:t>
      </w:r>
    </w:p>
    <w:p w14:paraId="08D7B79A"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4,4-Oxydianiline</w:t>
      </w:r>
    </w:p>
    <w:p w14:paraId="56AB54ED"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4-Nonylphenol, branched and linear, ethoxylated</w:t>
      </w:r>
    </w:p>
    <w:p w14:paraId="05E5FAF7" w14:textId="77777777" w:rsidR="00574AF3" w:rsidRPr="00AE0CFA" w:rsidRDefault="00574AF3" w:rsidP="00C23877">
      <w:pPr>
        <w:pStyle w:val="Luettelokappale"/>
        <w:numPr>
          <w:ilvl w:val="0"/>
          <w:numId w:val="31"/>
        </w:numPr>
        <w:ind w:right="0"/>
        <w:rPr>
          <w:rFonts w:ascii="Times New Roman" w:hAnsi="Times New Roman"/>
          <w:lang w:val="sv-SE"/>
        </w:rPr>
      </w:pPr>
      <w:r w:rsidRPr="00ED38AE">
        <w:rPr>
          <w:rFonts w:ascii="Times New Roman" w:hAnsi="Times New Roman"/>
          <w:lang w:val="sv-SE"/>
        </w:rPr>
        <w:t>Annex XV dossier Bis(2-</w:t>
      </w:r>
      <w:proofErr w:type="gramStart"/>
      <w:r w:rsidRPr="00ED38AE">
        <w:rPr>
          <w:rFonts w:ascii="Times New Roman" w:hAnsi="Times New Roman"/>
          <w:lang w:val="sv-SE"/>
        </w:rPr>
        <w:t>ethylhexyl)</w:t>
      </w:r>
      <w:proofErr w:type="spellStart"/>
      <w:r w:rsidRPr="00ED38AE">
        <w:rPr>
          <w:rFonts w:ascii="Times New Roman" w:hAnsi="Times New Roman"/>
          <w:lang w:val="sv-SE"/>
        </w:rPr>
        <w:t>phthalate</w:t>
      </w:r>
      <w:proofErr w:type="spellEnd"/>
      <w:proofErr w:type="gramEnd"/>
    </w:p>
    <w:p w14:paraId="62D99AAA"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bis(2-methoxyethyl) ether (Diglyme)</w:t>
      </w:r>
    </w:p>
    <w:p w14:paraId="510F49CB"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Boric acid</w:t>
      </w:r>
    </w:p>
    <w:p w14:paraId="528EC903" w14:textId="77777777" w:rsidR="00574AF3" w:rsidRPr="00AE0CFA" w:rsidRDefault="00574AF3" w:rsidP="00C23877">
      <w:pPr>
        <w:pStyle w:val="Luettelokappale"/>
        <w:numPr>
          <w:ilvl w:val="0"/>
          <w:numId w:val="31"/>
        </w:numPr>
        <w:ind w:right="0"/>
        <w:rPr>
          <w:rFonts w:ascii="Times New Roman" w:hAnsi="Times New Roman"/>
          <w:lang w:val="sv-SE"/>
        </w:rPr>
      </w:pPr>
      <w:r w:rsidRPr="00ED38AE">
        <w:rPr>
          <w:rFonts w:ascii="Times New Roman" w:hAnsi="Times New Roman"/>
          <w:lang w:val="sv-SE"/>
        </w:rPr>
        <w:t xml:space="preserve">Annex XV dossier </w:t>
      </w:r>
      <w:proofErr w:type="gramStart"/>
      <w:r w:rsidRPr="00ED38AE">
        <w:rPr>
          <w:rFonts w:ascii="Times New Roman" w:hAnsi="Times New Roman"/>
          <w:lang w:val="sv-SE"/>
        </w:rPr>
        <w:t>C,C</w:t>
      </w:r>
      <w:proofErr w:type="gramEnd"/>
      <w:r w:rsidRPr="00ED38AE">
        <w:rPr>
          <w:rFonts w:ascii="Times New Roman" w:hAnsi="Times New Roman"/>
          <w:lang w:val="sv-SE"/>
        </w:rPr>
        <w:t>'-</w:t>
      </w:r>
      <w:proofErr w:type="spellStart"/>
      <w:r w:rsidRPr="00ED38AE">
        <w:rPr>
          <w:rFonts w:ascii="Times New Roman" w:hAnsi="Times New Roman"/>
          <w:lang w:val="sv-SE"/>
        </w:rPr>
        <w:t>azodi</w:t>
      </w:r>
      <w:proofErr w:type="spellEnd"/>
      <w:r w:rsidRPr="00ED38AE">
        <w:rPr>
          <w:rFonts w:ascii="Times New Roman" w:hAnsi="Times New Roman"/>
          <w:lang w:val="sv-SE"/>
        </w:rPr>
        <w:t>(</w:t>
      </w:r>
      <w:proofErr w:type="spellStart"/>
      <w:r w:rsidRPr="00ED38AE">
        <w:rPr>
          <w:rFonts w:ascii="Times New Roman" w:hAnsi="Times New Roman"/>
          <w:lang w:val="sv-SE"/>
        </w:rPr>
        <w:t>formamide</w:t>
      </w:r>
      <w:proofErr w:type="spellEnd"/>
      <w:r w:rsidRPr="00ED38AE">
        <w:rPr>
          <w:rFonts w:ascii="Times New Roman" w:hAnsi="Times New Roman"/>
          <w:lang w:val="sv-SE"/>
        </w:rPr>
        <w:t>) (ADCA)</w:t>
      </w:r>
    </w:p>
    <w:p w14:paraId="4AC250E1"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Dibutyl phthalate</w:t>
      </w:r>
    </w:p>
    <w:p w14:paraId="1BA5AAF2"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proofErr w:type="spellStart"/>
      <w:r w:rsidRPr="00ED38AE">
        <w:rPr>
          <w:rFonts w:ascii="Times New Roman" w:hAnsi="Times New Roman"/>
        </w:rPr>
        <w:t>Diisobutyl</w:t>
      </w:r>
      <w:proofErr w:type="spellEnd"/>
      <w:r w:rsidRPr="00ED38AE">
        <w:rPr>
          <w:rFonts w:ascii="Times New Roman" w:hAnsi="Times New Roman"/>
        </w:rPr>
        <w:t xml:space="preserve"> phthalate</w:t>
      </w:r>
    </w:p>
    <w:p w14:paraId="3D9BCC46"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r w:rsidRPr="00B22008">
        <w:rPr>
          <w:rFonts w:ascii="Times New Roman" w:hAnsi="Times New Roman"/>
        </w:rPr>
        <w:t>Diethyl sulphate</w:t>
      </w:r>
    </w:p>
    <w:p w14:paraId="1CF8626A" w14:textId="77777777" w:rsidR="00574AF3" w:rsidRPr="00AE0CFA" w:rsidRDefault="00574AF3" w:rsidP="00C23877">
      <w:pPr>
        <w:pStyle w:val="Luettelokappale"/>
        <w:numPr>
          <w:ilvl w:val="0"/>
          <w:numId w:val="31"/>
        </w:numPr>
        <w:ind w:right="0"/>
        <w:rPr>
          <w:rFonts w:ascii="Times New Roman" w:hAnsi="Times New Roman"/>
        </w:rPr>
      </w:pPr>
      <w:r w:rsidRPr="00B22008">
        <w:rPr>
          <w:rFonts w:ascii="Times New Roman" w:hAnsi="Times New Roman"/>
        </w:rPr>
        <w:t xml:space="preserve">Annex Xv dossier </w:t>
      </w:r>
      <w:proofErr w:type="spellStart"/>
      <w:r w:rsidRPr="00B22008">
        <w:rPr>
          <w:rFonts w:ascii="Times New Roman" w:hAnsi="Times New Roman"/>
        </w:rPr>
        <w:t>Diisopentylphthalate</w:t>
      </w:r>
      <w:proofErr w:type="spellEnd"/>
      <w:r w:rsidRPr="00B22008">
        <w:rPr>
          <w:rFonts w:ascii="Times New Roman" w:hAnsi="Times New Roman"/>
        </w:rPr>
        <w:t xml:space="preserve"> (DIPP)</w:t>
      </w:r>
    </w:p>
    <w:p w14:paraId="7FE42CD5"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Dimethyl sulphate</w:t>
      </w:r>
    </w:p>
    <w:p w14:paraId="6F98EDA6"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proofErr w:type="spellStart"/>
      <w:proofErr w:type="gramStart"/>
      <w:r w:rsidRPr="00ED38AE">
        <w:rPr>
          <w:rFonts w:ascii="Times New Roman" w:hAnsi="Times New Roman"/>
        </w:rPr>
        <w:t>Dinoseb</w:t>
      </w:r>
      <w:proofErr w:type="spellEnd"/>
      <w:r w:rsidRPr="00ED38AE">
        <w:rPr>
          <w:rFonts w:ascii="Times New Roman" w:hAnsi="Times New Roman"/>
        </w:rPr>
        <w:t>(</w:t>
      </w:r>
      <w:proofErr w:type="gramEnd"/>
      <w:r w:rsidRPr="00ED38AE">
        <w:rPr>
          <w:rFonts w:ascii="Times New Roman" w:hAnsi="Times New Roman"/>
        </w:rPr>
        <w:t>ISO); 6-sec-butyl-2,4-dinitrophenol</w:t>
      </w:r>
    </w:p>
    <w:p w14:paraId="58E1E653"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proofErr w:type="spellStart"/>
      <w:r w:rsidRPr="00ED38AE">
        <w:rPr>
          <w:rFonts w:ascii="Times New Roman" w:hAnsi="Times New Roman"/>
        </w:rPr>
        <w:t>Dioxobis</w:t>
      </w:r>
      <w:proofErr w:type="spellEnd"/>
      <w:r w:rsidRPr="00ED38AE">
        <w:rPr>
          <w:rFonts w:ascii="Times New Roman" w:hAnsi="Times New Roman"/>
        </w:rPr>
        <w:t>(</w:t>
      </w:r>
      <w:proofErr w:type="spellStart"/>
      <w:r w:rsidRPr="00ED38AE">
        <w:rPr>
          <w:rFonts w:ascii="Times New Roman" w:hAnsi="Times New Roman"/>
        </w:rPr>
        <w:t>stearato</w:t>
      </w:r>
      <w:proofErr w:type="spellEnd"/>
      <w:r w:rsidRPr="00ED38AE">
        <w:rPr>
          <w:rFonts w:ascii="Times New Roman" w:hAnsi="Times New Roman"/>
        </w:rPr>
        <w:t>)</w:t>
      </w:r>
      <w:proofErr w:type="spellStart"/>
      <w:r w:rsidRPr="00ED38AE">
        <w:rPr>
          <w:rFonts w:ascii="Times New Roman" w:hAnsi="Times New Roman"/>
        </w:rPr>
        <w:t>trilead</w:t>
      </w:r>
      <w:proofErr w:type="spellEnd"/>
    </w:p>
    <w:p w14:paraId="6D4DE314"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Disodium tetraborate, anhydrous</w:t>
      </w:r>
    </w:p>
    <w:p w14:paraId="600D69CE"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Fatty acids, C16-18, lead salts</w:t>
      </w:r>
    </w:p>
    <w:p w14:paraId="7DA0E145" w14:textId="77777777" w:rsidR="00574AF3" w:rsidRPr="00AE0CFA" w:rsidRDefault="00574AF3" w:rsidP="00C23877">
      <w:pPr>
        <w:pStyle w:val="Luettelokappale"/>
        <w:numPr>
          <w:ilvl w:val="0"/>
          <w:numId w:val="31"/>
        </w:numPr>
        <w:spacing w:before="0" w:after="0" w:line="240" w:lineRule="auto"/>
        <w:ind w:right="0"/>
        <w:jc w:val="left"/>
        <w:rPr>
          <w:rFonts w:ascii="Times New Roman" w:hAnsi="Times New Roman"/>
        </w:rPr>
      </w:pPr>
      <w:r w:rsidRPr="00ED38AE">
        <w:rPr>
          <w:rFonts w:ascii="Times New Roman" w:hAnsi="Times New Roman"/>
        </w:rPr>
        <w:t>Annex XV dossier Formaldehyde, oligomeric reaction products with aniline</w:t>
      </w:r>
    </w:p>
    <w:p w14:paraId="1FEF0150" w14:textId="77777777" w:rsidR="00574AF3" w:rsidRPr="00AE0CFA" w:rsidRDefault="00574AF3" w:rsidP="00C23877">
      <w:pPr>
        <w:pStyle w:val="Luettelokappale"/>
        <w:numPr>
          <w:ilvl w:val="0"/>
          <w:numId w:val="31"/>
        </w:numPr>
        <w:spacing w:before="0" w:after="0" w:line="240" w:lineRule="auto"/>
        <w:ind w:right="0"/>
        <w:jc w:val="left"/>
        <w:rPr>
          <w:rFonts w:ascii="Times New Roman" w:hAnsi="Times New Roman"/>
        </w:rPr>
      </w:pPr>
      <w:r w:rsidRPr="00ED38AE">
        <w:rPr>
          <w:rFonts w:ascii="Times New Roman" w:hAnsi="Times New Roman"/>
        </w:rPr>
        <w:t xml:space="preserve">Annex XV dossier </w:t>
      </w:r>
      <w:proofErr w:type="spellStart"/>
      <w:r w:rsidRPr="00ED38AE">
        <w:rPr>
          <w:rFonts w:ascii="Times New Roman" w:hAnsi="Times New Roman"/>
        </w:rPr>
        <w:t>Hexahydromethylphthalic</w:t>
      </w:r>
      <w:proofErr w:type="spellEnd"/>
      <w:r w:rsidRPr="00ED38AE">
        <w:rPr>
          <w:rFonts w:ascii="Times New Roman" w:hAnsi="Times New Roman"/>
        </w:rPr>
        <w:t xml:space="preserve"> anhydride Hexahydro-4-methylphthalic anhydride Hexahydro-1-methylphthalic anhydride Hexahydro-3-methylphthalic anhydride</w:t>
      </w:r>
    </w:p>
    <w:p w14:paraId="2F122D9C" w14:textId="77777777" w:rsidR="00574AF3" w:rsidRPr="00AE0CFA" w:rsidRDefault="00574AF3" w:rsidP="00C23877">
      <w:pPr>
        <w:pStyle w:val="Luettelokappale"/>
        <w:numPr>
          <w:ilvl w:val="0"/>
          <w:numId w:val="31"/>
        </w:numPr>
        <w:spacing w:before="0" w:after="0" w:line="240" w:lineRule="auto"/>
        <w:ind w:right="0"/>
        <w:jc w:val="left"/>
        <w:rPr>
          <w:rFonts w:ascii="Times New Roman" w:hAnsi="Times New Roman"/>
        </w:rPr>
      </w:pPr>
      <w:r w:rsidRPr="00ED38AE">
        <w:rPr>
          <w:rFonts w:ascii="Times New Roman" w:hAnsi="Times New Roman"/>
        </w:rPr>
        <w:t>Annex XV dossier Hydrazine</w:t>
      </w:r>
    </w:p>
    <w:p w14:paraId="676C8173" w14:textId="77777777" w:rsidR="00574AF3" w:rsidRPr="00AE0CFA" w:rsidRDefault="00574AF3" w:rsidP="00C23877">
      <w:pPr>
        <w:pStyle w:val="Luettelokappale"/>
        <w:numPr>
          <w:ilvl w:val="0"/>
          <w:numId w:val="31"/>
        </w:numPr>
        <w:spacing w:before="0" w:after="0" w:line="240" w:lineRule="auto"/>
        <w:ind w:right="0"/>
        <w:jc w:val="left"/>
        <w:rPr>
          <w:rFonts w:ascii="Times New Roman" w:hAnsi="Times New Roman"/>
          <w:color w:val="auto"/>
          <w:lang w:val="en-US"/>
        </w:rPr>
      </w:pPr>
      <w:r w:rsidRPr="00ED38AE">
        <w:rPr>
          <w:rFonts w:ascii="Times New Roman" w:hAnsi="Times New Roman"/>
        </w:rPr>
        <w:t>Annex XV dossier Imidazolidine-2-thione (2-imidazoline-2-thiol)</w:t>
      </w:r>
    </w:p>
    <w:p w14:paraId="48AF196E"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Lead chromate molybdate </w:t>
      </w:r>
      <w:proofErr w:type="spellStart"/>
      <w:r w:rsidRPr="00ED38AE">
        <w:rPr>
          <w:rFonts w:ascii="Times New Roman" w:hAnsi="Times New Roman"/>
        </w:rPr>
        <w:t>sulfate</w:t>
      </w:r>
      <w:proofErr w:type="spellEnd"/>
      <w:r w:rsidRPr="00ED38AE">
        <w:rPr>
          <w:rFonts w:ascii="Times New Roman" w:hAnsi="Times New Roman"/>
        </w:rPr>
        <w:t xml:space="preserve"> red (C.I. Pigment Red 104)</w:t>
      </w:r>
    </w:p>
    <w:p w14:paraId="006F6615"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Lead monoxide [Lead oxide]</w:t>
      </w:r>
    </w:p>
    <w:p w14:paraId="4CABF44B"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Lead oxide </w:t>
      </w:r>
      <w:proofErr w:type="spellStart"/>
      <w:r w:rsidRPr="00ED38AE">
        <w:rPr>
          <w:rFonts w:ascii="Times New Roman" w:hAnsi="Times New Roman"/>
        </w:rPr>
        <w:t>sulfate</w:t>
      </w:r>
      <w:proofErr w:type="spellEnd"/>
    </w:p>
    <w:p w14:paraId="7BC7B1B8"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Lead </w:t>
      </w:r>
      <w:proofErr w:type="spellStart"/>
      <w:r w:rsidRPr="00ED38AE">
        <w:rPr>
          <w:rFonts w:ascii="Times New Roman" w:hAnsi="Times New Roman"/>
        </w:rPr>
        <w:t>sulfochromate</w:t>
      </w:r>
      <w:proofErr w:type="spellEnd"/>
      <w:r w:rsidRPr="00ED38AE">
        <w:rPr>
          <w:rFonts w:ascii="Times New Roman" w:hAnsi="Times New Roman"/>
        </w:rPr>
        <w:t xml:space="preserve"> yellow (C.I. Pigment Yellow 34)</w:t>
      </w:r>
    </w:p>
    <w:p w14:paraId="36F9C84B"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proofErr w:type="spellStart"/>
      <w:r w:rsidRPr="00ED38AE">
        <w:rPr>
          <w:rFonts w:ascii="Times New Roman" w:hAnsi="Times New Roman"/>
        </w:rPr>
        <w:t>Methyloxirane</w:t>
      </w:r>
      <w:proofErr w:type="spellEnd"/>
      <w:r w:rsidRPr="00ED38AE">
        <w:rPr>
          <w:rFonts w:ascii="Times New Roman" w:hAnsi="Times New Roman"/>
        </w:rPr>
        <w:t xml:space="preserve"> [Propylene oxide]</w:t>
      </w:r>
    </w:p>
    <w:p w14:paraId="2785C72E" w14:textId="77777777" w:rsidR="00574AF3" w:rsidRPr="00AE0CFA" w:rsidRDefault="00574AF3" w:rsidP="00C23877">
      <w:pPr>
        <w:pStyle w:val="Luettelokappale"/>
        <w:numPr>
          <w:ilvl w:val="0"/>
          <w:numId w:val="31"/>
        </w:numPr>
        <w:ind w:right="0"/>
        <w:rPr>
          <w:rFonts w:ascii="Times New Roman" w:hAnsi="Times New Roman"/>
          <w:lang w:val="sv-SE"/>
        </w:rPr>
      </w:pPr>
      <w:r w:rsidRPr="00ED38AE">
        <w:rPr>
          <w:rFonts w:ascii="Times New Roman" w:hAnsi="Times New Roman"/>
          <w:lang w:val="sv-SE"/>
        </w:rPr>
        <w:t xml:space="preserve">Annex XV dossier </w:t>
      </w:r>
      <w:proofErr w:type="gramStart"/>
      <w:r w:rsidRPr="006A6CF0">
        <w:rPr>
          <w:rFonts w:ascii="Times New Roman" w:hAnsi="Times New Roman"/>
          <w:lang w:val="sv-SE"/>
        </w:rPr>
        <w:t>N,N</w:t>
      </w:r>
      <w:proofErr w:type="gramEnd"/>
      <w:r w:rsidRPr="006A6CF0">
        <w:rPr>
          <w:rFonts w:ascii="Times New Roman" w:hAnsi="Times New Roman"/>
          <w:lang w:val="sv-SE"/>
        </w:rPr>
        <w:t>-</w:t>
      </w:r>
      <w:proofErr w:type="spellStart"/>
      <w:r w:rsidRPr="006A6CF0">
        <w:rPr>
          <w:rFonts w:ascii="Times New Roman" w:hAnsi="Times New Roman"/>
          <w:lang w:val="sv-SE"/>
        </w:rPr>
        <w:t>Dimethylacetamide</w:t>
      </w:r>
      <w:proofErr w:type="spellEnd"/>
      <w:r w:rsidRPr="006A6CF0">
        <w:rPr>
          <w:rFonts w:ascii="Times New Roman" w:hAnsi="Times New Roman"/>
          <w:lang w:val="sv-SE"/>
        </w:rPr>
        <w:t xml:space="preserve"> (DMAC)</w:t>
      </w:r>
    </w:p>
    <w:p w14:paraId="5236F2B2" w14:textId="77777777" w:rsidR="00574AF3" w:rsidRPr="00AE0CFA" w:rsidRDefault="00574AF3" w:rsidP="00C23877">
      <w:pPr>
        <w:pStyle w:val="Luettelokappale"/>
        <w:numPr>
          <w:ilvl w:val="0"/>
          <w:numId w:val="31"/>
        </w:numPr>
        <w:ind w:right="0"/>
        <w:rPr>
          <w:rFonts w:ascii="Times New Roman" w:hAnsi="Times New Roman"/>
          <w:lang w:val="sv-SE"/>
        </w:rPr>
      </w:pPr>
      <w:r w:rsidRPr="00ED38AE">
        <w:rPr>
          <w:rFonts w:ascii="Times New Roman" w:hAnsi="Times New Roman"/>
          <w:lang w:val="sv-SE"/>
        </w:rPr>
        <w:t xml:space="preserve">Annex XV dossier </w:t>
      </w:r>
      <w:proofErr w:type="gramStart"/>
      <w:r w:rsidRPr="00ED38AE">
        <w:rPr>
          <w:rFonts w:ascii="Times New Roman" w:hAnsi="Times New Roman"/>
          <w:lang w:val="sv-SE"/>
        </w:rPr>
        <w:t>N,N</w:t>
      </w:r>
      <w:proofErr w:type="gramEnd"/>
      <w:r w:rsidRPr="00ED38AE">
        <w:rPr>
          <w:rFonts w:ascii="Times New Roman" w:hAnsi="Times New Roman"/>
          <w:lang w:val="sv-SE"/>
        </w:rPr>
        <w:t>-</w:t>
      </w:r>
      <w:proofErr w:type="spellStart"/>
      <w:r w:rsidRPr="00ED38AE">
        <w:rPr>
          <w:rFonts w:ascii="Times New Roman" w:hAnsi="Times New Roman"/>
          <w:lang w:val="sv-SE"/>
        </w:rPr>
        <w:t>dimethylformamide</w:t>
      </w:r>
      <w:proofErr w:type="spellEnd"/>
    </w:p>
    <w:p w14:paraId="21097F57"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Orange lead [Lead tetroxide]</w:t>
      </w:r>
    </w:p>
    <w:p w14:paraId="0466FCEF"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proofErr w:type="spellStart"/>
      <w:r w:rsidRPr="00ED38AE">
        <w:rPr>
          <w:rFonts w:ascii="Times New Roman" w:hAnsi="Times New Roman"/>
        </w:rPr>
        <w:t>Pentalead</w:t>
      </w:r>
      <w:proofErr w:type="spellEnd"/>
      <w:r w:rsidRPr="00ED38AE">
        <w:rPr>
          <w:rFonts w:ascii="Times New Roman" w:hAnsi="Times New Roman"/>
        </w:rPr>
        <w:t xml:space="preserve"> </w:t>
      </w:r>
      <w:proofErr w:type="spellStart"/>
      <w:r w:rsidRPr="00ED38AE">
        <w:rPr>
          <w:rFonts w:ascii="Times New Roman" w:hAnsi="Times New Roman"/>
        </w:rPr>
        <w:t>tetraoxide</w:t>
      </w:r>
      <w:proofErr w:type="spellEnd"/>
      <w:r w:rsidRPr="00ED38AE">
        <w:rPr>
          <w:rFonts w:ascii="Times New Roman" w:hAnsi="Times New Roman"/>
        </w:rPr>
        <w:t xml:space="preserve"> sulphate</w:t>
      </w:r>
    </w:p>
    <w:p w14:paraId="7E020582"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dossier [</w:t>
      </w:r>
      <w:proofErr w:type="spellStart"/>
      <w:proofErr w:type="gramStart"/>
      <w:r w:rsidRPr="00ED38AE">
        <w:rPr>
          <w:rFonts w:ascii="Times New Roman" w:hAnsi="Times New Roman"/>
        </w:rPr>
        <w:t>Phthalato</w:t>
      </w:r>
      <w:proofErr w:type="spellEnd"/>
      <w:r w:rsidRPr="00ED38AE">
        <w:rPr>
          <w:rFonts w:ascii="Times New Roman" w:hAnsi="Times New Roman"/>
        </w:rPr>
        <w:t>(</w:t>
      </w:r>
      <w:proofErr w:type="gramEnd"/>
      <w:r w:rsidRPr="00ED38AE">
        <w:rPr>
          <w:rFonts w:ascii="Times New Roman" w:hAnsi="Times New Roman"/>
        </w:rPr>
        <w:t>2-)]</w:t>
      </w:r>
      <w:proofErr w:type="spellStart"/>
      <w:r w:rsidRPr="00ED38AE">
        <w:rPr>
          <w:rFonts w:ascii="Times New Roman" w:hAnsi="Times New Roman"/>
        </w:rPr>
        <w:t>dioxotrilead</w:t>
      </w:r>
      <w:proofErr w:type="spellEnd"/>
    </w:p>
    <w:p w14:paraId="2E9A3E45"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proofErr w:type="spellStart"/>
      <w:r w:rsidRPr="00ED38AE">
        <w:rPr>
          <w:rFonts w:ascii="Times New Roman" w:hAnsi="Times New Roman"/>
        </w:rPr>
        <w:t>Sulfurous</w:t>
      </w:r>
      <w:proofErr w:type="spellEnd"/>
      <w:r w:rsidRPr="00ED38AE">
        <w:rPr>
          <w:rFonts w:ascii="Times New Roman" w:hAnsi="Times New Roman"/>
        </w:rPr>
        <w:t xml:space="preserve"> acid, lead salt, dibasic</w:t>
      </w:r>
    </w:p>
    <w:p w14:paraId="6E53A239"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proofErr w:type="spellStart"/>
      <w:r w:rsidRPr="00ED38AE">
        <w:rPr>
          <w:rFonts w:ascii="Times New Roman" w:hAnsi="Times New Roman"/>
        </w:rPr>
        <w:t>Trilead</w:t>
      </w:r>
      <w:proofErr w:type="spellEnd"/>
      <w:r w:rsidRPr="00ED38AE">
        <w:rPr>
          <w:rFonts w:ascii="Times New Roman" w:hAnsi="Times New Roman"/>
        </w:rPr>
        <w:t xml:space="preserve"> dioxide phosphonate</w:t>
      </w:r>
    </w:p>
    <w:p w14:paraId="198357A6"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dossier </w:t>
      </w:r>
      <w:proofErr w:type="spellStart"/>
      <w:r w:rsidRPr="00ED38AE">
        <w:rPr>
          <w:rFonts w:ascii="Times New Roman" w:hAnsi="Times New Roman"/>
        </w:rPr>
        <w:t>Trixylyl</w:t>
      </w:r>
      <w:proofErr w:type="spellEnd"/>
      <w:r w:rsidRPr="00ED38AE">
        <w:rPr>
          <w:rFonts w:ascii="Times New Roman" w:hAnsi="Times New Roman"/>
        </w:rPr>
        <w:t xml:space="preserve"> phosphate</w:t>
      </w:r>
    </w:p>
    <w:p w14:paraId="77AC55E8"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report 1,6,7,8,9,14,15,16,17,17,18,18- </w:t>
      </w:r>
      <w:proofErr w:type="gramStart"/>
      <w:r w:rsidRPr="00ED38AE">
        <w:rPr>
          <w:rFonts w:ascii="Times New Roman" w:hAnsi="Times New Roman"/>
        </w:rPr>
        <w:t>Dodecachloropentacyclo[</w:t>
      </w:r>
      <w:proofErr w:type="gramEnd"/>
      <w:r w:rsidRPr="00ED38AE">
        <w:rPr>
          <w:rFonts w:ascii="Times New Roman" w:hAnsi="Times New Roman"/>
        </w:rPr>
        <w:t xml:space="preserve">12.2.1.16,9.02,13.05,10]octadeca-7,15-diene (“Dechlorane </w:t>
      </w:r>
      <w:proofErr w:type="spellStart"/>
      <w:r w:rsidRPr="00ED38AE">
        <w:rPr>
          <w:rFonts w:ascii="Times New Roman" w:hAnsi="Times New Roman"/>
        </w:rPr>
        <w:t>Plus”TM</w:t>
      </w:r>
      <w:proofErr w:type="spellEnd"/>
      <w:r w:rsidRPr="00ED38AE">
        <w:rPr>
          <w:rFonts w:ascii="Times New Roman" w:hAnsi="Times New Roman"/>
        </w:rPr>
        <w:t xml:space="preserve">) [covering any of its individual anti- and </w:t>
      </w:r>
      <w:proofErr w:type="spellStart"/>
      <w:r w:rsidRPr="00ED38AE">
        <w:rPr>
          <w:rFonts w:ascii="Times New Roman" w:hAnsi="Times New Roman"/>
        </w:rPr>
        <w:t>syn</w:t>
      </w:r>
      <w:proofErr w:type="spellEnd"/>
      <w:r w:rsidRPr="00ED38AE">
        <w:rPr>
          <w:rFonts w:ascii="Times New Roman" w:hAnsi="Times New Roman"/>
        </w:rPr>
        <w:t>-isomers or any combination thereof]</w:t>
      </w:r>
    </w:p>
    <w:p w14:paraId="29689C0B"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1,2-Benzenedicarboxylic acid, di-C6-10-alkyl esters;</w:t>
      </w:r>
    </w:p>
    <w:p w14:paraId="2D372817"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report </w:t>
      </w:r>
      <w:r w:rsidRPr="00B22008">
        <w:rPr>
          <w:rFonts w:ascii="Times New Roman" w:hAnsi="Times New Roman"/>
        </w:rPr>
        <w:t>2-methyl-1-(4-methylthiophenyl)-2-morpholinopropan-1-one</w:t>
      </w:r>
    </w:p>
    <w:p w14:paraId="3809C8E2"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2-ethylhexyl 10-ethyl-4,4-dioctyl-7-oxo-8-oxa-3,5- dithia-4-stannatetradecanoate (DOTE)</w:t>
      </w:r>
    </w:p>
    <w:p w14:paraId="6A6C475D"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lastRenderedPageBreak/>
        <w:t xml:space="preserve">Annex XV report </w:t>
      </w:r>
      <w:r w:rsidRPr="00B22008">
        <w:rPr>
          <w:rFonts w:ascii="Times New Roman" w:hAnsi="Times New Roman"/>
        </w:rPr>
        <w:t>4,4’-Diaminodiphenylmethane (MDA)</w:t>
      </w:r>
    </w:p>
    <w:p w14:paraId="56FA9CA4"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4,4'-isopropylidenediphenol (Bisphenol A)</w:t>
      </w:r>
    </w:p>
    <w:p w14:paraId="675821F5"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4-tert-butylphenol</w:t>
      </w:r>
    </w:p>
    <w:p w14:paraId="3B1BA0CD"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Benzene-1,2,4-tricarboxylic acid 1,2-anhydride</w:t>
      </w:r>
    </w:p>
    <w:p w14:paraId="2DF4A86C"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Cadmium carbonate</w:t>
      </w:r>
    </w:p>
    <w:p w14:paraId="1DEE09CF"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Chromium trioxide</w:t>
      </w:r>
    </w:p>
    <w:p w14:paraId="4FFB041E"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report </w:t>
      </w:r>
      <w:proofErr w:type="gramStart"/>
      <w:r w:rsidRPr="00ED38AE">
        <w:rPr>
          <w:rFonts w:ascii="Times New Roman" w:hAnsi="Times New Roman"/>
        </w:rPr>
        <w:t>Cobalt(</w:t>
      </w:r>
      <w:proofErr w:type="gramEnd"/>
      <w:r w:rsidRPr="00ED38AE">
        <w:rPr>
          <w:rFonts w:ascii="Times New Roman" w:hAnsi="Times New Roman"/>
        </w:rPr>
        <w:t>II) diacetate</w:t>
      </w:r>
    </w:p>
    <w:p w14:paraId="6BD9DC65"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report </w:t>
      </w:r>
      <w:proofErr w:type="spellStart"/>
      <w:r w:rsidRPr="00ED38AE">
        <w:rPr>
          <w:rFonts w:ascii="Times New Roman" w:hAnsi="Times New Roman"/>
        </w:rPr>
        <w:t>Decamethylcyclopentasiloxane</w:t>
      </w:r>
      <w:proofErr w:type="spellEnd"/>
      <w:r w:rsidRPr="00ED38AE">
        <w:rPr>
          <w:rFonts w:ascii="Times New Roman" w:hAnsi="Times New Roman"/>
        </w:rPr>
        <w:t>; D5</w:t>
      </w:r>
    </w:p>
    <w:p w14:paraId="1FE9054E"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report </w:t>
      </w:r>
      <w:proofErr w:type="spellStart"/>
      <w:r w:rsidRPr="00ED38AE">
        <w:rPr>
          <w:rFonts w:ascii="Times New Roman" w:hAnsi="Times New Roman"/>
        </w:rPr>
        <w:t>Dicyclohexyl</w:t>
      </w:r>
      <w:proofErr w:type="spellEnd"/>
      <w:r w:rsidRPr="00ED38AE">
        <w:rPr>
          <w:rFonts w:ascii="Times New Roman" w:hAnsi="Times New Roman"/>
        </w:rPr>
        <w:t xml:space="preserve"> phthalate (DCHP)</w:t>
      </w:r>
    </w:p>
    <w:p w14:paraId="497D497E"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report </w:t>
      </w:r>
      <w:proofErr w:type="spellStart"/>
      <w:r w:rsidRPr="00B22008">
        <w:rPr>
          <w:rFonts w:ascii="Times New Roman" w:hAnsi="Times New Roman"/>
        </w:rPr>
        <w:t>Dodecamethylcyclohexasiloxane</w:t>
      </w:r>
      <w:proofErr w:type="spellEnd"/>
    </w:p>
    <w:p w14:paraId="66793D8A"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Ethylenediamine (ethane-1,2-diamine)</w:t>
      </w:r>
    </w:p>
    <w:p w14:paraId="543ABE02"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Lead (lead powder and lead massive)</w:t>
      </w:r>
    </w:p>
    <w:p w14:paraId="6C983BA0"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report </w:t>
      </w:r>
      <w:proofErr w:type="spellStart"/>
      <w:r w:rsidRPr="00ED38AE">
        <w:rPr>
          <w:rFonts w:ascii="Times New Roman" w:hAnsi="Times New Roman"/>
        </w:rPr>
        <w:t>Octamethylcyclotetrasiloxane</w:t>
      </w:r>
      <w:proofErr w:type="spellEnd"/>
      <w:r w:rsidRPr="00ED38AE">
        <w:rPr>
          <w:rFonts w:ascii="Times New Roman" w:hAnsi="Times New Roman"/>
        </w:rPr>
        <w:t>, D4</w:t>
      </w:r>
    </w:p>
    <w:p w14:paraId="27344E5B"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 xml:space="preserve">Annex XV report </w:t>
      </w:r>
      <w:proofErr w:type="spellStart"/>
      <w:r w:rsidRPr="00B22008">
        <w:rPr>
          <w:rFonts w:ascii="Times New Roman" w:hAnsi="Times New Roman"/>
        </w:rPr>
        <w:t>Perfluorobutane</w:t>
      </w:r>
      <w:proofErr w:type="spellEnd"/>
      <w:r w:rsidRPr="00B22008">
        <w:rPr>
          <w:rFonts w:ascii="Times New Roman" w:hAnsi="Times New Roman"/>
        </w:rPr>
        <w:t xml:space="preserve"> sulfonic acid (PFBS) and its salts</w:t>
      </w:r>
    </w:p>
    <w:p w14:paraId="1CAEBBD2"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report Terphenyl, hydrogenated</w:t>
      </w:r>
    </w:p>
    <w:p w14:paraId="76683B0E" w14:textId="77777777" w:rsidR="00574AF3" w:rsidRPr="00AE0CFA" w:rsidRDefault="00574AF3" w:rsidP="00C23877">
      <w:pPr>
        <w:pStyle w:val="Luettelokappale"/>
        <w:numPr>
          <w:ilvl w:val="0"/>
          <w:numId w:val="31"/>
        </w:numPr>
        <w:ind w:right="0"/>
        <w:rPr>
          <w:rFonts w:ascii="Times New Roman" w:hAnsi="Times New Roman"/>
          <w:lang w:val="en-US"/>
        </w:rPr>
      </w:pPr>
      <w:r w:rsidRPr="00ED38AE">
        <w:rPr>
          <w:rFonts w:ascii="Times New Roman" w:hAnsi="Times New Roman"/>
        </w:rPr>
        <w:t xml:space="preserve">Annex XV report </w:t>
      </w:r>
      <w:proofErr w:type="gramStart"/>
      <w:r w:rsidRPr="00ED38AE">
        <w:rPr>
          <w:rFonts w:ascii="Times New Roman" w:hAnsi="Times New Roman"/>
        </w:rPr>
        <w:t>Tris(</w:t>
      </w:r>
      <w:proofErr w:type="gramEnd"/>
      <w:r w:rsidRPr="00ED38AE">
        <w:rPr>
          <w:rFonts w:ascii="Times New Roman" w:hAnsi="Times New Roman"/>
        </w:rPr>
        <w:t xml:space="preserve">4-nonylphenyl, branched and linear) </w:t>
      </w:r>
      <w:proofErr w:type="spellStart"/>
      <w:r w:rsidRPr="00ED38AE">
        <w:rPr>
          <w:rFonts w:ascii="Times New Roman" w:hAnsi="Times New Roman"/>
        </w:rPr>
        <w:t>phosphite</w:t>
      </w:r>
      <w:proofErr w:type="spellEnd"/>
      <w:r w:rsidRPr="00ED38AE">
        <w:rPr>
          <w:rFonts w:ascii="Times New Roman" w:hAnsi="Times New Roman"/>
        </w:rPr>
        <w:t xml:space="preserve"> (TNPP) with ≥ 0.1% w/w of 4-nonylphenol, branched and linear (4-NP)1</w:t>
      </w:r>
    </w:p>
    <w:p w14:paraId="17AE8B23" w14:textId="77777777" w:rsidR="00574AF3" w:rsidRPr="00AE0CFA" w:rsidRDefault="00574AF3" w:rsidP="00C23877">
      <w:pPr>
        <w:pStyle w:val="Luettelokappale"/>
        <w:numPr>
          <w:ilvl w:val="0"/>
          <w:numId w:val="31"/>
        </w:numPr>
        <w:ind w:right="0"/>
        <w:rPr>
          <w:rFonts w:ascii="Times New Roman" w:hAnsi="Times New Roman"/>
        </w:rPr>
      </w:pPr>
      <w:r w:rsidRPr="00ED38AE">
        <w:rPr>
          <w:rFonts w:ascii="Times New Roman" w:hAnsi="Times New Roman"/>
        </w:rPr>
        <w:t>Annex XV restriction report – four phthalates</w:t>
      </w:r>
    </w:p>
    <w:p w14:paraId="1E1C8BB8" w14:textId="77777777" w:rsidR="00574AF3" w:rsidRPr="00AB2004" w:rsidRDefault="00574AF3" w:rsidP="00C23877">
      <w:pPr>
        <w:pStyle w:val="Luettelokappale"/>
        <w:numPr>
          <w:ilvl w:val="0"/>
          <w:numId w:val="31"/>
        </w:numPr>
        <w:ind w:right="0"/>
        <w:rPr>
          <w:rFonts w:ascii="Times New Roman" w:hAnsi="Times New Roman"/>
          <w:lang w:val="en-US"/>
        </w:rPr>
      </w:pPr>
      <w:r w:rsidRPr="00AB2004">
        <w:rPr>
          <w:rFonts w:ascii="Times New Roman" w:hAnsi="Times New Roman"/>
          <w:lang w:val="en-US"/>
        </w:rPr>
        <w:t xml:space="preserve">ECB 2003. European Union Risk Assessment on Dibutyl phthalate. European Union Risk Assessment report 29. European Chemicals Bureau. </w:t>
      </w:r>
    </w:p>
    <w:p w14:paraId="4828C8B1" w14:textId="77777777" w:rsidR="00574AF3" w:rsidRPr="005F0E49" w:rsidRDefault="00574AF3" w:rsidP="00C23877">
      <w:pPr>
        <w:pStyle w:val="Luettelokappale"/>
        <w:numPr>
          <w:ilvl w:val="0"/>
          <w:numId w:val="31"/>
        </w:numPr>
        <w:ind w:right="0"/>
        <w:rPr>
          <w:rFonts w:ascii="Times New Roman" w:hAnsi="Times New Roman"/>
          <w:lang w:val="fi-FI"/>
        </w:rPr>
      </w:pPr>
      <w:r w:rsidRPr="007B2A49">
        <w:rPr>
          <w:rFonts w:ascii="Times New Roman" w:hAnsi="Times New Roman"/>
          <w:lang w:val="en-US"/>
        </w:rPr>
        <w:t xml:space="preserve">ECB 2007. European Union Risk Assessment on Benzyl butyl phthalate.  </w:t>
      </w:r>
      <w:r w:rsidRPr="005F0E49">
        <w:rPr>
          <w:rFonts w:ascii="Times New Roman" w:hAnsi="Times New Roman"/>
          <w:lang w:val="fi-FI"/>
        </w:rPr>
        <w:t xml:space="preserve">European </w:t>
      </w:r>
      <w:proofErr w:type="spellStart"/>
      <w:r w:rsidRPr="005F0E49">
        <w:rPr>
          <w:rFonts w:ascii="Times New Roman" w:hAnsi="Times New Roman"/>
          <w:lang w:val="fi-FI"/>
        </w:rPr>
        <w:t>Chemicals</w:t>
      </w:r>
      <w:proofErr w:type="spellEnd"/>
      <w:r w:rsidRPr="005F0E49">
        <w:rPr>
          <w:rFonts w:ascii="Times New Roman" w:hAnsi="Times New Roman"/>
          <w:lang w:val="fi-FI"/>
        </w:rPr>
        <w:t xml:space="preserve"> Bureau.</w:t>
      </w:r>
    </w:p>
    <w:p w14:paraId="5FA806A4" w14:textId="77777777" w:rsidR="00574AF3" w:rsidRDefault="00574AF3" w:rsidP="00C23877">
      <w:pPr>
        <w:pStyle w:val="Luettelokappale"/>
        <w:numPr>
          <w:ilvl w:val="0"/>
          <w:numId w:val="31"/>
        </w:numPr>
        <w:ind w:right="0"/>
        <w:rPr>
          <w:rFonts w:ascii="Times New Roman" w:hAnsi="Times New Roman"/>
        </w:rPr>
      </w:pPr>
      <w:r w:rsidRPr="007B2A49">
        <w:rPr>
          <w:rFonts w:ascii="Times New Roman" w:hAnsi="Times New Roman"/>
          <w:lang w:val="fi-FI"/>
        </w:rPr>
        <w:t xml:space="preserve">Mannio, J. Mehtonen, J., </w:t>
      </w:r>
      <w:proofErr w:type="spellStart"/>
      <w:r w:rsidRPr="007B2A49">
        <w:rPr>
          <w:rFonts w:ascii="Times New Roman" w:hAnsi="Times New Roman"/>
          <w:lang w:val="fi-FI"/>
        </w:rPr>
        <w:t>Londesborough</w:t>
      </w:r>
      <w:proofErr w:type="spellEnd"/>
      <w:r w:rsidRPr="007B2A49">
        <w:rPr>
          <w:rFonts w:ascii="Times New Roman" w:hAnsi="Times New Roman"/>
          <w:lang w:val="fi-FI"/>
        </w:rPr>
        <w:t xml:space="preserve">, S., Grönroos, M., Paloheimo, A., Köngäs, P., Kalevi, K., </w:t>
      </w:r>
      <w:proofErr w:type="spellStart"/>
      <w:r w:rsidRPr="007B2A49">
        <w:rPr>
          <w:rFonts w:ascii="Times New Roman" w:hAnsi="Times New Roman"/>
          <w:lang w:val="fi-FI"/>
        </w:rPr>
        <w:t>Erkomaa</w:t>
      </w:r>
      <w:proofErr w:type="spellEnd"/>
      <w:r w:rsidRPr="007B2A49">
        <w:rPr>
          <w:rFonts w:ascii="Times New Roman" w:hAnsi="Times New Roman"/>
          <w:lang w:val="fi-FI"/>
        </w:rPr>
        <w:t xml:space="preserve">, K., Huhtala, S., Kiviranta, H., Mäntykoski, K., Nuutinen, J., Paukku, R., Piha, H., Rantakokko, P., Sainio, P. &amp; </w:t>
      </w:r>
      <w:proofErr w:type="spellStart"/>
      <w:r w:rsidRPr="007B2A49">
        <w:rPr>
          <w:rFonts w:ascii="Times New Roman" w:hAnsi="Times New Roman"/>
          <w:lang w:val="fi-FI"/>
        </w:rPr>
        <w:t>Welling</w:t>
      </w:r>
      <w:proofErr w:type="spellEnd"/>
      <w:r w:rsidRPr="007B2A49">
        <w:rPr>
          <w:rFonts w:ascii="Times New Roman" w:hAnsi="Times New Roman"/>
          <w:lang w:val="fi-FI"/>
        </w:rPr>
        <w:t xml:space="preserve">, L. 2011. Vesiympäristölle haitallisten teollisuus- ja kuluttaja-aineiden kartoitus vesiympäristössä. Suomen ympäristö 3/2011. </w:t>
      </w:r>
      <w:r w:rsidRPr="007B2A49">
        <w:rPr>
          <w:rFonts w:ascii="Times New Roman" w:hAnsi="Times New Roman"/>
        </w:rPr>
        <w:t xml:space="preserve">97 </w:t>
      </w:r>
      <w:r>
        <w:rPr>
          <w:rFonts w:ascii="Times New Roman" w:hAnsi="Times New Roman"/>
        </w:rPr>
        <w:t>p</w:t>
      </w:r>
      <w:r w:rsidRPr="007B2A49">
        <w:rPr>
          <w:rFonts w:ascii="Times New Roman" w:hAnsi="Times New Roman"/>
        </w:rPr>
        <w:t xml:space="preserve">. </w:t>
      </w:r>
      <w:r>
        <w:rPr>
          <w:rFonts w:ascii="Times New Roman" w:hAnsi="Times New Roman"/>
        </w:rPr>
        <w:t>Finnish Environment Institute</w:t>
      </w:r>
      <w:r w:rsidRPr="007B2A49">
        <w:rPr>
          <w:rFonts w:ascii="Times New Roman" w:hAnsi="Times New Roman"/>
        </w:rPr>
        <w:t>.</w:t>
      </w:r>
    </w:p>
    <w:p w14:paraId="4C13A156" w14:textId="77777777" w:rsidR="00574AF3" w:rsidRDefault="00574AF3" w:rsidP="00C23877">
      <w:pPr>
        <w:pStyle w:val="Luettelokappale"/>
        <w:numPr>
          <w:ilvl w:val="0"/>
          <w:numId w:val="31"/>
        </w:numPr>
        <w:ind w:right="0"/>
        <w:rPr>
          <w:rFonts w:ascii="Times New Roman" w:hAnsi="Times New Roman"/>
        </w:rPr>
      </w:pPr>
      <w:bookmarkStart w:id="182" w:name="_Hlk37872420"/>
      <w:r w:rsidRPr="00A730C5">
        <w:rPr>
          <w:rFonts w:ascii="Times New Roman" w:hAnsi="Times New Roman"/>
        </w:rPr>
        <w:t>Mehtonen, J. 2009. Hazardous substances of specific concern to the Baltic Sea. Baltic Sea Environment Proceedings No. 119. 95 s. Helsinki Commission.</w:t>
      </w:r>
      <w:bookmarkEnd w:id="182"/>
    </w:p>
    <w:p w14:paraId="28213F54" w14:textId="77777777" w:rsidR="00574AF3" w:rsidRPr="005F0E49" w:rsidRDefault="00574AF3" w:rsidP="00C23877">
      <w:pPr>
        <w:pStyle w:val="Luettelokappale"/>
        <w:numPr>
          <w:ilvl w:val="0"/>
          <w:numId w:val="31"/>
        </w:numPr>
        <w:ind w:right="0"/>
        <w:rPr>
          <w:rFonts w:ascii="Times New Roman" w:hAnsi="Times New Roman"/>
        </w:rPr>
      </w:pPr>
      <w:r w:rsidRPr="007B2A49">
        <w:rPr>
          <w:rFonts w:ascii="Times New Roman" w:hAnsi="Times New Roman"/>
          <w:lang w:val="fi-FI"/>
        </w:rPr>
        <w:t xml:space="preserve">Vieno, N. 2014. Haitalliset aineet jätevedenpuhdistamoilla -hankkeen loppuraportti. </w:t>
      </w:r>
      <w:proofErr w:type="spellStart"/>
      <w:r w:rsidRPr="005F0E49">
        <w:rPr>
          <w:rFonts w:ascii="Times New Roman" w:hAnsi="Times New Roman"/>
        </w:rPr>
        <w:t>Vesilaitosyhdistyksen</w:t>
      </w:r>
      <w:proofErr w:type="spellEnd"/>
      <w:r w:rsidRPr="005F0E49">
        <w:rPr>
          <w:rFonts w:ascii="Times New Roman" w:hAnsi="Times New Roman"/>
        </w:rPr>
        <w:t xml:space="preserve"> </w:t>
      </w:r>
      <w:proofErr w:type="spellStart"/>
      <w:r w:rsidRPr="005F0E49">
        <w:rPr>
          <w:rFonts w:ascii="Times New Roman" w:hAnsi="Times New Roman"/>
        </w:rPr>
        <w:t>monistesarja</w:t>
      </w:r>
      <w:proofErr w:type="spellEnd"/>
      <w:r w:rsidRPr="005F0E49">
        <w:rPr>
          <w:rFonts w:ascii="Times New Roman" w:hAnsi="Times New Roman"/>
        </w:rPr>
        <w:t xml:space="preserve"> </w:t>
      </w:r>
      <w:proofErr w:type="spellStart"/>
      <w:r w:rsidRPr="005F0E49">
        <w:rPr>
          <w:rFonts w:ascii="Times New Roman" w:hAnsi="Times New Roman"/>
        </w:rPr>
        <w:t>nro</w:t>
      </w:r>
      <w:proofErr w:type="spellEnd"/>
      <w:r w:rsidRPr="005F0E49">
        <w:rPr>
          <w:rFonts w:ascii="Times New Roman" w:hAnsi="Times New Roman"/>
        </w:rPr>
        <w:t xml:space="preserve"> 34.</w:t>
      </w:r>
    </w:p>
    <w:p w14:paraId="2F55EFA8" w14:textId="77777777" w:rsidR="005D79A6" w:rsidRDefault="005D79A6">
      <w:pPr>
        <w:spacing w:before="0" w:after="200"/>
        <w:jc w:val="left"/>
        <w:rPr>
          <w:b/>
          <w:bCs/>
          <w:iCs/>
          <w:color w:val="auto"/>
          <w:sz w:val="24"/>
          <w:szCs w:val="28"/>
          <w:lang w:eastAsia="de-DE"/>
        </w:rPr>
      </w:pPr>
      <w:r>
        <w:br w:type="page"/>
      </w:r>
    </w:p>
    <w:p w14:paraId="17E7C5DC" w14:textId="6AAF98F5" w:rsidR="005D79A6" w:rsidRDefault="005D79A6">
      <w:pPr>
        <w:pStyle w:val="Annexberschrift"/>
      </w:pPr>
      <w:bookmarkStart w:id="183" w:name="_Toc52183449"/>
      <w:r>
        <w:lastRenderedPageBreak/>
        <w:t xml:space="preserve">Annex 7 </w:t>
      </w:r>
      <w:r w:rsidR="00092C2B" w:rsidRPr="79D1DE7C">
        <w:t>–</w:t>
      </w:r>
      <w:r w:rsidR="00F21B4A" w:rsidRPr="79D1DE7C">
        <w:t xml:space="preserve"> </w:t>
      </w:r>
      <w:r>
        <w:t xml:space="preserve">SVHC and WFD PS relevant for </w:t>
      </w:r>
      <w:proofErr w:type="spellStart"/>
      <w:r>
        <w:t>fertili</w:t>
      </w:r>
      <w:r w:rsidR="00C435F6">
        <w:t>s</w:t>
      </w:r>
      <w:r>
        <w:t>er</w:t>
      </w:r>
      <w:proofErr w:type="spellEnd"/>
      <w:r>
        <w:t xml:space="preserve"> industry</w:t>
      </w:r>
      <w:bookmarkEnd w:id="183"/>
    </w:p>
    <w:p w14:paraId="4A187DE6" w14:textId="3C720495" w:rsidR="00EF6C91" w:rsidRPr="00AE0CFA" w:rsidRDefault="00EF6C91">
      <w:pPr>
        <w:rPr>
          <w:rFonts w:ascii="Calibri" w:hAnsi="Calibri"/>
          <w:color w:val="auto"/>
          <w:lang w:val="en-US"/>
        </w:rPr>
      </w:pPr>
      <w:r w:rsidRPr="00495A49">
        <w:rPr>
          <w:lang w:val="en-US"/>
        </w:rPr>
        <w:t>The list of SVHC substances was downloaded from the ECHA webpage (</w:t>
      </w:r>
      <w:hyperlink r:id="rId93">
        <w:r w:rsidR="08240472" w:rsidRPr="08240472">
          <w:rPr>
            <w:rStyle w:val="Hyperlinkki"/>
            <w:lang w:val="en-US"/>
          </w:rPr>
          <w:t>https://echa.europa.eu/candidate-list-table</w:t>
        </w:r>
      </w:hyperlink>
      <w:r w:rsidR="08240472" w:rsidRPr="08240472">
        <w:rPr>
          <w:lang w:val="en-US"/>
        </w:rPr>
        <w:t>).</w:t>
      </w:r>
      <w:r w:rsidRPr="00495A49">
        <w:rPr>
          <w:lang w:val="en-US"/>
        </w:rPr>
        <w:t xml:space="preserve"> </w:t>
      </w:r>
      <w:proofErr w:type="gramStart"/>
      <w:r>
        <w:rPr>
          <w:lang w:val="en-US"/>
        </w:rPr>
        <w:t>At the moment</w:t>
      </w:r>
      <w:proofErr w:type="gramEnd"/>
      <w:r>
        <w:rPr>
          <w:lang w:val="en-US"/>
        </w:rPr>
        <w:t xml:space="preserve"> (April 2020) the list includes 205 substances or substance groups identified as SVHC. </w:t>
      </w:r>
      <w:r w:rsidRPr="00495A49">
        <w:rPr>
          <w:lang w:val="en-US"/>
        </w:rPr>
        <w:t xml:space="preserve">The information on substance uses </w:t>
      </w:r>
      <w:r w:rsidRPr="00495A49">
        <w:rPr>
          <w:color w:val="auto"/>
          <w:lang w:val="en-US"/>
        </w:rPr>
        <w:t xml:space="preserve">in EU was </w:t>
      </w:r>
      <w:r w:rsidRPr="00495A49">
        <w:rPr>
          <w:lang w:val="en-US"/>
        </w:rPr>
        <w:t xml:space="preserve">compiled from the </w:t>
      </w:r>
      <w:r>
        <w:rPr>
          <w:lang w:val="en-US"/>
        </w:rPr>
        <w:t xml:space="preserve">public </w:t>
      </w:r>
      <w:r w:rsidRPr="00495A49">
        <w:rPr>
          <w:lang w:val="en-US"/>
        </w:rPr>
        <w:t xml:space="preserve">ECHA </w:t>
      </w:r>
      <w:r>
        <w:rPr>
          <w:lang w:val="en-US"/>
        </w:rPr>
        <w:t>CHEM database</w:t>
      </w:r>
      <w:r w:rsidRPr="00495A49">
        <w:rPr>
          <w:lang w:val="en-US"/>
        </w:rPr>
        <w:t xml:space="preserve"> (</w:t>
      </w:r>
      <w:hyperlink r:id="rId94">
        <w:r w:rsidR="08240472" w:rsidRPr="08240472">
          <w:rPr>
            <w:rStyle w:val="Hyperlinkki"/>
            <w:lang w:val="en-US"/>
          </w:rPr>
          <w:t>https://echa.europa.eu/information-on-chemicals</w:t>
        </w:r>
      </w:hyperlink>
      <w:r w:rsidRPr="00495A49">
        <w:rPr>
          <w:lang w:val="en-US"/>
        </w:rPr>
        <w:t xml:space="preserve">) </w:t>
      </w:r>
      <w:r w:rsidRPr="00495A49">
        <w:rPr>
          <w:color w:val="auto"/>
          <w:lang w:val="en-US"/>
        </w:rPr>
        <w:t xml:space="preserve">and in Nordic countries from </w:t>
      </w:r>
      <w:r w:rsidRPr="00495A49">
        <w:rPr>
          <w:lang w:val="en-US"/>
        </w:rPr>
        <w:t xml:space="preserve">SPIN register (Substances in Preparation in Nordic countries </w:t>
      </w:r>
      <w:hyperlink r:id="rId95">
        <w:r w:rsidR="08240472" w:rsidRPr="08240472">
          <w:rPr>
            <w:rStyle w:val="Hyperlinkki"/>
            <w:lang w:val="en-US"/>
          </w:rPr>
          <w:t>http://spin2000.net/</w:t>
        </w:r>
      </w:hyperlink>
      <w:r w:rsidR="08240472" w:rsidRPr="08240472">
        <w:rPr>
          <w:lang w:val="en-US"/>
        </w:rPr>
        <w:t>).</w:t>
      </w:r>
      <w:r w:rsidRPr="00495A49">
        <w:rPr>
          <w:lang w:val="en-US"/>
        </w:rPr>
        <w:t xml:space="preserve"> If the substance had </w:t>
      </w:r>
      <w:r>
        <w:rPr>
          <w:lang w:val="en-US"/>
        </w:rPr>
        <w:t>word</w:t>
      </w:r>
      <w:r w:rsidRPr="00495A49">
        <w:rPr>
          <w:lang w:val="en-US"/>
        </w:rPr>
        <w:t xml:space="preserve"> </w:t>
      </w:r>
      <w:proofErr w:type="gramStart"/>
      <w:r w:rsidRPr="00495A49">
        <w:rPr>
          <w:lang w:val="en-US"/>
        </w:rPr>
        <w:t>‘</w:t>
      </w:r>
      <w:r w:rsidRPr="000020E6">
        <w:rPr>
          <w:lang w:val="en-US"/>
        </w:rPr>
        <w:t>”</w:t>
      </w:r>
      <w:proofErr w:type="spellStart"/>
      <w:r>
        <w:rPr>
          <w:lang w:val="en-US"/>
        </w:rPr>
        <w:t>fertilise</w:t>
      </w:r>
      <w:r w:rsidRPr="000020E6">
        <w:rPr>
          <w:lang w:val="en-US"/>
        </w:rPr>
        <w:t>r</w:t>
      </w:r>
      <w:proofErr w:type="spellEnd"/>
      <w:proofErr w:type="gramEnd"/>
      <w:r w:rsidRPr="000020E6">
        <w:rPr>
          <w:lang w:val="en-US"/>
        </w:rPr>
        <w:t>” in the section ‘uses at industrial sites’</w:t>
      </w:r>
      <w:r w:rsidRPr="00495A49">
        <w:rPr>
          <w:lang w:val="en-US"/>
        </w:rPr>
        <w:t xml:space="preserve"> of the ECHA </w:t>
      </w:r>
      <w:proofErr w:type="spellStart"/>
      <w:r w:rsidRPr="00495A49">
        <w:rPr>
          <w:lang w:val="en-US"/>
        </w:rPr>
        <w:t>infocard</w:t>
      </w:r>
      <w:proofErr w:type="spellEnd"/>
      <w:r w:rsidRPr="00495A49">
        <w:rPr>
          <w:lang w:val="en-US"/>
        </w:rPr>
        <w:t xml:space="preserve">, the substance was deemed to be used </w:t>
      </w:r>
      <w:r>
        <w:rPr>
          <w:lang w:val="en-US"/>
        </w:rPr>
        <w:t xml:space="preserve">in </w:t>
      </w:r>
      <w:proofErr w:type="spellStart"/>
      <w:r>
        <w:rPr>
          <w:lang w:val="en-US"/>
        </w:rPr>
        <w:t>fertiliser</w:t>
      </w:r>
      <w:proofErr w:type="spellEnd"/>
      <w:r>
        <w:rPr>
          <w:lang w:val="en-US"/>
        </w:rPr>
        <w:t xml:space="preserve"> </w:t>
      </w:r>
      <w:r w:rsidRPr="00495A49">
        <w:rPr>
          <w:lang w:val="en-US"/>
        </w:rPr>
        <w:t xml:space="preserve">industry. The </w:t>
      </w:r>
      <w:r>
        <w:rPr>
          <w:lang w:val="en-US"/>
        </w:rPr>
        <w:t xml:space="preserve">total </w:t>
      </w:r>
      <w:r w:rsidRPr="00495A49">
        <w:rPr>
          <w:lang w:val="en-US"/>
        </w:rPr>
        <w:t>use volumes in E</w:t>
      </w:r>
      <w:r>
        <w:rPr>
          <w:lang w:val="en-US"/>
        </w:rPr>
        <w:t>U</w:t>
      </w:r>
      <w:r w:rsidRPr="00495A49">
        <w:rPr>
          <w:lang w:val="en-US"/>
        </w:rPr>
        <w:t xml:space="preserve"> were derived from </w:t>
      </w:r>
      <w:r>
        <w:rPr>
          <w:lang w:val="en-US"/>
        </w:rPr>
        <w:t>ECHA</w:t>
      </w:r>
      <w:r w:rsidRPr="00495A49">
        <w:rPr>
          <w:lang w:val="en-US"/>
        </w:rPr>
        <w:t xml:space="preserve"> </w:t>
      </w:r>
      <w:proofErr w:type="spellStart"/>
      <w:r w:rsidRPr="00495A49">
        <w:rPr>
          <w:lang w:val="en-US"/>
        </w:rPr>
        <w:t>infocards</w:t>
      </w:r>
      <w:proofErr w:type="spellEnd"/>
      <w:r w:rsidRPr="00495A49">
        <w:rPr>
          <w:lang w:val="en-US"/>
        </w:rPr>
        <w:t xml:space="preserve"> </w:t>
      </w:r>
      <w:r>
        <w:rPr>
          <w:lang w:val="en-US"/>
        </w:rPr>
        <w:t xml:space="preserve">(public </w:t>
      </w:r>
      <w:r w:rsidRPr="00495A49">
        <w:rPr>
          <w:lang w:val="en-US"/>
        </w:rPr>
        <w:t xml:space="preserve">ECHA </w:t>
      </w:r>
      <w:r>
        <w:rPr>
          <w:lang w:val="en-US"/>
        </w:rPr>
        <w:t xml:space="preserve">CHEM database) </w:t>
      </w:r>
      <w:r w:rsidRPr="00495A49">
        <w:rPr>
          <w:lang w:val="en-US"/>
        </w:rPr>
        <w:t>as well.</w:t>
      </w:r>
      <w:r>
        <w:rPr>
          <w:lang w:val="en-US"/>
        </w:rPr>
        <w:t xml:space="preserve"> </w:t>
      </w:r>
      <w:r w:rsidRPr="00DF673B">
        <w:rPr>
          <w:lang w:val="en-US"/>
        </w:rPr>
        <w:t>The use information from SPIN database was searched from the categories “Industrial Use (NACE)” and “Use (national)”.</w:t>
      </w:r>
      <w:r>
        <w:rPr>
          <w:lang w:val="en-US"/>
        </w:rPr>
        <w:t xml:space="preserve"> The use volumes in SPIN database are presented for one particular year. If the use volume value in SPIN database is “0” it means that the volume is below the limit of accuracy, which is 100 kg.</w:t>
      </w:r>
    </w:p>
    <w:p w14:paraId="28A2AEB5" w14:textId="425886B1" w:rsidR="00EF6C91" w:rsidRDefault="00EF6C91" w:rsidP="00EF6C91">
      <w:pPr>
        <w:rPr>
          <w:lang w:val="en-US"/>
        </w:rPr>
      </w:pPr>
      <w:r w:rsidRPr="00495A49">
        <w:rPr>
          <w:lang w:val="en-US"/>
        </w:rPr>
        <w:t xml:space="preserve">There are issues concerning the quality of the data </w:t>
      </w:r>
      <w:r>
        <w:rPr>
          <w:lang w:val="en-US"/>
        </w:rPr>
        <w:t xml:space="preserve">in the public </w:t>
      </w:r>
      <w:r w:rsidRPr="00495A49">
        <w:rPr>
          <w:lang w:val="en-US"/>
        </w:rPr>
        <w:t xml:space="preserve">ECHA </w:t>
      </w:r>
      <w:r>
        <w:rPr>
          <w:lang w:val="en-US"/>
        </w:rPr>
        <w:t>CHEM database</w:t>
      </w:r>
      <w:r w:rsidRPr="00495A49">
        <w:rPr>
          <w:lang w:val="en-US"/>
        </w:rPr>
        <w:t>.</w:t>
      </w:r>
      <w:r>
        <w:rPr>
          <w:lang w:val="en-US"/>
        </w:rPr>
        <w:t xml:space="preserve"> </w:t>
      </w:r>
      <w:r w:rsidRPr="00495A49">
        <w:rPr>
          <w:lang w:val="en-US"/>
        </w:rPr>
        <w:t xml:space="preserve">Firstly, the use information in </w:t>
      </w:r>
      <w:r>
        <w:rPr>
          <w:lang w:val="en-US"/>
        </w:rPr>
        <w:t xml:space="preserve">public </w:t>
      </w:r>
      <w:r w:rsidRPr="00495A49">
        <w:rPr>
          <w:lang w:val="en-US"/>
        </w:rPr>
        <w:t xml:space="preserve">ECHA </w:t>
      </w:r>
      <w:r>
        <w:rPr>
          <w:lang w:val="en-US"/>
        </w:rPr>
        <w:t>CHEM database</w:t>
      </w:r>
      <w:r w:rsidRPr="00495A49">
        <w:rPr>
          <w:lang w:val="en-US"/>
        </w:rPr>
        <w:t xml:space="preserve"> is provided by the manufacturers or importers of a substance in the registration dossiers. It is possible that the manufacturer/importer has indicated multiple uses for the substance even though the substance might not be used in</w:t>
      </w:r>
      <w:r>
        <w:rPr>
          <w:lang w:val="en-US"/>
        </w:rPr>
        <w:t xml:space="preserve"> the </w:t>
      </w:r>
      <w:proofErr w:type="spellStart"/>
      <w:r>
        <w:rPr>
          <w:lang w:val="en-US"/>
        </w:rPr>
        <w:t>fertiliser</w:t>
      </w:r>
      <w:proofErr w:type="spellEnd"/>
      <w:r w:rsidRPr="00495A49">
        <w:rPr>
          <w:lang w:val="en-US"/>
        </w:rPr>
        <w:t xml:space="preserve"> sector. This results in false positives in the lists and therefore more it should be checked if SVHCs</w:t>
      </w:r>
      <w:r>
        <w:rPr>
          <w:lang w:val="en-US"/>
        </w:rPr>
        <w:t xml:space="preserve"> are </w:t>
      </w:r>
      <w:proofErr w:type="gramStart"/>
      <w:r>
        <w:rPr>
          <w:lang w:val="en-US"/>
        </w:rPr>
        <w:t>actually used</w:t>
      </w:r>
      <w:proofErr w:type="gramEnd"/>
      <w:r>
        <w:rPr>
          <w:lang w:val="en-US"/>
        </w:rPr>
        <w:t xml:space="preserve"> in </w:t>
      </w:r>
      <w:proofErr w:type="spellStart"/>
      <w:r>
        <w:rPr>
          <w:lang w:val="en-US"/>
        </w:rPr>
        <w:t>fertiliser</w:t>
      </w:r>
      <w:proofErr w:type="spellEnd"/>
      <w:r>
        <w:rPr>
          <w:lang w:val="en-US"/>
        </w:rPr>
        <w:t xml:space="preserve"> sector</w:t>
      </w:r>
      <w:r w:rsidRPr="00495A49">
        <w:rPr>
          <w:lang w:val="en-US"/>
        </w:rPr>
        <w:t xml:space="preserve">. Secondly, the use volumes in </w:t>
      </w:r>
      <w:r>
        <w:rPr>
          <w:lang w:val="en-US"/>
        </w:rPr>
        <w:t>ECHA</w:t>
      </w:r>
      <w:r w:rsidRPr="00495A49">
        <w:rPr>
          <w:lang w:val="en-US"/>
        </w:rPr>
        <w:t xml:space="preserve"> </w:t>
      </w:r>
      <w:proofErr w:type="spellStart"/>
      <w:r w:rsidRPr="00495A49">
        <w:rPr>
          <w:lang w:val="en-US"/>
        </w:rPr>
        <w:t>infocards</w:t>
      </w:r>
      <w:proofErr w:type="spellEnd"/>
      <w:r w:rsidRPr="00495A49">
        <w:rPr>
          <w:lang w:val="en-US"/>
        </w:rPr>
        <w:t xml:space="preserve"> cover all the possible uses of the substance and not only the used amount in </w:t>
      </w:r>
      <w:proofErr w:type="spellStart"/>
      <w:r>
        <w:rPr>
          <w:lang w:val="en-US"/>
        </w:rPr>
        <w:t>fertiliser</w:t>
      </w:r>
      <w:proofErr w:type="spellEnd"/>
      <w:r w:rsidRPr="00495A49">
        <w:rPr>
          <w:lang w:val="en-US"/>
        </w:rPr>
        <w:t xml:space="preserve"> sector </w:t>
      </w:r>
      <w:r w:rsidRPr="00495A49">
        <w:rPr>
          <w:color w:val="auto"/>
          <w:lang w:val="en-US"/>
        </w:rPr>
        <w:t xml:space="preserve">(i.e. there is no information on amount of use in </w:t>
      </w:r>
      <w:proofErr w:type="spellStart"/>
      <w:r>
        <w:rPr>
          <w:color w:val="auto"/>
          <w:lang w:val="en-US"/>
        </w:rPr>
        <w:t>fertiliser</w:t>
      </w:r>
      <w:proofErr w:type="spellEnd"/>
      <w:r w:rsidRPr="00495A49">
        <w:rPr>
          <w:color w:val="auto"/>
          <w:lang w:val="en-US"/>
        </w:rPr>
        <w:t xml:space="preserve"> sector). Thirdly, the information on the industrial uses </w:t>
      </w:r>
      <w:r>
        <w:rPr>
          <w:color w:val="auto"/>
          <w:lang w:val="en-US"/>
        </w:rPr>
        <w:t xml:space="preserve">and volumes </w:t>
      </w:r>
      <w:r>
        <w:rPr>
          <w:lang w:val="en-US"/>
        </w:rPr>
        <w:t xml:space="preserve">in public </w:t>
      </w:r>
      <w:r w:rsidRPr="00495A49">
        <w:rPr>
          <w:lang w:val="en-US"/>
        </w:rPr>
        <w:t xml:space="preserve">ECHA </w:t>
      </w:r>
      <w:r>
        <w:rPr>
          <w:lang w:val="en-US"/>
        </w:rPr>
        <w:t xml:space="preserve">CHEM </w:t>
      </w:r>
      <w:r w:rsidRPr="00495A49">
        <w:rPr>
          <w:color w:val="auto"/>
          <w:lang w:val="en-US"/>
        </w:rPr>
        <w:t xml:space="preserve">might be outdated (the year information is originating/based on is unknown). </w:t>
      </w:r>
      <w:r w:rsidRPr="00495A49">
        <w:rPr>
          <w:lang w:val="en-US"/>
        </w:rPr>
        <w:t xml:space="preserve">For these reasons the table </w:t>
      </w:r>
      <w:r w:rsidR="00834870">
        <w:rPr>
          <w:lang w:val="en-US"/>
        </w:rPr>
        <w:t>5</w:t>
      </w:r>
      <w:r w:rsidRPr="00495A49">
        <w:rPr>
          <w:lang w:val="en-US"/>
        </w:rPr>
        <w:t xml:space="preserve"> </w:t>
      </w:r>
      <w:r>
        <w:rPr>
          <w:lang w:val="en-US"/>
        </w:rPr>
        <w:t xml:space="preserve">may </w:t>
      </w:r>
      <w:r w:rsidRPr="00495A49">
        <w:rPr>
          <w:lang w:val="en-US"/>
        </w:rPr>
        <w:t xml:space="preserve">include substances, which are </w:t>
      </w:r>
      <w:r>
        <w:rPr>
          <w:lang w:val="en-US"/>
        </w:rPr>
        <w:t>not</w:t>
      </w:r>
      <w:r w:rsidRPr="00495A49">
        <w:rPr>
          <w:lang w:val="en-US"/>
        </w:rPr>
        <w:t xml:space="preserve"> use</w:t>
      </w:r>
      <w:r>
        <w:rPr>
          <w:lang w:val="en-US"/>
        </w:rPr>
        <w:t xml:space="preserve">d in </w:t>
      </w:r>
      <w:proofErr w:type="spellStart"/>
      <w:r>
        <w:rPr>
          <w:lang w:val="en-US"/>
        </w:rPr>
        <w:t>fertiliser</w:t>
      </w:r>
      <w:proofErr w:type="spellEnd"/>
      <w:r>
        <w:rPr>
          <w:lang w:val="en-US"/>
        </w:rPr>
        <w:t xml:space="preserve"> sector. </w:t>
      </w:r>
    </w:p>
    <w:p w14:paraId="38A7F03B" w14:textId="3A23EE60" w:rsidR="00EF6C91" w:rsidRDefault="00EF6C91" w:rsidP="00EF6C91">
      <w:pPr>
        <w:pStyle w:val="Aufzhlungrot"/>
        <w:numPr>
          <w:ilvl w:val="0"/>
          <w:numId w:val="0"/>
        </w:numPr>
        <w:tabs>
          <w:tab w:val="clear" w:pos="284"/>
        </w:tabs>
      </w:pPr>
      <w:r>
        <w:t>Altogether 5</w:t>
      </w:r>
      <w:r w:rsidRPr="006C3DD8">
        <w:t xml:space="preserve"> substances or substance groups </w:t>
      </w:r>
      <w:r>
        <w:t xml:space="preserve">were identified to </w:t>
      </w:r>
      <w:proofErr w:type="spellStart"/>
      <w:r>
        <w:t>fertiliser</w:t>
      </w:r>
      <w:proofErr w:type="spellEnd"/>
      <w:r>
        <w:t xml:space="preserve"> sector. Three of these are boron compounds. Boron is an essential plant micronutrient and added to SVHC list due to concerns relat</w:t>
      </w:r>
      <w:r w:rsidR="00042E69">
        <w:t>e</w:t>
      </w:r>
      <w:r>
        <w:t>d to human health. Two of the identified substances are cobalt salts</w:t>
      </w:r>
      <w:r w:rsidR="002E769A" w:rsidRPr="79D1DE7C">
        <w:t xml:space="preserve">. </w:t>
      </w:r>
      <w:r w:rsidR="00F96101">
        <w:t xml:space="preserve">Cobalt is needed in nitrogen fixation reactions in legume plants. </w:t>
      </w:r>
      <w:r>
        <w:t xml:space="preserve">The identified substances and information e.g. on their uses are presented in the table </w:t>
      </w:r>
      <w:r w:rsidR="00834870">
        <w:t>5</w:t>
      </w:r>
      <w:r w:rsidRPr="79D1DE7C">
        <w:t xml:space="preserve">. </w:t>
      </w:r>
    </w:p>
    <w:p w14:paraId="1DB7E7F2" w14:textId="77777777" w:rsidR="00EF6C91" w:rsidRDefault="00EF6C91" w:rsidP="00EF6C91">
      <w:pPr>
        <w:pStyle w:val="Aufzhlungrot"/>
        <w:numPr>
          <w:ilvl w:val="0"/>
          <w:numId w:val="0"/>
        </w:numPr>
        <w:ind w:left="227" w:hanging="227"/>
      </w:pPr>
      <w:r w:rsidRPr="008E4CDF">
        <w:t>SVHC substances are regulated under REACH with the intention to phase out their use and to reduce exposure</w:t>
      </w:r>
      <w:r>
        <w:t xml:space="preserve">. </w:t>
      </w:r>
      <w:r w:rsidRPr="00BE6833">
        <w:t xml:space="preserve">Note that the </w:t>
      </w:r>
      <w:r>
        <w:t>SVHC</w:t>
      </w:r>
      <w:r w:rsidRPr="00BE6833">
        <w:t xml:space="preserve"> </w:t>
      </w:r>
      <w:r>
        <w:t xml:space="preserve">substance </w:t>
      </w:r>
      <w:r w:rsidRPr="00BE6833">
        <w:t>list is updated</w:t>
      </w:r>
      <w:r>
        <w:t xml:space="preserve"> twi</w:t>
      </w:r>
      <w:r w:rsidRPr="00BE6833">
        <w:t>ce a year</w:t>
      </w:r>
      <w:r>
        <w:t>.</w:t>
      </w:r>
      <w:r w:rsidRPr="00BE6833">
        <w:t xml:space="preserve"> </w:t>
      </w:r>
      <w:r>
        <w:t>Substances with the following hazard properties may be identified as SVHCs:</w:t>
      </w:r>
    </w:p>
    <w:p w14:paraId="3349E098" w14:textId="77777777" w:rsidR="00EF6C91" w:rsidRDefault="00EF6C91" w:rsidP="00EF6C91">
      <w:pPr>
        <w:pStyle w:val="Aufzhlungrot"/>
      </w:pPr>
      <w:r>
        <w:t>Substances meeting the criteria for classification as carcinogenic, mutagenic or toxic for reproduction (CMR) category 1A or 1B in accordance with the CLP Regulation.</w:t>
      </w:r>
    </w:p>
    <w:p w14:paraId="3439EB1B" w14:textId="77777777" w:rsidR="00EF6C91" w:rsidRDefault="00EF6C91" w:rsidP="79D1DE7C">
      <w:pPr>
        <w:pStyle w:val="Aufzhlungrot"/>
      </w:pPr>
      <w:r>
        <w:t xml:space="preserve">Substances which are persistent, </w:t>
      </w:r>
      <w:proofErr w:type="spellStart"/>
      <w:r>
        <w:t>bioaccumulative</w:t>
      </w:r>
      <w:proofErr w:type="spellEnd"/>
      <w:r>
        <w:t xml:space="preserve"> and toxic (PBT) or very persistent and very </w:t>
      </w:r>
      <w:proofErr w:type="spellStart"/>
      <w:r>
        <w:t>bioaccumulative</w:t>
      </w:r>
      <w:proofErr w:type="spellEnd"/>
      <w:r w:rsidRPr="79D1DE7C">
        <w:t xml:space="preserve"> (</w:t>
      </w:r>
      <w:proofErr w:type="spellStart"/>
      <w:r>
        <w:t>vPvB</w:t>
      </w:r>
      <w:proofErr w:type="spellEnd"/>
      <w:r>
        <w:t>) according to REACH Annex XIII.</w:t>
      </w:r>
    </w:p>
    <w:p w14:paraId="039CE0D3" w14:textId="2CFD3404" w:rsidR="005D79A6" w:rsidRDefault="00EF6C91" w:rsidP="00EF6C91">
      <w:pPr>
        <w:spacing w:before="0"/>
      </w:pPr>
      <w:r>
        <w:t>Substances on a case-by-case basis, that cause an equivalent level of concern as CMR or PBT/</w:t>
      </w:r>
      <w:proofErr w:type="spellStart"/>
      <w:r>
        <w:t>vPvB</w:t>
      </w:r>
      <w:proofErr w:type="spellEnd"/>
      <w:r>
        <w:t xml:space="preserve"> substances</w:t>
      </w:r>
    </w:p>
    <w:p w14:paraId="78D46EE5" w14:textId="77777777" w:rsidR="002E769A" w:rsidRDefault="002E769A" w:rsidP="005D79A6">
      <w:pPr>
        <w:spacing w:before="0"/>
        <w:sectPr w:rsidR="002E769A" w:rsidSect="00905199">
          <w:pgSz w:w="11906" w:h="16838"/>
          <w:pgMar w:top="1417" w:right="1417" w:bottom="1134" w:left="1417" w:header="708" w:footer="708" w:gutter="0"/>
          <w:cols w:space="708"/>
          <w:docGrid w:linePitch="360"/>
        </w:sectPr>
      </w:pPr>
    </w:p>
    <w:p w14:paraId="0DEEA63D" w14:textId="7BC5146E" w:rsidR="005D79A6" w:rsidRDefault="00AA69EF" w:rsidP="00397E22">
      <w:pPr>
        <w:pStyle w:val="Kuvaotsikko"/>
        <w:keepNext/>
      </w:pPr>
      <w:bookmarkStart w:id="184" w:name="_Toc52183456"/>
      <w:r>
        <w:lastRenderedPageBreak/>
        <w:t xml:space="preserve">Table </w:t>
      </w:r>
      <w:r>
        <w:fldChar w:fldCharType="begin"/>
      </w:r>
      <w:r>
        <w:instrText xml:space="preserve"> SEQ Table \* ARABIC </w:instrText>
      </w:r>
      <w:r>
        <w:fldChar w:fldCharType="separate"/>
      </w:r>
      <w:r>
        <w:rPr>
          <w:noProof/>
        </w:rPr>
        <w:t>5</w:t>
      </w:r>
      <w:r>
        <w:fldChar w:fldCharType="end"/>
      </w:r>
      <w:r w:rsidRPr="79D1DE7C">
        <w:t xml:space="preserve">: </w:t>
      </w:r>
      <w:r w:rsidR="00397E22">
        <w:t xml:space="preserve">REACH substances of very high concern (SVHC) and WFD priority substances (PS) / priority hazardous substances (PHS) which have registered uses in fertiliser industry </w:t>
      </w:r>
      <w:bookmarkStart w:id="185" w:name="_Hlk37774484"/>
      <w:r w:rsidR="00397E22">
        <w:t xml:space="preserve">based on REACH registration information </w:t>
      </w:r>
      <w:bookmarkEnd w:id="185"/>
      <w:r w:rsidR="00397E22">
        <w:t xml:space="preserve">in the ECHA chemical database. </w:t>
      </w:r>
      <w:r w:rsidR="00397E22" w:rsidRPr="00C962EA">
        <w:t>Annex XV</w:t>
      </w:r>
      <w:r w:rsidR="00397E22">
        <w:t xml:space="preserve"> = substance specific dossiers on “Proposal for identification of a substance as a category 1A or 1B CMR, PBT, </w:t>
      </w:r>
      <w:proofErr w:type="spellStart"/>
      <w:r w:rsidR="00397E22">
        <w:t>vPvB</w:t>
      </w:r>
      <w:proofErr w:type="spellEnd"/>
      <w:r w:rsidR="00397E22">
        <w:t xml:space="preserve"> or a substance of an equivalent level of concern”</w:t>
      </w:r>
      <w:r w:rsidR="00397E22" w:rsidRPr="79D1DE7C">
        <w:t xml:space="preserve"> </w:t>
      </w:r>
      <w:r w:rsidR="00397E22">
        <w:t xml:space="preserve">under REACH Annex XV, available in the ECHA chemical database </w:t>
      </w:r>
      <w:bookmarkStart w:id="186" w:name="_Hlk37774447"/>
      <w:r w:rsidR="00397E22">
        <w:t>separately from the REACH registration information</w:t>
      </w:r>
      <w:bookmarkEnd w:id="186"/>
      <w:r w:rsidR="00397E22" w:rsidRPr="79D1DE7C">
        <w:t>.</w:t>
      </w:r>
      <w:bookmarkEnd w:id="184"/>
    </w:p>
    <w:tbl>
      <w:tblPr>
        <w:tblStyle w:val="TaulukkoRuudukko"/>
        <w:tblW w:w="15168" w:type="dxa"/>
        <w:jc w:val="center"/>
        <w:tblLayout w:type="fixed"/>
        <w:tblLook w:val="04A0" w:firstRow="1" w:lastRow="0" w:firstColumn="1" w:lastColumn="0" w:noHBand="0" w:noVBand="1"/>
      </w:tblPr>
      <w:tblGrid>
        <w:gridCol w:w="2972"/>
        <w:gridCol w:w="1559"/>
        <w:gridCol w:w="3838"/>
        <w:gridCol w:w="2551"/>
        <w:gridCol w:w="1701"/>
        <w:gridCol w:w="2547"/>
      </w:tblGrid>
      <w:tr w:rsidR="005D79A6" w:rsidRPr="003A1DBC" w14:paraId="3571C321" w14:textId="77777777" w:rsidTr="79D1DE7C">
        <w:trPr>
          <w:trHeight w:val="1644"/>
          <w:jc w:val="center"/>
        </w:trPr>
        <w:tc>
          <w:tcPr>
            <w:tcW w:w="2972" w:type="dxa"/>
            <w:noWrap/>
            <w:hideMark/>
          </w:tcPr>
          <w:p w14:paraId="176C2E8E" w14:textId="77777777" w:rsidR="005D79A6" w:rsidRPr="00AE0CFA" w:rsidRDefault="005D79A6">
            <w:pPr>
              <w:jc w:val="left"/>
              <w:rPr>
                <w:rFonts w:cs="Arial"/>
                <w:b/>
                <w:bCs/>
                <w:sz w:val="18"/>
                <w:szCs w:val="18"/>
              </w:rPr>
            </w:pPr>
            <w:bookmarkStart w:id="187" w:name="OLE_LINK1"/>
            <w:r w:rsidRPr="00ED38AE">
              <w:rPr>
                <w:rFonts w:cs="Arial"/>
                <w:b/>
                <w:bCs/>
                <w:sz w:val="18"/>
                <w:szCs w:val="18"/>
              </w:rPr>
              <w:t>Substance</w:t>
            </w:r>
          </w:p>
          <w:p w14:paraId="2C42C080" w14:textId="77777777" w:rsidR="005D79A6" w:rsidRPr="00AE0CFA" w:rsidRDefault="005D79A6">
            <w:pPr>
              <w:jc w:val="left"/>
              <w:rPr>
                <w:rFonts w:cs="Arial"/>
                <w:b/>
                <w:bCs/>
                <w:sz w:val="18"/>
                <w:szCs w:val="18"/>
              </w:rPr>
            </w:pPr>
            <w:r w:rsidRPr="00ED38AE">
              <w:rPr>
                <w:rFonts w:cs="Arial"/>
                <w:b/>
                <w:bCs/>
                <w:sz w:val="18"/>
                <w:szCs w:val="18"/>
              </w:rPr>
              <w:t>(SVHC / WFD substance)</w:t>
            </w:r>
          </w:p>
          <w:p w14:paraId="17DFA9D9" w14:textId="77777777" w:rsidR="005D79A6" w:rsidRPr="00C84CD4" w:rsidRDefault="005D79A6" w:rsidP="00EF6C91">
            <w:pPr>
              <w:jc w:val="left"/>
              <w:rPr>
                <w:rFonts w:cs="Arial"/>
                <w:b/>
                <w:sz w:val="18"/>
                <w:szCs w:val="18"/>
                <w:lang w:val="en-US"/>
              </w:rPr>
            </w:pPr>
          </w:p>
        </w:tc>
        <w:tc>
          <w:tcPr>
            <w:tcW w:w="1559" w:type="dxa"/>
            <w:noWrap/>
            <w:hideMark/>
          </w:tcPr>
          <w:p w14:paraId="7A8397E9" w14:textId="77777777" w:rsidR="005D79A6" w:rsidRPr="00AE0CFA" w:rsidRDefault="005D79A6">
            <w:pPr>
              <w:jc w:val="left"/>
              <w:rPr>
                <w:rFonts w:cs="Arial"/>
                <w:b/>
                <w:bCs/>
                <w:sz w:val="18"/>
                <w:szCs w:val="18"/>
              </w:rPr>
            </w:pPr>
            <w:r w:rsidRPr="00ED38AE">
              <w:rPr>
                <w:rFonts w:cs="Arial"/>
                <w:b/>
                <w:bCs/>
                <w:sz w:val="18"/>
                <w:szCs w:val="18"/>
              </w:rPr>
              <w:t>CAS</w:t>
            </w:r>
          </w:p>
        </w:tc>
        <w:tc>
          <w:tcPr>
            <w:tcW w:w="3838" w:type="dxa"/>
          </w:tcPr>
          <w:p w14:paraId="2567BAAF" w14:textId="77777777" w:rsidR="005D79A6" w:rsidRPr="00AE0CFA" w:rsidRDefault="005D79A6">
            <w:pPr>
              <w:jc w:val="left"/>
              <w:rPr>
                <w:rFonts w:cs="Arial"/>
                <w:b/>
                <w:bCs/>
                <w:sz w:val="18"/>
                <w:szCs w:val="18"/>
              </w:rPr>
            </w:pPr>
            <w:r w:rsidRPr="00ED38AE">
              <w:rPr>
                <w:rFonts w:cs="Arial"/>
                <w:b/>
                <w:bCs/>
                <w:sz w:val="18"/>
                <w:szCs w:val="18"/>
              </w:rPr>
              <w:t>Use in Fertiliser sector (ECHA/SPIN)</w:t>
            </w:r>
          </w:p>
          <w:p w14:paraId="17719AED" w14:textId="77777777" w:rsidR="005D79A6" w:rsidRPr="00C84CD4" w:rsidRDefault="005D79A6" w:rsidP="00EF6C91">
            <w:pPr>
              <w:jc w:val="left"/>
              <w:rPr>
                <w:rFonts w:cs="Arial"/>
                <w:b/>
                <w:sz w:val="18"/>
                <w:szCs w:val="18"/>
              </w:rPr>
            </w:pPr>
          </w:p>
        </w:tc>
        <w:tc>
          <w:tcPr>
            <w:tcW w:w="2551" w:type="dxa"/>
          </w:tcPr>
          <w:p w14:paraId="7C513748" w14:textId="77777777" w:rsidR="005D79A6" w:rsidRPr="00AE0CFA" w:rsidRDefault="005D79A6" w:rsidP="00AE0CFA">
            <w:pPr>
              <w:spacing w:after="0"/>
              <w:jc w:val="left"/>
              <w:rPr>
                <w:rFonts w:cs="Arial"/>
                <w:b/>
                <w:bCs/>
                <w:sz w:val="18"/>
                <w:szCs w:val="18"/>
                <w:vertAlign w:val="superscript"/>
              </w:rPr>
            </w:pPr>
            <w:r w:rsidRPr="00ED38AE">
              <w:rPr>
                <w:rFonts w:cs="Arial"/>
                <w:b/>
                <w:bCs/>
                <w:sz w:val="18"/>
                <w:szCs w:val="18"/>
              </w:rPr>
              <w:t>Total imported or manufactured for all uses in EU (ECHA database) / for STM in Nordic countries (SPIN database) (tons</w:t>
            </w:r>
            <w:r w:rsidRPr="00ED38AE">
              <w:rPr>
                <w:rFonts w:cs="Arial"/>
                <w:b/>
                <w:bCs/>
                <w:color w:val="auto"/>
                <w:sz w:val="18"/>
                <w:szCs w:val="18"/>
              </w:rPr>
              <w:t>/a</w:t>
            </w:r>
            <w:r w:rsidRPr="00ED38AE">
              <w:rPr>
                <w:rFonts w:cs="Arial"/>
                <w:b/>
                <w:bCs/>
                <w:sz w:val="18"/>
                <w:szCs w:val="18"/>
              </w:rPr>
              <w:t>)</w:t>
            </w:r>
            <w:r w:rsidRPr="00ED38AE">
              <w:rPr>
                <w:rFonts w:cs="Arial"/>
                <w:b/>
                <w:bCs/>
                <w:sz w:val="18"/>
                <w:szCs w:val="18"/>
                <w:vertAlign w:val="superscript"/>
              </w:rPr>
              <w:t>1</w:t>
            </w:r>
          </w:p>
        </w:tc>
        <w:tc>
          <w:tcPr>
            <w:tcW w:w="1701" w:type="dxa"/>
          </w:tcPr>
          <w:p w14:paraId="52C2C668" w14:textId="77777777" w:rsidR="005D79A6" w:rsidRPr="00AE0CFA" w:rsidRDefault="005D79A6">
            <w:pPr>
              <w:jc w:val="left"/>
              <w:rPr>
                <w:rFonts w:cs="Arial"/>
                <w:b/>
                <w:bCs/>
                <w:sz w:val="18"/>
                <w:szCs w:val="18"/>
              </w:rPr>
            </w:pPr>
            <w:r w:rsidRPr="00ED38AE">
              <w:rPr>
                <w:rFonts w:cs="Arial"/>
                <w:b/>
                <w:bCs/>
                <w:sz w:val="18"/>
                <w:szCs w:val="18"/>
              </w:rPr>
              <w:t>“Fate” in wastewater treatment plant</w:t>
            </w:r>
            <w:r w:rsidRPr="00ED38AE">
              <w:rPr>
                <w:rFonts w:cs="Arial"/>
                <w:b/>
                <w:bCs/>
                <w:sz w:val="18"/>
                <w:szCs w:val="18"/>
                <w:vertAlign w:val="superscript"/>
              </w:rPr>
              <w:t>2</w:t>
            </w:r>
          </w:p>
        </w:tc>
        <w:tc>
          <w:tcPr>
            <w:tcW w:w="2547" w:type="dxa"/>
          </w:tcPr>
          <w:p w14:paraId="15426A5C" w14:textId="77777777" w:rsidR="005D79A6" w:rsidRPr="00AE0CFA" w:rsidRDefault="005D79A6">
            <w:pPr>
              <w:jc w:val="left"/>
              <w:rPr>
                <w:rFonts w:cs="Arial"/>
                <w:b/>
                <w:bCs/>
                <w:sz w:val="18"/>
                <w:szCs w:val="18"/>
              </w:rPr>
            </w:pPr>
            <w:r w:rsidRPr="00ED38AE">
              <w:rPr>
                <w:rFonts w:cs="Arial"/>
                <w:b/>
                <w:bCs/>
                <w:sz w:val="18"/>
                <w:szCs w:val="18"/>
              </w:rPr>
              <w:t>Other information</w:t>
            </w:r>
          </w:p>
          <w:p w14:paraId="2FF71873" w14:textId="77777777" w:rsidR="005D79A6" w:rsidRPr="00C84CD4" w:rsidRDefault="005D79A6" w:rsidP="00EF6C91">
            <w:pPr>
              <w:jc w:val="left"/>
              <w:rPr>
                <w:rFonts w:cs="Arial"/>
                <w:b/>
                <w:sz w:val="18"/>
                <w:szCs w:val="18"/>
              </w:rPr>
            </w:pPr>
          </w:p>
        </w:tc>
      </w:tr>
      <w:tr w:rsidR="005D79A6" w:rsidRPr="003A1DBC" w14:paraId="050A0E6C" w14:textId="77777777" w:rsidTr="79D1DE7C">
        <w:trPr>
          <w:trHeight w:val="250"/>
          <w:jc w:val="center"/>
        </w:trPr>
        <w:tc>
          <w:tcPr>
            <w:tcW w:w="2972" w:type="dxa"/>
            <w:noWrap/>
          </w:tcPr>
          <w:p w14:paraId="68578A2C" w14:textId="77777777" w:rsidR="005D79A6" w:rsidRPr="00E048F6" w:rsidRDefault="005D79A6" w:rsidP="00EF6C91">
            <w:pPr>
              <w:spacing w:before="0" w:after="0"/>
              <w:jc w:val="left"/>
            </w:pPr>
            <w:r w:rsidRPr="00E048F6">
              <w:t>Boric acid</w:t>
            </w:r>
          </w:p>
          <w:p w14:paraId="015CBB3D" w14:textId="77777777" w:rsidR="005D79A6" w:rsidRPr="00E048F6" w:rsidRDefault="005D79A6" w:rsidP="00EF6C91">
            <w:pPr>
              <w:spacing w:before="0" w:after="0"/>
              <w:jc w:val="left"/>
            </w:pPr>
          </w:p>
          <w:p w14:paraId="5D87D34C" w14:textId="77777777" w:rsidR="005D79A6" w:rsidRPr="005E0025" w:rsidRDefault="005D79A6" w:rsidP="00EF6C91">
            <w:pPr>
              <w:spacing w:before="0" w:after="0"/>
              <w:jc w:val="left"/>
            </w:pPr>
            <w:r w:rsidRPr="00E048F6">
              <w:t>SVHC</w:t>
            </w:r>
          </w:p>
        </w:tc>
        <w:tc>
          <w:tcPr>
            <w:tcW w:w="1559" w:type="dxa"/>
            <w:noWrap/>
          </w:tcPr>
          <w:p w14:paraId="3EC1F708" w14:textId="77777777" w:rsidR="005D79A6" w:rsidRPr="005E0025" w:rsidRDefault="005D79A6" w:rsidP="00EF6C91">
            <w:pPr>
              <w:spacing w:before="0" w:after="0"/>
            </w:pPr>
            <w:r w:rsidRPr="005E0025">
              <w:t>10043-35-3</w:t>
            </w:r>
          </w:p>
        </w:tc>
        <w:tc>
          <w:tcPr>
            <w:tcW w:w="3838" w:type="dxa"/>
          </w:tcPr>
          <w:p w14:paraId="322ECCD7" w14:textId="02F12057" w:rsidR="005D79A6" w:rsidRPr="00AE0CFA" w:rsidRDefault="625285BE" w:rsidP="00AE0CFA">
            <w:pPr>
              <w:spacing w:before="0" w:after="0"/>
              <w:jc w:val="left"/>
              <w:rPr>
                <w:color w:val="505050" w:themeColor="accent1"/>
              </w:rPr>
            </w:pPr>
            <w:r w:rsidRPr="625285BE">
              <w:rPr>
                <w:color w:val="505050" w:themeColor="accent1"/>
              </w:rPr>
              <w:t>ECHA: fertilisers</w:t>
            </w:r>
          </w:p>
          <w:p w14:paraId="48753344" w14:textId="77777777" w:rsidR="005D79A6" w:rsidRPr="00866AF9" w:rsidRDefault="005D79A6" w:rsidP="00EF6C91">
            <w:pPr>
              <w:spacing w:before="0" w:after="0"/>
              <w:jc w:val="left"/>
              <w:rPr>
                <w:color w:val="505050" w:themeColor="text1"/>
                <w:szCs w:val="20"/>
                <w:highlight w:val="yellow"/>
                <w:shd w:val="clear" w:color="auto" w:fill="FFFFFF"/>
              </w:rPr>
            </w:pPr>
          </w:p>
          <w:p w14:paraId="533C8567" w14:textId="77777777" w:rsidR="005D79A6" w:rsidRPr="00AE0CFA" w:rsidRDefault="005D79A6" w:rsidP="00AE0CFA">
            <w:pPr>
              <w:spacing w:before="0" w:after="0"/>
              <w:jc w:val="left"/>
              <w:rPr>
                <w:color w:val="505050" w:themeColor="accent1"/>
              </w:rPr>
            </w:pPr>
            <w:r w:rsidRPr="005F1954">
              <w:rPr>
                <w:color w:val="505050" w:themeColor="text1"/>
                <w:shd w:val="clear" w:color="auto" w:fill="FFFFFF"/>
              </w:rPr>
              <w:t>Annex XV: non-electrolytic metal coatings, metal surface treatment agents, corrosion inhibitors, rust preventive agents</w:t>
            </w:r>
          </w:p>
          <w:p w14:paraId="53D6A81E" w14:textId="77777777" w:rsidR="005D79A6" w:rsidRPr="00866AF9" w:rsidRDefault="005D79A6" w:rsidP="00EF6C91">
            <w:pPr>
              <w:spacing w:before="0" w:after="0"/>
              <w:jc w:val="left"/>
              <w:rPr>
                <w:color w:val="505050" w:themeColor="text1"/>
                <w:szCs w:val="20"/>
                <w:highlight w:val="yellow"/>
                <w:shd w:val="clear" w:color="auto" w:fill="FFFFFF"/>
              </w:rPr>
            </w:pPr>
          </w:p>
          <w:p w14:paraId="6CFC6FB8" w14:textId="77777777" w:rsidR="005D79A6" w:rsidRPr="00AE0CFA" w:rsidRDefault="005D79A6" w:rsidP="00AE0CFA">
            <w:pPr>
              <w:spacing w:before="0" w:after="0"/>
              <w:jc w:val="left"/>
              <w:rPr>
                <w:color w:val="505050" w:themeColor="accent1"/>
              </w:rPr>
            </w:pPr>
            <w:r w:rsidRPr="008E1F30">
              <w:rPr>
                <w:color w:val="505050" w:themeColor="text1"/>
              </w:rPr>
              <w:t xml:space="preserve">SPIN: </w:t>
            </w:r>
            <w:r w:rsidRPr="002E3148">
              <w:rPr>
                <w:color w:val="505050" w:themeColor="text1"/>
                <w:shd w:val="clear" w:color="auto" w:fill="FFFFFF"/>
              </w:rPr>
              <w:t>crop and animal production, agriculture, fertilisers</w:t>
            </w:r>
          </w:p>
        </w:tc>
        <w:tc>
          <w:tcPr>
            <w:tcW w:w="2551" w:type="dxa"/>
          </w:tcPr>
          <w:p w14:paraId="2B56EA78" w14:textId="77777777" w:rsidR="005D79A6" w:rsidRPr="00D205EA" w:rsidRDefault="005D79A6" w:rsidP="365B1BF3">
            <w:pPr>
              <w:spacing w:before="0" w:after="0"/>
              <w:jc w:val="left"/>
              <w:rPr>
                <w:szCs w:val="20"/>
              </w:rPr>
            </w:pPr>
            <w:r w:rsidRPr="00ED38AE">
              <w:t xml:space="preserve">ECHA: </w:t>
            </w:r>
          </w:p>
          <w:p w14:paraId="406DC48D" w14:textId="77777777" w:rsidR="005D79A6" w:rsidRPr="00D205EA" w:rsidRDefault="005D79A6" w:rsidP="00EF6C91">
            <w:pPr>
              <w:spacing w:before="0" w:after="0"/>
              <w:jc w:val="left"/>
            </w:pPr>
            <w:r w:rsidRPr="00ED38AE">
              <w:t xml:space="preserve">100 000 </w:t>
            </w:r>
            <w:r w:rsidRPr="00D205EA">
              <w:t>–</w:t>
            </w:r>
            <w:r w:rsidRPr="00ED38AE">
              <w:t xml:space="preserve"> 1 000 000 tons/a</w:t>
            </w:r>
          </w:p>
          <w:p w14:paraId="4E1A2F96" w14:textId="77777777" w:rsidR="005D79A6" w:rsidRPr="00D205EA" w:rsidRDefault="005D79A6" w:rsidP="00EF6C91">
            <w:pPr>
              <w:spacing w:before="0" w:after="0"/>
              <w:jc w:val="left"/>
            </w:pPr>
          </w:p>
          <w:p w14:paraId="5DA06994" w14:textId="77777777" w:rsidR="005D79A6" w:rsidRPr="00D205EA" w:rsidRDefault="005D79A6" w:rsidP="00EF6C91">
            <w:pPr>
              <w:spacing w:before="0" w:after="0"/>
              <w:jc w:val="left"/>
            </w:pPr>
            <w:r w:rsidRPr="00D205EA">
              <w:t>SPIN (2017): 42,2 tons/a</w:t>
            </w:r>
          </w:p>
        </w:tc>
        <w:tc>
          <w:tcPr>
            <w:tcW w:w="1701" w:type="dxa"/>
          </w:tcPr>
          <w:p w14:paraId="6DFF35AB" w14:textId="31083D3B" w:rsidR="005D79A6" w:rsidRPr="005E0025" w:rsidRDefault="006A435D" w:rsidP="00EF6C91">
            <w:pPr>
              <w:spacing w:before="0" w:after="0"/>
              <w:jc w:val="left"/>
            </w:pPr>
            <w:r>
              <w:t>n</w:t>
            </w:r>
            <w:r w:rsidRPr="00362B6D">
              <w:t xml:space="preserve">ot </w:t>
            </w:r>
            <w:r>
              <w:t>evaluated</w:t>
            </w:r>
            <w:r w:rsidRPr="00362B6D">
              <w:t xml:space="preserve"> in HAZB</w:t>
            </w:r>
            <w:r>
              <w:t>R</w:t>
            </w:r>
            <w:r w:rsidRPr="00362B6D">
              <w:t>E</w:t>
            </w:r>
            <w:r>
              <w:t>F</w:t>
            </w:r>
          </w:p>
        </w:tc>
        <w:tc>
          <w:tcPr>
            <w:tcW w:w="2547" w:type="dxa"/>
          </w:tcPr>
          <w:p w14:paraId="72BAD854" w14:textId="77777777" w:rsidR="005D79A6" w:rsidRPr="006E4064" w:rsidRDefault="005D79A6" w:rsidP="00EF6C91">
            <w:pPr>
              <w:spacing w:before="0" w:after="0"/>
              <w:jc w:val="left"/>
            </w:pPr>
          </w:p>
        </w:tc>
      </w:tr>
      <w:tr w:rsidR="005D79A6" w:rsidRPr="003A1DBC" w14:paraId="44E7B7B1" w14:textId="77777777" w:rsidTr="79D1DE7C">
        <w:trPr>
          <w:trHeight w:val="250"/>
          <w:jc w:val="center"/>
        </w:trPr>
        <w:tc>
          <w:tcPr>
            <w:tcW w:w="2972" w:type="dxa"/>
            <w:noWrap/>
          </w:tcPr>
          <w:p w14:paraId="6DD7FB1B" w14:textId="77777777" w:rsidR="005D79A6" w:rsidRPr="00E048F6" w:rsidRDefault="005D79A6" w:rsidP="365B1BF3">
            <w:pPr>
              <w:spacing w:before="0" w:after="0"/>
              <w:jc w:val="left"/>
              <w:rPr>
                <w:szCs w:val="20"/>
              </w:rPr>
            </w:pPr>
            <w:r w:rsidRPr="00ED38AE">
              <w:t>Cobalt dichloride</w:t>
            </w:r>
          </w:p>
          <w:p w14:paraId="11C92BA7" w14:textId="77777777" w:rsidR="005D79A6" w:rsidRPr="00E048F6" w:rsidRDefault="005D79A6" w:rsidP="00EF6C91">
            <w:pPr>
              <w:spacing w:before="0" w:after="0"/>
              <w:jc w:val="left"/>
              <w:rPr>
                <w:szCs w:val="20"/>
              </w:rPr>
            </w:pPr>
          </w:p>
          <w:p w14:paraId="6D9C6E6C" w14:textId="77777777" w:rsidR="005D79A6" w:rsidRPr="007F7EA7" w:rsidRDefault="005D79A6" w:rsidP="365B1BF3">
            <w:pPr>
              <w:spacing w:before="0" w:after="0"/>
              <w:jc w:val="left"/>
              <w:rPr>
                <w:szCs w:val="20"/>
              </w:rPr>
            </w:pPr>
            <w:r w:rsidRPr="00ED38AE">
              <w:t>SVHC</w:t>
            </w:r>
          </w:p>
        </w:tc>
        <w:tc>
          <w:tcPr>
            <w:tcW w:w="1559" w:type="dxa"/>
            <w:noWrap/>
          </w:tcPr>
          <w:p w14:paraId="25450D63" w14:textId="77777777" w:rsidR="005D79A6" w:rsidRPr="005E0025" w:rsidRDefault="005D79A6" w:rsidP="79D1DE7C">
            <w:pPr>
              <w:spacing w:before="0" w:after="0"/>
              <w:jc w:val="left"/>
              <w:rPr>
                <w:szCs w:val="20"/>
              </w:rPr>
            </w:pPr>
            <w:r w:rsidRPr="00ED38AE">
              <w:t>7646-79-9</w:t>
            </w:r>
          </w:p>
        </w:tc>
        <w:tc>
          <w:tcPr>
            <w:tcW w:w="3838" w:type="dxa"/>
          </w:tcPr>
          <w:p w14:paraId="651F5505" w14:textId="77777777" w:rsidR="005D79A6" w:rsidRPr="006B391E" w:rsidRDefault="005D79A6" w:rsidP="365B1BF3">
            <w:pPr>
              <w:spacing w:before="0" w:after="0"/>
              <w:jc w:val="left"/>
              <w:rPr>
                <w:szCs w:val="20"/>
              </w:rPr>
            </w:pPr>
            <w:r w:rsidRPr="00ED38AE">
              <w:t xml:space="preserve">ECHA: metal surface treatment products, manufacture of chemicals and fabricated metal products </w:t>
            </w:r>
          </w:p>
          <w:p w14:paraId="7E0D9AA5" w14:textId="77777777" w:rsidR="005D79A6" w:rsidRPr="006B391E" w:rsidRDefault="005D79A6" w:rsidP="00EF6C91">
            <w:pPr>
              <w:spacing w:before="0" w:after="0"/>
              <w:jc w:val="left"/>
              <w:rPr>
                <w:szCs w:val="20"/>
              </w:rPr>
            </w:pPr>
          </w:p>
          <w:p w14:paraId="6AF2B97B" w14:textId="787E0AE8" w:rsidR="005D79A6" w:rsidRPr="00E635C4" w:rsidRDefault="005D79A6" w:rsidP="365B1BF3">
            <w:pPr>
              <w:spacing w:before="0" w:after="0"/>
              <w:jc w:val="left"/>
              <w:rPr>
                <w:szCs w:val="20"/>
              </w:rPr>
            </w:pPr>
            <w:r w:rsidRPr="00ED38AE">
              <w:t>Annex XV: nitrate fertili</w:t>
            </w:r>
            <w:r w:rsidR="00C435F6" w:rsidRPr="00ED38AE">
              <w:t>s</w:t>
            </w:r>
            <w:r w:rsidRPr="00ED38AE">
              <w:t>ers</w:t>
            </w:r>
          </w:p>
          <w:p w14:paraId="7CC2822A" w14:textId="77777777" w:rsidR="005D79A6" w:rsidRPr="00E635C4" w:rsidRDefault="005D79A6" w:rsidP="00EF6C91">
            <w:pPr>
              <w:spacing w:before="0" w:after="0"/>
              <w:jc w:val="left"/>
              <w:rPr>
                <w:szCs w:val="20"/>
              </w:rPr>
            </w:pPr>
          </w:p>
          <w:p w14:paraId="4D088768" w14:textId="77777777" w:rsidR="005D79A6" w:rsidRPr="00E635C4" w:rsidRDefault="005D79A6" w:rsidP="365B1BF3">
            <w:pPr>
              <w:spacing w:before="0" w:after="0"/>
              <w:jc w:val="left"/>
              <w:rPr>
                <w:szCs w:val="20"/>
              </w:rPr>
            </w:pPr>
            <w:r w:rsidRPr="00ED38AE">
              <w:t xml:space="preserve">SPIN: no fertiliser related uses </w:t>
            </w:r>
          </w:p>
        </w:tc>
        <w:tc>
          <w:tcPr>
            <w:tcW w:w="2551" w:type="dxa"/>
          </w:tcPr>
          <w:p w14:paraId="5B3F8E40" w14:textId="77777777" w:rsidR="005D79A6" w:rsidRPr="00AE0CFA" w:rsidRDefault="005D79A6" w:rsidP="00AE0CFA">
            <w:pPr>
              <w:spacing w:before="0" w:after="0"/>
              <w:jc w:val="left"/>
              <w:rPr>
                <w:color w:val="auto"/>
                <w:lang w:val="en-US"/>
              </w:rPr>
            </w:pPr>
            <w:r w:rsidRPr="00ED38AE">
              <w:t xml:space="preserve">ECHA: </w:t>
            </w:r>
            <w:r>
              <w:br/>
            </w:r>
            <w:r w:rsidRPr="00ED38AE">
              <w:t xml:space="preserve">1 000 </w:t>
            </w:r>
            <w:r w:rsidRPr="005E0025">
              <w:t xml:space="preserve">– </w:t>
            </w:r>
            <w:r w:rsidRPr="00ED38AE">
              <w:t>10 000 tons/a</w:t>
            </w:r>
          </w:p>
          <w:p w14:paraId="3041158D" w14:textId="77777777" w:rsidR="005D79A6" w:rsidRDefault="005D79A6" w:rsidP="00EF6C91">
            <w:pPr>
              <w:spacing w:before="0" w:after="0"/>
              <w:jc w:val="left"/>
              <w:rPr>
                <w:szCs w:val="20"/>
              </w:rPr>
            </w:pPr>
          </w:p>
          <w:p w14:paraId="4BE49611" w14:textId="77777777" w:rsidR="005D79A6" w:rsidRDefault="005D79A6" w:rsidP="365B1BF3">
            <w:pPr>
              <w:spacing w:before="0" w:after="0"/>
              <w:jc w:val="left"/>
              <w:rPr>
                <w:szCs w:val="20"/>
              </w:rPr>
            </w:pPr>
            <w:r w:rsidRPr="00ED38AE">
              <w:t>No fertilisers related uses in SPIN.</w:t>
            </w:r>
          </w:p>
        </w:tc>
        <w:tc>
          <w:tcPr>
            <w:tcW w:w="1701" w:type="dxa"/>
          </w:tcPr>
          <w:p w14:paraId="1B5DEDD5" w14:textId="69CB9CF8" w:rsidR="005D79A6" w:rsidRDefault="006A435D" w:rsidP="00EF6C91">
            <w:pPr>
              <w:spacing w:before="0" w:after="0"/>
              <w:jc w:val="left"/>
            </w:pPr>
            <w:r>
              <w:t>n</w:t>
            </w:r>
            <w:r w:rsidRPr="00362B6D">
              <w:t xml:space="preserve">ot </w:t>
            </w:r>
            <w:r>
              <w:t>evaluated</w:t>
            </w:r>
            <w:r w:rsidRPr="00362B6D">
              <w:t xml:space="preserve"> in HAZB</w:t>
            </w:r>
            <w:r>
              <w:t>R</w:t>
            </w:r>
            <w:r w:rsidRPr="00362B6D">
              <w:t>E</w:t>
            </w:r>
            <w:r>
              <w:t>F</w:t>
            </w:r>
          </w:p>
        </w:tc>
        <w:tc>
          <w:tcPr>
            <w:tcW w:w="2547" w:type="dxa"/>
          </w:tcPr>
          <w:p w14:paraId="7D79CE2E" w14:textId="77777777" w:rsidR="005D79A6" w:rsidRPr="006E71D4" w:rsidRDefault="005D79A6" w:rsidP="00EF6C91">
            <w:pPr>
              <w:spacing w:before="0" w:after="0"/>
              <w:jc w:val="left"/>
              <w:rPr>
                <w:lang w:val="en-US"/>
              </w:rPr>
            </w:pPr>
          </w:p>
        </w:tc>
      </w:tr>
      <w:tr w:rsidR="005D79A6" w:rsidRPr="003A1DBC" w14:paraId="51E03DFD" w14:textId="77777777" w:rsidTr="79D1DE7C">
        <w:trPr>
          <w:trHeight w:val="250"/>
          <w:jc w:val="center"/>
        </w:trPr>
        <w:tc>
          <w:tcPr>
            <w:tcW w:w="2972" w:type="dxa"/>
            <w:noWrap/>
          </w:tcPr>
          <w:p w14:paraId="087EDA3F" w14:textId="77777777" w:rsidR="005D79A6" w:rsidRPr="00AE0CFA" w:rsidRDefault="005D79A6" w:rsidP="00AE0CFA">
            <w:pPr>
              <w:spacing w:before="0" w:after="0"/>
              <w:jc w:val="left"/>
              <w:rPr>
                <w:color w:val="auto"/>
                <w:lang w:val="fi-FI"/>
              </w:rPr>
            </w:pPr>
            <w:r w:rsidRPr="00ED38AE">
              <w:t>Cobalt (II) carbonate</w:t>
            </w:r>
          </w:p>
          <w:p w14:paraId="0587474E" w14:textId="77777777" w:rsidR="005D79A6" w:rsidRPr="00E048F6" w:rsidRDefault="005D79A6" w:rsidP="00EF6C91">
            <w:pPr>
              <w:spacing w:before="0" w:after="0"/>
              <w:jc w:val="left"/>
              <w:rPr>
                <w:szCs w:val="20"/>
              </w:rPr>
            </w:pPr>
          </w:p>
          <w:p w14:paraId="31C73974" w14:textId="77777777" w:rsidR="005D79A6" w:rsidRPr="00AE0CFA" w:rsidRDefault="005D79A6" w:rsidP="00AE0CFA">
            <w:pPr>
              <w:spacing w:before="0" w:after="0"/>
              <w:jc w:val="left"/>
              <w:rPr>
                <w:highlight w:val="green"/>
              </w:rPr>
            </w:pPr>
            <w:r w:rsidRPr="00ED38AE">
              <w:t>SVHC</w:t>
            </w:r>
          </w:p>
        </w:tc>
        <w:tc>
          <w:tcPr>
            <w:tcW w:w="1559" w:type="dxa"/>
            <w:noWrap/>
          </w:tcPr>
          <w:p w14:paraId="42F3E0DF" w14:textId="77777777" w:rsidR="005D79A6" w:rsidRPr="00AE0CFA" w:rsidRDefault="005D79A6" w:rsidP="00AE0CFA">
            <w:pPr>
              <w:spacing w:before="0" w:after="0"/>
              <w:jc w:val="left"/>
              <w:rPr>
                <w:color w:val="auto"/>
                <w:lang w:val="fi-FI"/>
              </w:rPr>
            </w:pPr>
            <w:r w:rsidRPr="00ED38AE">
              <w:t>513-79-1</w:t>
            </w:r>
          </w:p>
          <w:p w14:paraId="21069AAA" w14:textId="77777777" w:rsidR="005D79A6" w:rsidRPr="009B42F1" w:rsidRDefault="005D79A6" w:rsidP="00EF6C91">
            <w:pPr>
              <w:spacing w:before="0" w:after="0"/>
              <w:jc w:val="left"/>
              <w:rPr>
                <w:szCs w:val="20"/>
                <w:highlight w:val="green"/>
              </w:rPr>
            </w:pPr>
          </w:p>
        </w:tc>
        <w:tc>
          <w:tcPr>
            <w:tcW w:w="3838" w:type="dxa"/>
          </w:tcPr>
          <w:p w14:paraId="15682275" w14:textId="2D741CA1" w:rsidR="005D79A6" w:rsidRPr="006B391E" w:rsidRDefault="005D79A6" w:rsidP="365B1BF3">
            <w:pPr>
              <w:spacing w:before="0" w:after="0"/>
              <w:jc w:val="left"/>
              <w:rPr>
                <w:szCs w:val="20"/>
              </w:rPr>
            </w:pPr>
            <w:r w:rsidRPr="00ED38AE">
              <w:t>ECHA: fertili</w:t>
            </w:r>
            <w:r w:rsidR="00C435F6" w:rsidRPr="00ED38AE">
              <w:t>s</w:t>
            </w:r>
            <w:r w:rsidRPr="00ED38AE">
              <w:t>ers</w:t>
            </w:r>
          </w:p>
          <w:p w14:paraId="56FEACE8" w14:textId="77777777" w:rsidR="005D79A6" w:rsidRPr="00A53B8A" w:rsidRDefault="005D79A6" w:rsidP="00EF6C91">
            <w:pPr>
              <w:spacing w:before="0" w:after="0"/>
              <w:jc w:val="left"/>
              <w:rPr>
                <w:szCs w:val="20"/>
              </w:rPr>
            </w:pPr>
          </w:p>
          <w:p w14:paraId="033C2849" w14:textId="77777777" w:rsidR="005D79A6" w:rsidRPr="00E635C4" w:rsidRDefault="005D79A6" w:rsidP="365B1BF3">
            <w:pPr>
              <w:spacing w:before="0" w:after="0"/>
              <w:jc w:val="left"/>
              <w:rPr>
                <w:szCs w:val="20"/>
              </w:rPr>
            </w:pPr>
            <w:r w:rsidRPr="00ED38AE">
              <w:t>Annex XV:</w:t>
            </w:r>
            <w:r w:rsidRPr="006A6CF0">
              <w:t xml:space="preserve"> adhesion: ground coat frit, production of other chemicals (intermediate)</w:t>
            </w:r>
          </w:p>
          <w:p w14:paraId="35E2307E" w14:textId="77777777" w:rsidR="005D79A6" w:rsidRPr="006B391E" w:rsidRDefault="005D79A6" w:rsidP="00EF6C91">
            <w:pPr>
              <w:spacing w:before="0" w:after="0"/>
              <w:jc w:val="left"/>
              <w:rPr>
                <w:szCs w:val="20"/>
              </w:rPr>
            </w:pPr>
          </w:p>
          <w:p w14:paraId="416B1F8D" w14:textId="77777777" w:rsidR="005D79A6" w:rsidRPr="00AE0CFA" w:rsidRDefault="005D79A6" w:rsidP="00AE0CFA">
            <w:pPr>
              <w:spacing w:before="0" w:after="0"/>
              <w:jc w:val="left"/>
              <w:rPr>
                <w:color w:val="505050" w:themeColor="accent1"/>
                <w:lang w:val="en-US"/>
              </w:rPr>
            </w:pPr>
            <w:r w:rsidRPr="08240472">
              <w:rPr>
                <w:color w:val="505050" w:themeColor="accent1"/>
                <w:lang w:val="en-US"/>
              </w:rPr>
              <w:t>SPIN: manufacture of food products, nutrients, fertilisers</w:t>
            </w:r>
          </w:p>
        </w:tc>
        <w:tc>
          <w:tcPr>
            <w:tcW w:w="2551" w:type="dxa"/>
          </w:tcPr>
          <w:p w14:paraId="45A64388" w14:textId="77777777" w:rsidR="005D79A6" w:rsidRPr="00AE0CFA" w:rsidRDefault="005D79A6" w:rsidP="00AE0CFA">
            <w:pPr>
              <w:spacing w:before="0" w:after="0"/>
              <w:jc w:val="left"/>
              <w:rPr>
                <w:color w:val="auto"/>
                <w:lang w:val="en-US"/>
              </w:rPr>
            </w:pPr>
            <w:r w:rsidRPr="00ED38AE">
              <w:t xml:space="preserve">ECHA: </w:t>
            </w:r>
            <w:r>
              <w:br/>
            </w:r>
            <w:r w:rsidRPr="00ED38AE">
              <w:t xml:space="preserve">1 000 </w:t>
            </w:r>
            <w:r w:rsidRPr="00FD7822">
              <w:t xml:space="preserve">– </w:t>
            </w:r>
            <w:r w:rsidRPr="00ED38AE">
              <w:t>10 000 tons/a</w:t>
            </w:r>
          </w:p>
          <w:p w14:paraId="1679940C" w14:textId="77777777" w:rsidR="005D79A6" w:rsidRPr="00FD7822" w:rsidRDefault="005D79A6" w:rsidP="00EF6C91">
            <w:pPr>
              <w:spacing w:before="0" w:after="0"/>
              <w:jc w:val="left"/>
              <w:rPr>
                <w:szCs w:val="20"/>
              </w:rPr>
            </w:pPr>
          </w:p>
          <w:p w14:paraId="51314974" w14:textId="77777777" w:rsidR="005D79A6" w:rsidRPr="00FD7822" w:rsidRDefault="005D79A6" w:rsidP="365B1BF3">
            <w:pPr>
              <w:spacing w:before="0" w:after="0"/>
              <w:jc w:val="left"/>
              <w:rPr>
                <w:szCs w:val="20"/>
              </w:rPr>
            </w:pPr>
            <w:r w:rsidRPr="00ED38AE">
              <w:t>SPIN (2017): 0 tons/a</w:t>
            </w:r>
          </w:p>
        </w:tc>
        <w:tc>
          <w:tcPr>
            <w:tcW w:w="1701" w:type="dxa"/>
          </w:tcPr>
          <w:p w14:paraId="6ADBD0B6" w14:textId="2107E155" w:rsidR="005D79A6" w:rsidRPr="00AE0CFA" w:rsidRDefault="006A435D" w:rsidP="00AE0CFA">
            <w:pPr>
              <w:spacing w:before="0" w:after="0"/>
              <w:jc w:val="left"/>
              <w:rPr>
                <w:lang w:val="en-US"/>
              </w:rPr>
            </w:pPr>
            <w:r>
              <w:t>n</w:t>
            </w:r>
            <w:r w:rsidRPr="00362B6D">
              <w:t xml:space="preserve">ot </w:t>
            </w:r>
            <w:r>
              <w:t>evaluated</w:t>
            </w:r>
            <w:r w:rsidRPr="00362B6D">
              <w:t xml:space="preserve"> in HAZB</w:t>
            </w:r>
            <w:r>
              <w:t>R</w:t>
            </w:r>
            <w:r w:rsidRPr="00362B6D">
              <w:t>E</w:t>
            </w:r>
            <w:r>
              <w:t>F</w:t>
            </w:r>
          </w:p>
        </w:tc>
        <w:tc>
          <w:tcPr>
            <w:tcW w:w="2547" w:type="dxa"/>
          </w:tcPr>
          <w:p w14:paraId="0DE2D3B3" w14:textId="77777777" w:rsidR="005D79A6" w:rsidRPr="00FD7822" w:rsidRDefault="005D79A6" w:rsidP="00EF6C91">
            <w:pPr>
              <w:spacing w:before="0" w:after="0"/>
              <w:jc w:val="left"/>
              <w:rPr>
                <w:lang w:val="en-US"/>
              </w:rPr>
            </w:pPr>
          </w:p>
        </w:tc>
      </w:tr>
      <w:tr w:rsidR="005D79A6" w:rsidRPr="003A1DBC" w14:paraId="472CBD5C" w14:textId="77777777" w:rsidTr="79D1DE7C">
        <w:trPr>
          <w:trHeight w:val="250"/>
          <w:jc w:val="center"/>
        </w:trPr>
        <w:tc>
          <w:tcPr>
            <w:tcW w:w="2972" w:type="dxa"/>
            <w:noWrap/>
          </w:tcPr>
          <w:p w14:paraId="22B6E316" w14:textId="77777777" w:rsidR="005D79A6" w:rsidRPr="00AE0CFA" w:rsidRDefault="005D79A6" w:rsidP="00AE0CFA">
            <w:pPr>
              <w:spacing w:before="0" w:after="0"/>
              <w:jc w:val="left"/>
              <w:rPr>
                <w:color w:val="auto"/>
                <w:lang w:val="fi-FI"/>
              </w:rPr>
            </w:pPr>
            <w:r w:rsidRPr="00ED38AE">
              <w:t xml:space="preserve">Disodium </w:t>
            </w:r>
            <w:proofErr w:type="spellStart"/>
            <w:r w:rsidRPr="00ED38AE">
              <w:t>octaborate</w:t>
            </w:r>
            <w:proofErr w:type="spellEnd"/>
          </w:p>
          <w:p w14:paraId="5D32841A" w14:textId="77777777" w:rsidR="005D79A6" w:rsidRPr="00E048F6" w:rsidRDefault="005D79A6" w:rsidP="00EF6C91">
            <w:pPr>
              <w:spacing w:before="0" w:after="0"/>
              <w:jc w:val="left"/>
              <w:rPr>
                <w:szCs w:val="20"/>
              </w:rPr>
            </w:pPr>
          </w:p>
          <w:p w14:paraId="7602D3BA" w14:textId="77777777" w:rsidR="005D79A6" w:rsidRPr="00936459" w:rsidRDefault="005D79A6" w:rsidP="365B1BF3">
            <w:pPr>
              <w:spacing w:before="0" w:after="0"/>
              <w:jc w:val="left"/>
              <w:rPr>
                <w:szCs w:val="20"/>
              </w:rPr>
            </w:pPr>
            <w:r w:rsidRPr="00ED38AE">
              <w:lastRenderedPageBreak/>
              <w:t>SVHC</w:t>
            </w:r>
          </w:p>
        </w:tc>
        <w:tc>
          <w:tcPr>
            <w:tcW w:w="1559" w:type="dxa"/>
            <w:noWrap/>
          </w:tcPr>
          <w:p w14:paraId="65817131" w14:textId="77777777" w:rsidR="005D79A6" w:rsidRPr="00AE0CFA" w:rsidRDefault="005D79A6" w:rsidP="00AE0CFA">
            <w:pPr>
              <w:spacing w:before="0" w:after="0"/>
              <w:jc w:val="left"/>
              <w:rPr>
                <w:color w:val="auto"/>
                <w:lang w:val="fi-FI"/>
              </w:rPr>
            </w:pPr>
            <w:r w:rsidRPr="00ED38AE">
              <w:lastRenderedPageBreak/>
              <w:t>12008-41-2</w:t>
            </w:r>
          </w:p>
          <w:p w14:paraId="31E050EC" w14:textId="77777777" w:rsidR="005D79A6" w:rsidRPr="006C26E9" w:rsidRDefault="005D79A6" w:rsidP="00EF6C91">
            <w:pPr>
              <w:spacing w:before="0" w:after="0"/>
              <w:jc w:val="left"/>
              <w:rPr>
                <w:szCs w:val="20"/>
              </w:rPr>
            </w:pPr>
          </w:p>
        </w:tc>
        <w:tc>
          <w:tcPr>
            <w:tcW w:w="3838" w:type="dxa"/>
          </w:tcPr>
          <w:p w14:paraId="058D4BB3" w14:textId="3D330776" w:rsidR="005D79A6" w:rsidRPr="00AE0CFA" w:rsidRDefault="005D79A6" w:rsidP="00AE0CFA">
            <w:pPr>
              <w:spacing w:before="0" w:after="0"/>
              <w:jc w:val="left"/>
              <w:rPr>
                <w:lang w:val="en-US"/>
              </w:rPr>
            </w:pPr>
            <w:r w:rsidRPr="00ED38AE">
              <w:rPr>
                <w:lang w:val="en-US"/>
              </w:rPr>
              <w:t>ECHA: fertili</w:t>
            </w:r>
            <w:r w:rsidR="00C435F6" w:rsidRPr="00ED38AE">
              <w:rPr>
                <w:lang w:val="en-US"/>
              </w:rPr>
              <w:t>s</w:t>
            </w:r>
            <w:r w:rsidRPr="00ED38AE">
              <w:rPr>
                <w:lang w:val="en-US"/>
              </w:rPr>
              <w:t>ers</w:t>
            </w:r>
          </w:p>
          <w:p w14:paraId="189DBCF7" w14:textId="77777777" w:rsidR="005D79A6" w:rsidRDefault="005D79A6" w:rsidP="00EF6C91">
            <w:pPr>
              <w:spacing w:before="0" w:after="0"/>
              <w:jc w:val="left"/>
              <w:rPr>
                <w:szCs w:val="20"/>
                <w:lang w:val="en-US"/>
              </w:rPr>
            </w:pPr>
          </w:p>
          <w:p w14:paraId="76670646" w14:textId="77777777" w:rsidR="005D79A6" w:rsidRPr="00AE0CFA" w:rsidRDefault="005D79A6" w:rsidP="00AE0CFA">
            <w:pPr>
              <w:spacing w:before="0" w:after="0"/>
              <w:jc w:val="left"/>
              <w:rPr>
                <w:lang w:val="en-US"/>
              </w:rPr>
            </w:pPr>
            <w:r w:rsidRPr="00ED38AE">
              <w:rPr>
                <w:lang w:val="en-US"/>
              </w:rPr>
              <w:lastRenderedPageBreak/>
              <w:t>Annex XV: micronutrient fertilisers</w:t>
            </w:r>
          </w:p>
          <w:p w14:paraId="6968B49F" w14:textId="77777777" w:rsidR="005D79A6" w:rsidRDefault="005D79A6" w:rsidP="00EF6C91">
            <w:pPr>
              <w:spacing w:before="0" w:after="0"/>
              <w:jc w:val="left"/>
              <w:rPr>
                <w:szCs w:val="20"/>
                <w:lang w:val="en-US"/>
              </w:rPr>
            </w:pPr>
          </w:p>
          <w:p w14:paraId="70E62814" w14:textId="77777777" w:rsidR="005D79A6" w:rsidRPr="00AE0CFA" w:rsidRDefault="005D79A6" w:rsidP="00AE0CFA">
            <w:pPr>
              <w:spacing w:before="0" w:after="0"/>
              <w:jc w:val="left"/>
              <w:rPr>
                <w:lang w:val="en-US"/>
              </w:rPr>
            </w:pPr>
            <w:r w:rsidRPr="00ED38AE">
              <w:rPr>
                <w:lang w:val="en-US"/>
              </w:rPr>
              <w:t>SPIN: no fertilisers related use</w:t>
            </w:r>
          </w:p>
        </w:tc>
        <w:tc>
          <w:tcPr>
            <w:tcW w:w="2551" w:type="dxa"/>
          </w:tcPr>
          <w:p w14:paraId="489C6BD2" w14:textId="77777777" w:rsidR="005D79A6" w:rsidRDefault="005D79A6" w:rsidP="365B1BF3">
            <w:pPr>
              <w:spacing w:before="0" w:after="0"/>
              <w:jc w:val="left"/>
              <w:rPr>
                <w:szCs w:val="20"/>
              </w:rPr>
            </w:pPr>
            <w:r w:rsidRPr="00ED38AE">
              <w:lastRenderedPageBreak/>
              <w:t xml:space="preserve">ECHA: </w:t>
            </w:r>
            <w:r>
              <w:br/>
            </w:r>
            <w:r w:rsidRPr="00ED38AE">
              <w:t xml:space="preserve">1 000 </w:t>
            </w:r>
            <w:r w:rsidRPr="005E0025">
              <w:t xml:space="preserve">– </w:t>
            </w:r>
            <w:r w:rsidRPr="00ED38AE">
              <w:t xml:space="preserve">10 000 tons/a </w:t>
            </w:r>
          </w:p>
          <w:p w14:paraId="33E12823" w14:textId="77777777" w:rsidR="005D79A6" w:rsidRDefault="005D79A6" w:rsidP="00EF6C91">
            <w:pPr>
              <w:spacing w:before="0" w:after="0"/>
              <w:jc w:val="left"/>
              <w:rPr>
                <w:szCs w:val="20"/>
              </w:rPr>
            </w:pPr>
          </w:p>
          <w:p w14:paraId="5FCDA02D" w14:textId="77777777" w:rsidR="005D79A6" w:rsidRDefault="005D79A6" w:rsidP="365B1BF3">
            <w:pPr>
              <w:spacing w:before="0" w:after="0"/>
              <w:jc w:val="left"/>
              <w:rPr>
                <w:szCs w:val="20"/>
              </w:rPr>
            </w:pPr>
            <w:r w:rsidRPr="00ED38AE">
              <w:t>No fertilisers related use in SPIN.</w:t>
            </w:r>
          </w:p>
        </w:tc>
        <w:tc>
          <w:tcPr>
            <w:tcW w:w="1701" w:type="dxa"/>
          </w:tcPr>
          <w:p w14:paraId="6E86D9E7" w14:textId="3F5912D7" w:rsidR="005D79A6" w:rsidRPr="005E0025" w:rsidRDefault="006A435D" w:rsidP="00EF6C91">
            <w:pPr>
              <w:spacing w:before="0" w:after="0"/>
              <w:jc w:val="left"/>
            </w:pPr>
            <w:r>
              <w:lastRenderedPageBreak/>
              <w:t>n</w:t>
            </w:r>
            <w:r w:rsidRPr="00362B6D">
              <w:t xml:space="preserve">ot </w:t>
            </w:r>
            <w:r>
              <w:t>evaluated</w:t>
            </w:r>
            <w:r w:rsidRPr="00362B6D">
              <w:t xml:space="preserve"> in HAZB</w:t>
            </w:r>
            <w:r>
              <w:t>R</w:t>
            </w:r>
            <w:r w:rsidRPr="00362B6D">
              <w:t>E</w:t>
            </w:r>
            <w:r>
              <w:t>F</w:t>
            </w:r>
          </w:p>
        </w:tc>
        <w:tc>
          <w:tcPr>
            <w:tcW w:w="2547" w:type="dxa"/>
          </w:tcPr>
          <w:p w14:paraId="466260EA" w14:textId="77777777" w:rsidR="005D79A6" w:rsidRPr="003A1DBC" w:rsidRDefault="005D79A6" w:rsidP="00EF6C91">
            <w:pPr>
              <w:spacing w:before="0" w:after="0"/>
              <w:jc w:val="left"/>
            </w:pPr>
          </w:p>
        </w:tc>
      </w:tr>
      <w:tr w:rsidR="005D79A6" w:rsidRPr="003A1DBC" w14:paraId="26B97A69" w14:textId="77777777" w:rsidTr="79D1DE7C">
        <w:trPr>
          <w:trHeight w:val="250"/>
          <w:jc w:val="center"/>
        </w:trPr>
        <w:tc>
          <w:tcPr>
            <w:tcW w:w="2972" w:type="dxa"/>
            <w:noWrap/>
          </w:tcPr>
          <w:p w14:paraId="1A694FC9" w14:textId="77777777" w:rsidR="005D79A6" w:rsidRPr="00E048F6" w:rsidRDefault="005D79A6" w:rsidP="365B1BF3">
            <w:pPr>
              <w:spacing w:before="0" w:after="0"/>
              <w:jc w:val="left"/>
              <w:rPr>
                <w:szCs w:val="20"/>
              </w:rPr>
            </w:pPr>
            <w:r w:rsidRPr="00ED38AE">
              <w:t>Disodium tetraborate, anhydrous</w:t>
            </w:r>
          </w:p>
          <w:p w14:paraId="552691EF" w14:textId="77777777" w:rsidR="005D79A6" w:rsidRPr="00E048F6" w:rsidRDefault="005D79A6" w:rsidP="00EF6C91">
            <w:pPr>
              <w:spacing w:before="0" w:after="0"/>
              <w:jc w:val="left"/>
              <w:rPr>
                <w:szCs w:val="20"/>
              </w:rPr>
            </w:pPr>
          </w:p>
          <w:p w14:paraId="43B95557" w14:textId="77777777" w:rsidR="005D79A6" w:rsidRPr="00AE0CFA" w:rsidRDefault="005D79A6" w:rsidP="00AE0CFA">
            <w:pPr>
              <w:spacing w:before="0" w:after="0"/>
              <w:jc w:val="left"/>
              <w:rPr>
                <w:color w:val="auto"/>
                <w:lang w:val="fi-FI"/>
              </w:rPr>
            </w:pPr>
            <w:r w:rsidRPr="00ED38AE">
              <w:t>SVHC</w:t>
            </w:r>
          </w:p>
          <w:p w14:paraId="380BCA71" w14:textId="77777777" w:rsidR="005D79A6" w:rsidRPr="005E0025" w:rsidRDefault="005D79A6" w:rsidP="00EF6C91">
            <w:pPr>
              <w:spacing w:before="0" w:after="0"/>
              <w:jc w:val="left"/>
              <w:rPr>
                <w:szCs w:val="20"/>
              </w:rPr>
            </w:pPr>
          </w:p>
        </w:tc>
        <w:tc>
          <w:tcPr>
            <w:tcW w:w="1559" w:type="dxa"/>
            <w:noWrap/>
          </w:tcPr>
          <w:p w14:paraId="376210BE" w14:textId="77777777" w:rsidR="005D79A6" w:rsidRPr="00AE0CFA" w:rsidRDefault="005D79A6" w:rsidP="00AE0CFA">
            <w:pPr>
              <w:spacing w:before="0" w:after="0"/>
              <w:jc w:val="left"/>
              <w:rPr>
                <w:color w:val="auto"/>
                <w:lang w:val="fi-FI"/>
              </w:rPr>
            </w:pPr>
            <w:r w:rsidRPr="00ED38AE">
              <w:t xml:space="preserve">1330-43-4, </w:t>
            </w:r>
            <w:r>
              <w:br/>
            </w:r>
            <w:r w:rsidRPr="08240472">
              <w:rPr>
                <w:color w:val="74000E" w:themeColor="accent6" w:themeShade="BF"/>
              </w:rPr>
              <w:t xml:space="preserve">1303-96-4 (Borax), </w:t>
            </w:r>
            <w:r>
              <w:br/>
            </w:r>
            <w:r w:rsidRPr="00ED38AE">
              <w:rPr>
                <w:color w:val="7030A0"/>
              </w:rPr>
              <w:t>12179-04-3 (pentahydrate)</w:t>
            </w:r>
          </w:p>
          <w:p w14:paraId="48290BA2" w14:textId="77777777" w:rsidR="005D79A6" w:rsidRPr="005E0025" w:rsidRDefault="005D79A6" w:rsidP="00EF6C91">
            <w:pPr>
              <w:spacing w:before="0" w:after="0"/>
              <w:jc w:val="left"/>
              <w:rPr>
                <w:szCs w:val="20"/>
              </w:rPr>
            </w:pPr>
          </w:p>
        </w:tc>
        <w:tc>
          <w:tcPr>
            <w:tcW w:w="3838" w:type="dxa"/>
          </w:tcPr>
          <w:p w14:paraId="69B0320C" w14:textId="6F2F3DFC" w:rsidR="005D79A6" w:rsidRPr="00AE0CFA" w:rsidRDefault="005D79A6" w:rsidP="00AE0CFA">
            <w:pPr>
              <w:spacing w:before="0" w:after="0"/>
              <w:jc w:val="left"/>
              <w:rPr>
                <w:lang w:val="en-US"/>
              </w:rPr>
            </w:pPr>
            <w:r w:rsidRPr="00ED38AE">
              <w:rPr>
                <w:lang w:val="en-US"/>
              </w:rPr>
              <w:t>ECHA: fertili</w:t>
            </w:r>
            <w:r w:rsidR="00C435F6" w:rsidRPr="00ED38AE">
              <w:rPr>
                <w:lang w:val="en-US"/>
              </w:rPr>
              <w:t>s</w:t>
            </w:r>
            <w:r w:rsidRPr="00ED38AE">
              <w:rPr>
                <w:lang w:val="en-US"/>
              </w:rPr>
              <w:t>ers</w:t>
            </w:r>
          </w:p>
          <w:p w14:paraId="277CDB4A" w14:textId="77777777" w:rsidR="005D79A6" w:rsidRPr="0020339F" w:rsidRDefault="005D79A6" w:rsidP="00EF6C91">
            <w:pPr>
              <w:spacing w:before="0" w:after="0"/>
              <w:jc w:val="left"/>
              <w:rPr>
                <w:szCs w:val="20"/>
                <w:lang w:val="en-US"/>
              </w:rPr>
            </w:pPr>
          </w:p>
          <w:p w14:paraId="7BF5730E" w14:textId="77777777" w:rsidR="005D79A6" w:rsidRPr="00AE0CFA" w:rsidRDefault="005D79A6" w:rsidP="00AE0CFA">
            <w:pPr>
              <w:spacing w:before="0" w:after="0"/>
              <w:jc w:val="left"/>
              <w:rPr>
                <w:lang w:val="en-US"/>
              </w:rPr>
            </w:pPr>
            <w:r w:rsidRPr="00ED38AE">
              <w:rPr>
                <w:lang w:val="en-US"/>
              </w:rPr>
              <w:t>Annex XV: metal production, metal surface refining (pentahydrate)</w:t>
            </w:r>
          </w:p>
          <w:p w14:paraId="124BE3BD" w14:textId="77777777" w:rsidR="005D79A6" w:rsidRPr="005E0025" w:rsidRDefault="005D79A6" w:rsidP="00EF6C91">
            <w:pPr>
              <w:spacing w:before="0" w:after="0"/>
              <w:jc w:val="left"/>
              <w:rPr>
                <w:szCs w:val="20"/>
                <w:lang w:val="en-US"/>
              </w:rPr>
            </w:pPr>
          </w:p>
          <w:p w14:paraId="046C82AF" w14:textId="326A8D91" w:rsidR="005D79A6" w:rsidRPr="00AE0CFA" w:rsidRDefault="005D79A6" w:rsidP="00AE0CFA">
            <w:pPr>
              <w:spacing w:before="0" w:after="0"/>
              <w:jc w:val="left"/>
              <w:rPr>
                <w:lang w:val="en-US"/>
              </w:rPr>
            </w:pPr>
            <w:r w:rsidRPr="00ED38AE">
              <w:rPr>
                <w:lang w:val="en-US"/>
              </w:rPr>
              <w:t>SPIN: crop and animal production, agriculture, fertili</w:t>
            </w:r>
            <w:r w:rsidR="00C435F6" w:rsidRPr="00ED38AE">
              <w:rPr>
                <w:lang w:val="en-US"/>
              </w:rPr>
              <w:t>s</w:t>
            </w:r>
            <w:r w:rsidRPr="00ED38AE">
              <w:rPr>
                <w:lang w:val="en-US"/>
              </w:rPr>
              <w:t>ers</w:t>
            </w:r>
          </w:p>
        </w:tc>
        <w:tc>
          <w:tcPr>
            <w:tcW w:w="2551" w:type="dxa"/>
          </w:tcPr>
          <w:p w14:paraId="51DE2FD1" w14:textId="77777777" w:rsidR="005D79A6" w:rsidRDefault="005D79A6" w:rsidP="365B1BF3">
            <w:pPr>
              <w:spacing w:before="0" w:after="0"/>
              <w:jc w:val="left"/>
              <w:rPr>
                <w:szCs w:val="20"/>
              </w:rPr>
            </w:pPr>
            <w:r w:rsidRPr="00ED38AE">
              <w:t xml:space="preserve">ECHA: </w:t>
            </w:r>
            <w:r>
              <w:br/>
            </w:r>
            <w:r w:rsidRPr="00ED38AE">
              <w:t xml:space="preserve">100 000 </w:t>
            </w:r>
            <w:r w:rsidRPr="005E0025">
              <w:t xml:space="preserve">– </w:t>
            </w:r>
            <w:r w:rsidRPr="00ED38AE">
              <w:t xml:space="preserve">1 000 000 tons/a </w:t>
            </w:r>
          </w:p>
          <w:p w14:paraId="53DD4043" w14:textId="77777777" w:rsidR="005D79A6" w:rsidRDefault="005D79A6" w:rsidP="00EF6C91">
            <w:pPr>
              <w:spacing w:before="0" w:after="0"/>
              <w:jc w:val="left"/>
              <w:rPr>
                <w:szCs w:val="20"/>
              </w:rPr>
            </w:pPr>
          </w:p>
          <w:p w14:paraId="69F73449" w14:textId="77777777" w:rsidR="005D79A6" w:rsidRPr="00C972AF" w:rsidRDefault="005D79A6" w:rsidP="365B1BF3">
            <w:pPr>
              <w:spacing w:before="0" w:after="0"/>
              <w:jc w:val="left"/>
              <w:rPr>
                <w:szCs w:val="20"/>
              </w:rPr>
            </w:pPr>
            <w:r w:rsidRPr="00ED38AE">
              <w:t>SPIN (2017): 0 tons/a</w:t>
            </w:r>
          </w:p>
          <w:p w14:paraId="4B9DCE94" w14:textId="77777777" w:rsidR="005D79A6" w:rsidRPr="00C972AF" w:rsidRDefault="005D79A6" w:rsidP="365B1BF3">
            <w:pPr>
              <w:spacing w:before="0" w:after="0"/>
              <w:jc w:val="left"/>
              <w:rPr>
                <w:szCs w:val="20"/>
              </w:rPr>
            </w:pPr>
            <w:r w:rsidRPr="08240472">
              <w:rPr>
                <w:color w:val="74000E" w:themeColor="accent6" w:themeShade="BF"/>
              </w:rPr>
              <w:t>343,5 tons/a (Borax)</w:t>
            </w:r>
          </w:p>
          <w:p w14:paraId="000AD97D" w14:textId="77777777" w:rsidR="005D79A6" w:rsidRPr="00AE0CFA" w:rsidRDefault="005D79A6" w:rsidP="00AE0CFA">
            <w:pPr>
              <w:spacing w:before="0" w:after="0"/>
              <w:jc w:val="left"/>
              <w:rPr>
                <w:color w:val="7030A0"/>
                <w:lang w:val="en-US"/>
              </w:rPr>
            </w:pPr>
            <w:r w:rsidRPr="00ED38AE">
              <w:rPr>
                <w:color w:val="7030A0"/>
              </w:rPr>
              <w:t>159,2 tons/a (pentahydrate)</w:t>
            </w:r>
          </w:p>
          <w:p w14:paraId="3B463C18" w14:textId="77777777" w:rsidR="005D79A6" w:rsidRPr="005E0025" w:rsidRDefault="005D79A6" w:rsidP="00EF6C91">
            <w:pPr>
              <w:spacing w:before="0" w:after="0"/>
              <w:jc w:val="left"/>
              <w:rPr>
                <w:szCs w:val="20"/>
              </w:rPr>
            </w:pPr>
          </w:p>
        </w:tc>
        <w:tc>
          <w:tcPr>
            <w:tcW w:w="1701" w:type="dxa"/>
          </w:tcPr>
          <w:p w14:paraId="75464B2D" w14:textId="77777777" w:rsidR="006A435D" w:rsidRPr="005E0025" w:rsidRDefault="006A435D" w:rsidP="006A435D">
            <w:pPr>
              <w:spacing w:before="0" w:after="0"/>
              <w:jc w:val="left"/>
            </w:pPr>
            <w:r>
              <w:t>7</w:t>
            </w:r>
            <w:r w:rsidRPr="005E0025">
              <w:t>,</w:t>
            </w:r>
            <w:r>
              <w:t>9</w:t>
            </w:r>
            <w:r w:rsidRPr="005E0025">
              <w:t>% to surface water</w:t>
            </w:r>
          </w:p>
          <w:p w14:paraId="24BEE713" w14:textId="77777777" w:rsidR="006A435D" w:rsidRPr="005E0025" w:rsidRDefault="006A435D" w:rsidP="006A435D">
            <w:pPr>
              <w:spacing w:before="0" w:after="0"/>
              <w:jc w:val="left"/>
            </w:pPr>
            <w:r>
              <w:t>0</w:t>
            </w:r>
            <w:r w:rsidRPr="005E0025">
              <w:t>% to sludge</w:t>
            </w:r>
          </w:p>
          <w:p w14:paraId="4AB382C4" w14:textId="77777777" w:rsidR="006A435D" w:rsidRPr="005E0025" w:rsidRDefault="006A435D" w:rsidP="006A435D">
            <w:pPr>
              <w:spacing w:before="0" w:after="0"/>
              <w:jc w:val="left"/>
            </w:pPr>
            <w:r>
              <w:t>91,6</w:t>
            </w:r>
            <w:r w:rsidRPr="005E0025">
              <w:t>% biodegradation</w:t>
            </w:r>
          </w:p>
          <w:p w14:paraId="107C3A97" w14:textId="63AC8240" w:rsidR="005D79A6" w:rsidRPr="005E0025" w:rsidRDefault="006A435D" w:rsidP="006A435D">
            <w:pPr>
              <w:spacing w:before="0" w:after="0"/>
              <w:jc w:val="left"/>
            </w:pPr>
            <w:r>
              <w:t>0,5</w:t>
            </w:r>
            <w:r w:rsidRPr="005E0025">
              <w:t>% volatilization</w:t>
            </w:r>
          </w:p>
        </w:tc>
        <w:tc>
          <w:tcPr>
            <w:tcW w:w="2547" w:type="dxa"/>
          </w:tcPr>
          <w:p w14:paraId="08E07A1E" w14:textId="77777777" w:rsidR="005D79A6" w:rsidRPr="003A1DBC" w:rsidRDefault="005D79A6" w:rsidP="00EF6C91">
            <w:pPr>
              <w:spacing w:before="0" w:after="0"/>
              <w:jc w:val="left"/>
            </w:pPr>
          </w:p>
        </w:tc>
      </w:tr>
    </w:tbl>
    <w:bookmarkEnd w:id="187"/>
    <w:p w14:paraId="159AEB09" w14:textId="77777777" w:rsidR="00F96101" w:rsidRDefault="00F96101" w:rsidP="00F96101">
      <w:r>
        <w:t xml:space="preserve">References:   </w:t>
      </w:r>
    </w:p>
    <w:p w14:paraId="3D5AED29" w14:textId="78298654" w:rsidR="00F96101" w:rsidRDefault="00F96101" w:rsidP="00905199">
      <w:pPr>
        <w:pStyle w:val="Literatur"/>
      </w:pPr>
      <w:r w:rsidRPr="00B22008">
        <w:t>Annex XV report</w:t>
      </w:r>
      <w:r>
        <w:t>s</w:t>
      </w:r>
      <w:r w:rsidRPr="79D1DE7C">
        <w:t xml:space="preserve"> </w:t>
      </w:r>
      <w:r>
        <w:t>of</w:t>
      </w:r>
      <w:r w:rsidRPr="79D1DE7C">
        <w:t xml:space="preserve"> </w:t>
      </w:r>
      <w:r>
        <w:t>boric</w:t>
      </w:r>
      <w:r w:rsidRPr="79D1DE7C">
        <w:t xml:space="preserve"> </w:t>
      </w:r>
      <w:r>
        <w:t>acid</w:t>
      </w:r>
      <w:r w:rsidRPr="79D1DE7C">
        <w:t xml:space="preserve">, </w:t>
      </w:r>
      <w:r>
        <w:t>cobalt</w:t>
      </w:r>
      <w:r w:rsidRPr="79D1DE7C">
        <w:t xml:space="preserve"> </w:t>
      </w:r>
      <w:r>
        <w:t>dichloride</w:t>
      </w:r>
      <w:r w:rsidRPr="79D1DE7C">
        <w:t xml:space="preserve">, </w:t>
      </w:r>
      <w:r>
        <w:t>cobalt (II) carbonate</w:t>
      </w:r>
      <w:r w:rsidRPr="79D1DE7C">
        <w:t xml:space="preserve">, </w:t>
      </w:r>
      <w:r>
        <w:t>disodium</w:t>
      </w:r>
      <w:r w:rsidRPr="79D1DE7C">
        <w:t xml:space="preserve"> </w:t>
      </w:r>
      <w:proofErr w:type="spellStart"/>
      <w:r>
        <w:t>octaborate</w:t>
      </w:r>
      <w:proofErr w:type="spellEnd"/>
      <w:r w:rsidRPr="79D1DE7C">
        <w:t xml:space="preserve">, </w:t>
      </w:r>
      <w:r>
        <w:t>disodium</w:t>
      </w:r>
      <w:r w:rsidRPr="79D1DE7C">
        <w:t xml:space="preserve"> </w:t>
      </w:r>
      <w:r>
        <w:t>tetraborate</w:t>
      </w:r>
    </w:p>
    <w:p w14:paraId="541D4218" w14:textId="31B6655A" w:rsidR="00F96101" w:rsidRDefault="00F96101" w:rsidP="00905199">
      <w:pPr>
        <w:pStyle w:val="Literatur"/>
        <w:sectPr w:rsidR="00F96101" w:rsidSect="00574AF3">
          <w:pgSz w:w="16838" w:h="11906" w:orient="landscape"/>
          <w:pgMar w:top="1417" w:right="1417" w:bottom="1417" w:left="1134" w:header="708" w:footer="708" w:gutter="0"/>
          <w:cols w:space="708"/>
          <w:docGrid w:linePitch="360"/>
        </w:sectPr>
      </w:pPr>
      <w:r w:rsidRPr="00F96101">
        <w:t>http://www.ipni.net/publication/nutrifacts-na.nsf/0/5D2097137F73C07F85257EA8006297B0/$FILE/NutriFacts-NA-15.pdf</w:t>
      </w:r>
    </w:p>
    <w:p w14:paraId="466FC463" w14:textId="27684F59" w:rsidR="00D83BDC" w:rsidRDefault="00D83BDC">
      <w:pPr>
        <w:pStyle w:val="Annexberschrift"/>
      </w:pPr>
      <w:bookmarkStart w:id="188" w:name="_Toc52183450"/>
      <w:r>
        <w:lastRenderedPageBreak/>
        <w:t xml:space="preserve">Annex </w:t>
      </w:r>
      <w:r w:rsidR="005D79A6">
        <w:t>8</w:t>
      </w:r>
      <w:r w:rsidR="009D3B4E">
        <w:t xml:space="preserve"> </w:t>
      </w:r>
      <w:r w:rsidR="00092C2B" w:rsidRPr="00671E88">
        <w:t>–</w:t>
      </w:r>
      <w:r w:rsidR="00E635C4">
        <w:t xml:space="preserve"> Substance flow analysis</w:t>
      </w:r>
      <w:bookmarkEnd w:id="188"/>
      <w:r w:rsidR="009D3B4E">
        <w:t xml:space="preserve"> </w:t>
      </w:r>
    </w:p>
    <w:p w14:paraId="71EFAC30" w14:textId="7155D820" w:rsidR="00DF65F9" w:rsidRPr="007218F1" w:rsidRDefault="00DF65F9">
      <w:pPr>
        <w:rPr>
          <w:rFonts w:cs="Arial"/>
          <w:lang w:val="en-US"/>
        </w:rPr>
      </w:pPr>
      <w:r w:rsidRPr="007218F1">
        <w:rPr>
          <w:rFonts w:cs="Arial"/>
          <w:lang w:val="en-US"/>
        </w:rPr>
        <w:t xml:space="preserve">In the HAZBREF case </w:t>
      </w:r>
      <w:r w:rsidR="00402EFC">
        <w:rPr>
          <w:rFonts w:cs="Arial"/>
          <w:lang w:val="en-US"/>
        </w:rPr>
        <w:t xml:space="preserve">study </w:t>
      </w:r>
      <w:r w:rsidRPr="007218F1">
        <w:rPr>
          <w:rFonts w:cs="Arial"/>
          <w:lang w:val="en-US"/>
        </w:rPr>
        <w:t xml:space="preserve">the exposure scenario of a substance for </w:t>
      </w:r>
      <w:proofErr w:type="spellStart"/>
      <w:r w:rsidRPr="007218F1">
        <w:rPr>
          <w:rFonts w:cs="Arial"/>
          <w:lang w:val="en-US"/>
        </w:rPr>
        <w:t>fertiliser</w:t>
      </w:r>
      <w:proofErr w:type="spellEnd"/>
      <w:r w:rsidRPr="007218F1">
        <w:rPr>
          <w:rFonts w:cs="Arial"/>
          <w:lang w:val="en-US"/>
        </w:rPr>
        <w:t xml:space="preserve"> formulation indicated that based on modelling there is a risk that the emissions from </w:t>
      </w:r>
      <w:proofErr w:type="spellStart"/>
      <w:r w:rsidRPr="007218F1">
        <w:rPr>
          <w:rFonts w:cs="Arial"/>
          <w:lang w:val="en-US"/>
        </w:rPr>
        <w:t>fertiliser</w:t>
      </w:r>
      <w:proofErr w:type="spellEnd"/>
      <w:r w:rsidRPr="007218F1">
        <w:rPr>
          <w:rFonts w:cs="Arial"/>
          <w:lang w:val="en-US"/>
        </w:rPr>
        <w:t xml:space="preserve"> production exceed the PNEC values (PEC/PNEC&gt;1) in water, sediment and soil and in addition in sewage treatment plant. This estimate however does not fit well in the NPK production process of the case installation since the wastewater from the installation is treated in its own treatment plant and the sludge is landfilled. This will decrease the emissions to water and no emissions to STP or to soil are generated. Also, the use volumes in the exposure scenarios were overestimated. </w:t>
      </w:r>
    </w:p>
    <w:p w14:paraId="6375B795" w14:textId="47B1147B" w:rsidR="00DF65F9" w:rsidRPr="002E0B8B" w:rsidRDefault="00904214">
      <w:pPr>
        <w:rPr>
          <w:rFonts w:cs="Arial"/>
          <w:sz w:val="24"/>
          <w:lang w:val="en-US"/>
        </w:rPr>
      </w:pPr>
      <w:r w:rsidRPr="007218F1">
        <w:rPr>
          <w:rFonts w:cs="Arial"/>
          <w:lang w:val="en-US"/>
        </w:rPr>
        <w:t>A material flow analysis (MFA) was concluded in one of the case sites to assess the possible releases of the substance to environment from the production process</w:t>
      </w:r>
      <w:r w:rsidRPr="365B1BF3">
        <w:rPr>
          <w:rFonts w:cs="Arial"/>
          <w:sz w:val="24"/>
          <w:lang w:val="en-US"/>
        </w:rPr>
        <w:t xml:space="preserve">. </w:t>
      </w:r>
      <w:r>
        <w:t>STAN tool was used to conduct this MFA and this annex explains the method in brief.</w:t>
      </w:r>
    </w:p>
    <w:p w14:paraId="364907F5" w14:textId="52A4DBCF" w:rsidR="00D83BDC" w:rsidRPr="00D83BDC" w:rsidRDefault="00D83BDC" w:rsidP="57D8F070">
      <w:pPr>
        <w:spacing w:before="0" w:after="200"/>
        <w:jc w:val="left"/>
      </w:pPr>
      <w:r w:rsidRPr="00D83BDC">
        <w:t xml:space="preserve">Material flow analysis is a method for assessing flows of materials during a given time period and within a defined system boundary (1). The material can be a good or a substance, and if it is a substance the method is referred to as a substance flow analysis. The basic principle, which material and substance flow analysis relies on, is the law of mass conservation, which implies that the sum of all inputs of the material to the system must be equal to the sum of outputs from the system. See Brunner &amp; </w:t>
      </w:r>
      <w:proofErr w:type="spellStart"/>
      <w:r w:rsidRPr="00D83BDC">
        <w:t>Rechenberger</w:t>
      </w:r>
      <w:proofErr w:type="spellEnd"/>
      <w:r w:rsidRPr="00D83BDC">
        <w:t xml:space="preserve"> (2) for a detailed overview of the MFA method.</w:t>
      </w:r>
      <w:r w:rsidR="00564EF5" w:rsidRPr="79D1DE7C">
        <w:t xml:space="preserve"> </w:t>
      </w:r>
    </w:p>
    <w:p w14:paraId="2AC30B10" w14:textId="4C542239" w:rsidR="00D83BDC" w:rsidRPr="00D83BDC" w:rsidRDefault="00D83BDC" w:rsidP="57D8F070">
      <w:pPr>
        <w:spacing w:before="0" w:after="200"/>
        <w:jc w:val="left"/>
      </w:pPr>
      <w:r w:rsidRPr="00D83BDC">
        <w:t>In this analysis a material and substance flow analysis software, STAN 2.</w:t>
      </w:r>
      <w:r w:rsidR="00904214">
        <w:t>6 version</w:t>
      </w:r>
      <w:r w:rsidRPr="00D83BDC">
        <w:t xml:space="preserve"> was used. STAN has built-in computation algorithms for error propagation and data reconciliation, securing a viable system without gross errors while balancing the flows, thereby satisfying the law of mass conservation.</w:t>
      </w:r>
    </w:p>
    <w:p w14:paraId="178C1C1D" w14:textId="25587D12" w:rsidR="00D83BDC" w:rsidRPr="00D83BDC" w:rsidRDefault="00D83BDC" w:rsidP="57D8F070">
      <w:pPr>
        <w:spacing w:before="0" w:after="200"/>
        <w:jc w:val="left"/>
      </w:pPr>
      <w:r w:rsidRPr="00D83BDC">
        <w:t xml:space="preserve">These steps </w:t>
      </w:r>
      <w:r>
        <w:t xml:space="preserve">to </w:t>
      </w:r>
      <w:r w:rsidRPr="00D83BDC">
        <w:t>follow when executing the analysis with STAN:</w:t>
      </w:r>
    </w:p>
    <w:p w14:paraId="751F39F5" w14:textId="5A045562" w:rsidR="00D83BDC" w:rsidRPr="00D83BDC" w:rsidRDefault="00D83BDC" w:rsidP="79D1DE7C">
      <w:pPr>
        <w:pStyle w:val="Luettelokappale"/>
        <w:numPr>
          <w:ilvl w:val="0"/>
          <w:numId w:val="26"/>
        </w:numPr>
        <w:spacing w:before="0" w:after="200"/>
        <w:jc w:val="left"/>
      </w:pPr>
      <w:r w:rsidRPr="00D83BDC">
        <w:t xml:space="preserve">Choosing the substance to </w:t>
      </w:r>
      <w:proofErr w:type="spellStart"/>
      <w:r w:rsidRPr="00D83BDC">
        <w:t>analyze</w:t>
      </w:r>
      <w:proofErr w:type="spellEnd"/>
      <w:r w:rsidRPr="79D1DE7C">
        <w:t>.</w:t>
      </w:r>
    </w:p>
    <w:p w14:paraId="49FF5966" w14:textId="281812DF" w:rsidR="00D83BDC" w:rsidRPr="00D83BDC" w:rsidRDefault="00D83BDC" w:rsidP="00C23877">
      <w:pPr>
        <w:pStyle w:val="Luettelokappale"/>
        <w:numPr>
          <w:ilvl w:val="0"/>
          <w:numId w:val="26"/>
        </w:numPr>
        <w:spacing w:before="0" w:after="200"/>
        <w:jc w:val="left"/>
      </w:pPr>
      <w:r w:rsidRPr="00D83BDC">
        <w:t>Defining the system boundary in space and time.</w:t>
      </w:r>
    </w:p>
    <w:p w14:paraId="64157F62" w14:textId="3E8DC457" w:rsidR="00D83BDC" w:rsidRPr="00D83BDC" w:rsidRDefault="00D83BDC" w:rsidP="00C23877">
      <w:pPr>
        <w:pStyle w:val="Luettelokappale"/>
        <w:numPr>
          <w:ilvl w:val="0"/>
          <w:numId w:val="26"/>
        </w:numPr>
        <w:spacing w:before="0" w:after="200"/>
        <w:jc w:val="left"/>
      </w:pPr>
      <w:r w:rsidRPr="00D83BDC">
        <w:t>Identifying goods containing the chosen substance in step 1).</w:t>
      </w:r>
    </w:p>
    <w:p w14:paraId="27C4D0EF" w14:textId="02CE9EFE" w:rsidR="00D83BDC" w:rsidRPr="00D83BDC" w:rsidRDefault="00D83BDC" w:rsidP="00C23877">
      <w:pPr>
        <w:pStyle w:val="Luettelokappale"/>
        <w:numPr>
          <w:ilvl w:val="0"/>
          <w:numId w:val="26"/>
        </w:numPr>
        <w:spacing w:before="0" w:after="200"/>
        <w:jc w:val="left"/>
      </w:pPr>
      <w:r w:rsidRPr="00D83BDC">
        <w:t>Identifying processes and flows related to the identified goods in step 1).</w:t>
      </w:r>
    </w:p>
    <w:p w14:paraId="44901DBE" w14:textId="592A3BE1" w:rsidR="00D83BDC" w:rsidRPr="00D83BDC" w:rsidRDefault="00D83BDC" w:rsidP="00C23877">
      <w:pPr>
        <w:pStyle w:val="Luettelokappale"/>
        <w:numPr>
          <w:ilvl w:val="0"/>
          <w:numId w:val="26"/>
        </w:numPr>
        <w:spacing w:before="0" w:after="200"/>
        <w:jc w:val="left"/>
      </w:pPr>
      <w:r w:rsidRPr="00D83BDC">
        <w:t>Building the graphical model in STAN based on the processes and flows in step 4).</w:t>
      </w:r>
    </w:p>
    <w:p w14:paraId="67D1CF59" w14:textId="7B495032" w:rsidR="00D83BDC" w:rsidRPr="00D83BDC" w:rsidRDefault="00D83BDC" w:rsidP="00C23877">
      <w:pPr>
        <w:pStyle w:val="Luettelokappale"/>
        <w:numPr>
          <w:ilvl w:val="0"/>
          <w:numId w:val="26"/>
        </w:numPr>
        <w:spacing w:before="0" w:after="200"/>
        <w:jc w:val="left"/>
      </w:pPr>
      <w:r w:rsidRPr="00D83BDC">
        <w:t>Defining the layers of goods and substances.</w:t>
      </w:r>
    </w:p>
    <w:p w14:paraId="770C748D" w14:textId="3A4E27AD" w:rsidR="00D83BDC" w:rsidRPr="00D83BDC" w:rsidRDefault="00D83BDC" w:rsidP="00C23877">
      <w:pPr>
        <w:pStyle w:val="Luettelokappale"/>
        <w:numPr>
          <w:ilvl w:val="0"/>
          <w:numId w:val="26"/>
        </w:numPr>
        <w:spacing w:before="0" w:after="200"/>
        <w:jc w:val="left"/>
      </w:pPr>
      <w:r w:rsidRPr="00D83BDC">
        <w:t>Entering data regarding the mass flows and mass fractions for the layers defined in step 6).</w:t>
      </w:r>
    </w:p>
    <w:p w14:paraId="33E042A7" w14:textId="70E1F49B" w:rsidR="00D83BDC" w:rsidRPr="00D83BDC" w:rsidRDefault="00D83BDC" w:rsidP="00C23877">
      <w:pPr>
        <w:pStyle w:val="Luettelokappale"/>
        <w:numPr>
          <w:ilvl w:val="0"/>
          <w:numId w:val="26"/>
        </w:numPr>
        <w:spacing w:before="0" w:after="200"/>
        <w:jc w:val="left"/>
      </w:pPr>
      <w:r w:rsidRPr="00D83BDC">
        <w:t>Performing the calculation with STAN.</w:t>
      </w:r>
    </w:p>
    <w:p w14:paraId="3D69DD34" w14:textId="52F0F1A7" w:rsidR="00D83BDC" w:rsidRPr="00D83BDC" w:rsidRDefault="00D83BDC" w:rsidP="57D8F070">
      <w:pPr>
        <w:spacing w:before="0" w:after="200"/>
        <w:jc w:val="left"/>
      </w:pPr>
      <w:r w:rsidRPr="00D83BDC">
        <w:t xml:space="preserve">The STAN-software relies on error propagation, which means that all data used in </w:t>
      </w:r>
      <w:r w:rsidR="000118DD">
        <w:t>STAN</w:t>
      </w:r>
      <w:r w:rsidRPr="00D83BDC">
        <w:t xml:space="preserve"> should also have standard errors. It is recommended in the STAN manuals that if no error is known, an assumption or estimate is better than no (or 0) error. The standard sample error is computed by the formula</w:t>
      </w:r>
    </w:p>
    <w:p w14:paraId="2157FA3F" w14:textId="1D958E00" w:rsidR="00D83BDC" w:rsidRDefault="00D83BDC" w:rsidP="00D83BDC">
      <w:pPr>
        <w:spacing w:before="0" w:after="200"/>
        <w:jc w:val="left"/>
        <w:rPr>
          <w:rFonts w:ascii="Cambria Math" w:hAnsi="Cambria Math" w:cs="Cambria Math"/>
        </w:rPr>
      </w:pPr>
      <w:r w:rsidRPr="00D83BDC">
        <w:t>Equation I</w:t>
      </w:r>
    </w:p>
    <w:p w14:paraId="0D754967" w14:textId="701916B5" w:rsidR="00D83BDC" w:rsidRPr="00D83BDC" w:rsidRDefault="00D83BDC" w:rsidP="00D83BDC">
      <w:pPr>
        <w:spacing w:before="0" w:after="200"/>
        <w:jc w:val="left"/>
      </w:pPr>
      <m:oMathPara>
        <m:oMath>
          <m:r>
            <w:rPr>
              <w:rFonts w:ascii="Cambria Math" w:hAnsi="Cambria Math"/>
            </w:rPr>
            <m:t>σ=</m:t>
          </m:r>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oMath>
      </m:oMathPara>
    </w:p>
    <w:p w14:paraId="4727FB02" w14:textId="7391D0DC" w:rsidR="00D83BDC" w:rsidRDefault="00D83BDC" w:rsidP="57D8F070">
      <w:pPr>
        <w:spacing w:before="0" w:after="200"/>
        <w:jc w:val="left"/>
      </w:pPr>
      <w:r w:rsidRPr="00D83BDC">
        <w:t>where s is the sample standard deviation (the sample-based estimate of the standard deviation of the population) and n is the number of observations in the sample.</w:t>
      </w:r>
    </w:p>
    <w:p w14:paraId="3C067458" w14:textId="5EAA2783" w:rsidR="00D83BDC" w:rsidRDefault="00D83BDC" w:rsidP="00D83BDC">
      <w:pPr>
        <w:spacing w:before="0" w:after="200"/>
        <w:jc w:val="left"/>
      </w:pPr>
    </w:p>
    <w:p w14:paraId="799FAA81" w14:textId="19BB080F" w:rsidR="009D01E2" w:rsidRDefault="009D01E2" w:rsidP="57D8F070">
      <w:pPr>
        <w:spacing w:before="0" w:after="200"/>
        <w:jc w:val="left"/>
      </w:pPr>
      <w:r w:rsidRPr="009D01E2">
        <w:t xml:space="preserve">The substance was chosen </w:t>
      </w:r>
      <w:r>
        <w:t xml:space="preserve">(referred here as </w:t>
      </w:r>
      <w:r w:rsidR="00564EF5">
        <w:t xml:space="preserve">substance </w:t>
      </w:r>
      <w:r>
        <w:t xml:space="preserve">X) </w:t>
      </w:r>
      <w:r w:rsidRPr="009D01E2">
        <w:t xml:space="preserve">(step 1). The system boundary was set to be the production plant and its immediate surrounding area, including the area for unloading the raw-materials and packing the product (step 2), as well as the water treatment plant in connection with the </w:t>
      </w:r>
      <w:r w:rsidRPr="009D01E2">
        <w:lastRenderedPageBreak/>
        <w:t>production plant. The timeline for the model was chosen to be one year</w:t>
      </w:r>
      <w:r w:rsidRPr="57D8F070">
        <w:t>.</w:t>
      </w:r>
      <w:r w:rsidRPr="009D01E2">
        <w:t xml:space="preserve"> The material flows containing </w:t>
      </w:r>
      <w:r>
        <w:t>substance X</w:t>
      </w:r>
      <w:r w:rsidRPr="009D01E2">
        <w:t xml:space="preserve"> were identified (step 3). The identification of processes and flows was done by combining information about the plant infrastructure and its waste water treatment plant (step 4), and a graphical model was built in STAN based on this information (step 5). Two layers were defined, a layer of goods containing the substance</w:t>
      </w:r>
      <w:r>
        <w:t xml:space="preserve"> X</w:t>
      </w:r>
      <w:r w:rsidRPr="009D01E2">
        <w:t xml:space="preserve"> and the substance layer (step 6).</w:t>
      </w:r>
    </w:p>
    <w:p w14:paraId="2AFB5C42" w14:textId="19E3BDAE" w:rsidR="009D01E2" w:rsidRDefault="009D01E2" w:rsidP="57D8F070">
      <w:pPr>
        <w:spacing w:before="0" w:after="200"/>
        <w:jc w:val="left"/>
      </w:pPr>
      <w:r w:rsidRPr="009D01E2">
        <w:t xml:space="preserve">The analysis of the flow of </w:t>
      </w:r>
      <w:r w:rsidR="00FE2095">
        <w:t xml:space="preserve">X started with identifying which substances may contain </w:t>
      </w:r>
      <w:r w:rsidRPr="009D01E2">
        <w:t>substance X</w:t>
      </w:r>
      <w:r>
        <w:t xml:space="preserve"> and understanding if or when these flows may be in contact with the surroundings of the plant.</w:t>
      </w:r>
      <w:r w:rsidRPr="009D01E2">
        <w:t xml:space="preserve"> The flows were </w:t>
      </w:r>
      <w:proofErr w:type="gramStart"/>
      <w:r>
        <w:t>drawn</w:t>
      </w:r>
      <w:proofErr w:type="gramEnd"/>
      <w:r>
        <w:t xml:space="preserve"> and the masses of substance X were calculated or estimated, when data was not available. Standard errors were computed for the values where there was more than 1 measurement on the mass or mass fraction</w:t>
      </w:r>
      <w:r w:rsidRPr="009D01E2">
        <w:t xml:space="preserve">. </w:t>
      </w:r>
      <w:r w:rsidRPr="57D8F070">
        <w:t>To estimate the standard errors of the input values without comprehensive measurement data, the mean of the relative standard errors</w:t>
      </w:r>
      <w:r w:rsidRPr="009D01E2">
        <w:t xml:space="preserve"> </w:t>
      </w:r>
      <w:proofErr w:type="gramStart"/>
      <w:r>
        <w:t>were</w:t>
      </w:r>
      <w:proofErr w:type="gramEnd"/>
      <w:r>
        <w:t xml:space="preserve"> computed (32,33 %</w:t>
      </w:r>
      <w:r w:rsidRPr="009D01E2">
        <w:t>)</w:t>
      </w:r>
      <w:r w:rsidRPr="57D8F070">
        <w:t xml:space="preserve">. This estimate was used for the rest of the input data, except for the amount of </w:t>
      </w:r>
      <w:r w:rsidRPr="009D01E2">
        <w:t>substance X</w:t>
      </w:r>
      <w:r>
        <w:t xml:space="preserve"> in the products, which can be assumed to be more controlled since the product composition should be known.</w:t>
      </w:r>
      <w:r w:rsidRPr="009D01E2">
        <w:t xml:space="preserve"> in the products, which can be assumed to be more controlled since the product composition should be known.</w:t>
      </w:r>
    </w:p>
    <w:p w14:paraId="52A106F6" w14:textId="6B6B23F5" w:rsidR="009D01E2" w:rsidRDefault="009D01E2" w:rsidP="57D8F070">
      <w:pPr>
        <w:spacing w:before="0" w:after="200"/>
        <w:jc w:val="left"/>
      </w:pPr>
      <w:r w:rsidRPr="009D01E2">
        <w:t>The results were computed with STAN (step 8). Since not all import and export flows were known, the software can not apply the method of data reconciliation</w:t>
      </w:r>
      <w:r w:rsidRPr="57D8F070">
        <w:t>.</w:t>
      </w:r>
    </w:p>
    <w:p w14:paraId="084F4BF8" w14:textId="6EC5897D" w:rsidR="009D01E2" w:rsidRDefault="009D01E2" w:rsidP="57D8F070">
      <w:pPr>
        <w:spacing w:before="0" w:after="200"/>
        <w:jc w:val="left"/>
      </w:pPr>
      <w:r w:rsidRPr="009D01E2">
        <w:t xml:space="preserve">STAN is a suitable tool for evaluating the outflow of </w:t>
      </w:r>
      <w:r w:rsidR="00564EF5">
        <w:t>a substance</w:t>
      </w:r>
      <w:r w:rsidRPr="009D01E2">
        <w:t xml:space="preserve"> into the environment, provided that the data is comprehensive enough. An analysis </w:t>
      </w:r>
      <w:proofErr w:type="gramStart"/>
      <w:r w:rsidRPr="009D01E2">
        <w:t>similar to</w:t>
      </w:r>
      <w:proofErr w:type="gramEnd"/>
      <w:r w:rsidRPr="009D01E2">
        <w:t xml:space="preserve"> this one can be difficult to conduct with other substances if the data basis is limited compared to the data used in this analysis, or if there are more or larger uncertainties than in this analysis. Therefore</w:t>
      </w:r>
      <w:r w:rsidR="00564EF5" w:rsidRPr="57D8F070">
        <w:t>,</w:t>
      </w:r>
      <w:r w:rsidRPr="009D01E2">
        <w:t xml:space="preserve"> the method is only suitable for calculating substance flows if there is enough measured data on the substances and the substance is relatively inert in the process.</w:t>
      </w:r>
    </w:p>
    <w:p w14:paraId="34A60A9A" w14:textId="7BEACBF7" w:rsidR="00D83BDC" w:rsidRPr="00D83BDC" w:rsidRDefault="00D83BDC" w:rsidP="57D8F070">
      <w:pPr>
        <w:spacing w:before="0" w:after="200"/>
        <w:jc w:val="left"/>
      </w:pPr>
      <w:r w:rsidRPr="00D83BDC">
        <w:t>Bibliography</w:t>
      </w:r>
    </w:p>
    <w:p w14:paraId="60F18871" w14:textId="77777777" w:rsidR="00D83BDC" w:rsidRPr="00D83BDC" w:rsidRDefault="00D83BDC" w:rsidP="57D8F070">
      <w:pPr>
        <w:spacing w:before="0" w:after="200"/>
        <w:jc w:val="left"/>
      </w:pPr>
      <w:r w:rsidRPr="00D83BDC">
        <w:t xml:space="preserve">1. Institute for Water Quality, Resource and Waste Management, </w:t>
      </w:r>
      <w:proofErr w:type="spellStart"/>
      <w:r w:rsidRPr="00D83BDC">
        <w:t>Technische</w:t>
      </w:r>
      <w:proofErr w:type="spellEnd"/>
      <w:r w:rsidRPr="00D83BDC">
        <w:t xml:space="preserve"> Universität Wien, </w:t>
      </w:r>
      <w:proofErr w:type="spellStart"/>
      <w:r w:rsidRPr="00D83BDC">
        <w:t>Karlsplatz</w:t>
      </w:r>
      <w:proofErr w:type="spellEnd"/>
      <w:r w:rsidRPr="00D83BDC">
        <w:t xml:space="preserve"> 13/226, A-1040 </w:t>
      </w:r>
      <w:proofErr w:type="gramStart"/>
      <w:r w:rsidRPr="00D83BDC">
        <w:t>Vienna,.</w:t>
      </w:r>
      <w:proofErr w:type="gramEnd"/>
      <w:r w:rsidRPr="00D83BDC">
        <w:t xml:space="preserve"> stan2web. [Online] 2012. [Cited: 09 12, 2019.] http://www.stan2web.net/.</w:t>
      </w:r>
    </w:p>
    <w:p w14:paraId="2D0C305E" w14:textId="77777777" w:rsidR="00D83BDC" w:rsidRPr="00D83BDC" w:rsidRDefault="00D83BDC" w:rsidP="57D8F070">
      <w:pPr>
        <w:spacing w:before="0" w:after="200"/>
        <w:jc w:val="left"/>
      </w:pPr>
      <w:r w:rsidRPr="00D83BDC">
        <w:t xml:space="preserve">2. Brunner, Paul H. and </w:t>
      </w:r>
      <w:proofErr w:type="spellStart"/>
      <w:r w:rsidRPr="00D83BDC">
        <w:t>Rechberger</w:t>
      </w:r>
      <w:proofErr w:type="spellEnd"/>
      <w:r w:rsidRPr="00D83BDC">
        <w:t xml:space="preserve">, Helmut. Practical handbook of material flow analysis. </w:t>
      </w:r>
      <w:proofErr w:type="spellStart"/>
      <w:proofErr w:type="gramStart"/>
      <w:r w:rsidRPr="00D83BDC">
        <w:t>s.l.</w:t>
      </w:r>
      <w:proofErr w:type="spellEnd"/>
      <w:r w:rsidRPr="79D1DE7C">
        <w:t xml:space="preserve"> :</w:t>
      </w:r>
      <w:proofErr w:type="gramEnd"/>
      <w:r w:rsidRPr="00D83BDC">
        <w:t xml:space="preserve"> Lewis Publishers, CRC Press LLC, 2000 N.W. Corporate Blvd., Boca Raton, Florida 33431, USA, 2004.</w:t>
      </w:r>
    </w:p>
    <w:p w14:paraId="40BABABC" w14:textId="56D1384C" w:rsidR="00D323F7" w:rsidRDefault="00D323F7">
      <w:pPr>
        <w:spacing w:before="0" w:after="200"/>
        <w:jc w:val="left"/>
      </w:pPr>
      <w:r>
        <w:br w:type="page"/>
      </w:r>
    </w:p>
    <w:p w14:paraId="38A80634" w14:textId="223A7BBD" w:rsidR="008E484B" w:rsidRDefault="008E484B">
      <w:pPr>
        <w:spacing w:before="0" w:after="200"/>
        <w:jc w:val="left"/>
      </w:pPr>
    </w:p>
    <w:p w14:paraId="27C6E835" w14:textId="77777777" w:rsidR="001D30BE" w:rsidRDefault="00D36420" w:rsidP="00D36420">
      <w:pPr>
        <w:pStyle w:val="berschrift11"/>
        <w:rPr>
          <w:lang w:val="de-DE"/>
        </w:rPr>
      </w:pPr>
      <w:bookmarkStart w:id="189" w:name="_Toc5812341"/>
      <w:bookmarkStart w:id="190" w:name="_Toc24647826"/>
      <w:bookmarkStart w:id="191" w:name="_Toc52183451"/>
      <w:bookmarkStart w:id="192" w:name="_Hlk42778784"/>
      <w:proofErr w:type="spellStart"/>
      <w:r w:rsidRPr="002E7918">
        <w:rPr>
          <w:lang w:val="de-DE"/>
        </w:rPr>
        <w:t>Bibliography</w:t>
      </w:r>
      <w:bookmarkEnd w:id="189"/>
      <w:bookmarkEnd w:id="190"/>
      <w:bookmarkEnd w:id="191"/>
      <w:proofErr w:type="spellEnd"/>
      <w:r w:rsidR="001D30BE">
        <w:rPr>
          <w:lang w:val="de-DE"/>
        </w:rPr>
        <w:t xml:space="preserve"> </w:t>
      </w:r>
    </w:p>
    <w:p w14:paraId="3A5C2F2D" w14:textId="36B95959" w:rsidR="009B51EC" w:rsidRPr="00BE64EF" w:rsidRDefault="009B51EC">
      <w:pPr>
        <w:rPr>
          <w:rFonts w:eastAsia="Arial" w:cs="Arial"/>
          <w:lang w:val="en-US"/>
        </w:rPr>
      </w:pPr>
      <w:proofErr w:type="spellStart"/>
      <w:r w:rsidRPr="000B5DE7">
        <w:rPr>
          <w:rFonts w:eastAsia="Arial" w:cs="Arial"/>
          <w:lang w:val="en-US"/>
        </w:rPr>
        <w:t>Aguado</w:t>
      </w:r>
      <w:proofErr w:type="spellEnd"/>
      <w:r w:rsidRPr="000B5DE7">
        <w:rPr>
          <w:rFonts w:eastAsia="Arial" w:cs="Arial"/>
          <w:lang w:val="en-US"/>
        </w:rPr>
        <w:t xml:space="preserve"> J. at al</w:t>
      </w:r>
      <w:r w:rsidRPr="008F2871">
        <w:rPr>
          <w:rFonts w:eastAsia="Arial" w:cs="Arial"/>
          <w:lang w:val="en-US"/>
        </w:rPr>
        <w:t>l; Europ</w:t>
      </w:r>
      <w:r w:rsidRPr="00662745">
        <w:rPr>
          <w:rFonts w:eastAsia="Arial" w:cs="Arial"/>
          <w:lang w:val="en-US"/>
        </w:rPr>
        <w:t>ean trends in the feedstock recycling of plastic wastes.  Global NEST Journal, Vol 9, No 1, pp 12-19, 2007</w:t>
      </w:r>
    </w:p>
    <w:p w14:paraId="7FA57608" w14:textId="2D69F218" w:rsidR="00647E1D" w:rsidRPr="00BE64EF" w:rsidRDefault="00647E1D">
      <w:pPr>
        <w:jc w:val="left"/>
        <w:rPr>
          <w:rFonts w:eastAsia="Arial" w:cs="Arial"/>
          <w:lang w:val="en-US"/>
        </w:rPr>
      </w:pPr>
      <w:proofErr w:type="spellStart"/>
      <w:r w:rsidRPr="000B5DE7">
        <w:rPr>
          <w:rFonts w:eastAsia="Arial" w:cs="Arial"/>
          <w:lang w:val="en-US"/>
        </w:rPr>
        <w:t>Bassil</w:t>
      </w:r>
      <w:proofErr w:type="spellEnd"/>
      <w:r w:rsidRPr="000B5DE7">
        <w:rPr>
          <w:rFonts w:eastAsia="Arial" w:cs="Arial"/>
          <w:lang w:val="en-US"/>
        </w:rPr>
        <w:t xml:space="preserve">, Jade H.; </w:t>
      </w:r>
      <w:proofErr w:type="spellStart"/>
      <w:r w:rsidRPr="000B5DE7">
        <w:rPr>
          <w:rFonts w:eastAsia="Arial" w:cs="Arial"/>
          <w:lang w:val="en-US"/>
        </w:rPr>
        <w:t>Dreux</w:t>
      </w:r>
      <w:proofErr w:type="spellEnd"/>
      <w:r w:rsidRPr="000B5DE7">
        <w:rPr>
          <w:rFonts w:eastAsia="Arial" w:cs="Arial"/>
          <w:lang w:val="en-US"/>
        </w:rPr>
        <w:t xml:space="preserve">, Gabrielle; and </w:t>
      </w:r>
      <w:proofErr w:type="spellStart"/>
      <w:r w:rsidRPr="000B5DE7">
        <w:rPr>
          <w:rFonts w:eastAsia="Arial" w:cs="Arial"/>
          <w:lang w:val="en-US"/>
        </w:rPr>
        <w:t>Eastaugh</w:t>
      </w:r>
      <w:proofErr w:type="spellEnd"/>
      <w:r w:rsidRPr="000B5DE7">
        <w:rPr>
          <w:rFonts w:eastAsia="Arial" w:cs="Arial"/>
          <w:lang w:val="en-US"/>
        </w:rPr>
        <w:t>, Gwendolyn A., "Chemical Recycling of Polystyrene Using Pyrolysis" (2018). Senior Design Repo</w:t>
      </w:r>
      <w:r w:rsidRPr="008F2871">
        <w:rPr>
          <w:rFonts w:eastAsia="Arial" w:cs="Arial"/>
          <w:lang w:val="en-US"/>
        </w:rPr>
        <w:t>rts (CBE</w:t>
      </w:r>
      <w:r w:rsidRPr="00662745">
        <w:rPr>
          <w:rFonts w:eastAsia="Arial" w:cs="Arial"/>
          <w:lang w:val="en-US"/>
        </w:rPr>
        <w:t>). 103.</w:t>
      </w:r>
      <w:r>
        <w:rPr>
          <w:rFonts w:eastAsia="Arial"/>
        </w:rPr>
        <w:br/>
      </w:r>
      <w:hyperlink r:id="rId96">
        <w:r w:rsidR="08240472" w:rsidRPr="08240472">
          <w:rPr>
            <w:rStyle w:val="Hyperlinkki"/>
            <w:rFonts w:eastAsia="Arial" w:cs="Arial"/>
            <w:lang w:val="en-US"/>
          </w:rPr>
          <w:t>https://repository.upenn.edu/cgi/viewcontent.cgi?article=1104&amp;context=cbe_sdr</w:t>
        </w:r>
      </w:hyperlink>
    </w:p>
    <w:p w14:paraId="6E2D44C4" w14:textId="77777777" w:rsidR="009B51EC" w:rsidRPr="00D83BDC" w:rsidRDefault="009B51EC" w:rsidP="009B51EC">
      <w:pPr>
        <w:spacing w:before="0" w:after="200"/>
        <w:jc w:val="left"/>
      </w:pPr>
      <w:r w:rsidRPr="00D83BDC">
        <w:t xml:space="preserve">Brunner, Paul H. and </w:t>
      </w:r>
      <w:proofErr w:type="spellStart"/>
      <w:r w:rsidRPr="00D83BDC">
        <w:t>Rechberger</w:t>
      </w:r>
      <w:proofErr w:type="spellEnd"/>
      <w:r w:rsidRPr="00D83BDC">
        <w:t xml:space="preserve">, Helmut. Practical handbook of material flow analysis. </w:t>
      </w:r>
      <w:proofErr w:type="spellStart"/>
      <w:proofErr w:type="gramStart"/>
      <w:r w:rsidRPr="00D83BDC">
        <w:t>s.l.</w:t>
      </w:r>
      <w:proofErr w:type="spellEnd"/>
      <w:r w:rsidRPr="79D1DE7C">
        <w:t xml:space="preserve"> :</w:t>
      </w:r>
      <w:proofErr w:type="gramEnd"/>
      <w:r w:rsidRPr="00D83BDC">
        <w:t xml:space="preserve"> Lewis Publishers, CRC Press LLC, 2000 N.W. Corporate Blvd., Boca Raton, Florida 33431, USA, 2004.</w:t>
      </w:r>
    </w:p>
    <w:p w14:paraId="20376F6D" w14:textId="77777777" w:rsidR="00B56985" w:rsidRPr="00647E1D" w:rsidRDefault="08240472" w:rsidP="00B56985">
      <w:pPr>
        <w:pStyle w:val="Alaviitteenteksti"/>
      </w:pPr>
      <w:r>
        <w:t>Chem Sec, SIN List, Substitute It Now</w:t>
      </w:r>
      <w:r w:rsidR="00B56985">
        <w:br/>
      </w:r>
      <w:hyperlink r:id="rId97">
        <w:r w:rsidRPr="08240472">
          <w:rPr>
            <w:rStyle w:val="Hyperlinkki"/>
          </w:rPr>
          <w:t>https://sinlist.chemsec.org/</w:t>
        </w:r>
      </w:hyperlink>
    </w:p>
    <w:p w14:paraId="09BA7062" w14:textId="77777777" w:rsidR="00B56985" w:rsidRDefault="00B56985" w:rsidP="00B56985">
      <w:pPr>
        <w:pStyle w:val="Alaviitteenteksti"/>
      </w:pPr>
    </w:p>
    <w:p w14:paraId="50761387" w14:textId="77777777" w:rsidR="00B56985" w:rsidRPr="00B47C48" w:rsidRDefault="00B56985" w:rsidP="00B56985">
      <w:pPr>
        <w:spacing w:before="0" w:after="200"/>
        <w:jc w:val="left"/>
        <w:rPr>
          <w:lang w:val="en-US"/>
        </w:rPr>
      </w:pPr>
      <w:proofErr w:type="spellStart"/>
      <w:r>
        <w:rPr>
          <w:lang w:val="en-US"/>
        </w:rPr>
        <w:t>Cefic</w:t>
      </w:r>
      <w:proofErr w:type="spellEnd"/>
      <w:r>
        <w:rPr>
          <w:lang w:val="en-US"/>
        </w:rPr>
        <w:t xml:space="preserve">. </w:t>
      </w:r>
      <w:r w:rsidRPr="00ED38AE">
        <w:rPr>
          <w:lang w:val="en-US"/>
        </w:rPr>
        <w:t>2020 - Facts &amp; Figures of the European chemical industry</w:t>
      </w:r>
      <w:r>
        <w:br/>
      </w:r>
      <w:hyperlink r:id="rId98">
        <w:r w:rsidR="08240472" w:rsidRPr="08240472">
          <w:rPr>
            <w:rStyle w:val="Hyperlinkki"/>
          </w:rPr>
          <w:t>https://cefic.org/app/uploads/2019/01/The-European-Chemical-Industry-Facts-And-Figures-2020.pdf</w:t>
        </w:r>
        <w:r>
          <w:br/>
        </w:r>
        <w:r>
          <w:br/>
        </w:r>
      </w:hyperlink>
      <w:proofErr w:type="spellStart"/>
      <w:r w:rsidR="08240472" w:rsidRPr="08240472">
        <w:rPr>
          <w:rFonts w:cs="Arial"/>
        </w:rPr>
        <w:t>Cefic</w:t>
      </w:r>
      <w:proofErr w:type="spellEnd"/>
      <w:r w:rsidR="08240472" w:rsidRPr="08240472">
        <w:rPr>
          <w:rFonts w:cs="Arial"/>
        </w:rPr>
        <w:t>. Responsible Care</w:t>
      </w:r>
      <w:r>
        <w:br/>
      </w:r>
      <w:hyperlink r:id="rId99">
        <w:r w:rsidR="08240472" w:rsidRPr="08240472">
          <w:rPr>
            <w:rStyle w:val="Hyperlinkki"/>
          </w:rPr>
          <w:t>https://cefic.org/our-industry/responsible-care/</w:t>
        </w:r>
      </w:hyperlink>
    </w:p>
    <w:p w14:paraId="5CD7F729" w14:textId="77777777" w:rsidR="00B56985" w:rsidRDefault="08240472" w:rsidP="00B56985">
      <w:pPr>
        <w:spacing w:before="0" w:after="200"/>
        <w:jc w:val="left"/>
      </w:pPr>
      <w:r>
        <w:t xml:space="preserve">ECHA, European Chemicals Agency </w:t>
      </w:r>
      <w:r w:rsidR="00B56985">
        <w:br/>
      </w:r>
      <w:hyperlink r:id="rId100">
        <w:r w:rsidRPr="08240472">
          <w:rPr>
            <w:rStyle w:val="Hyperlinkki"/>
          </w:rPr>
          <w:t>https://echa.europa.eu/home</w:t>
        </w:r>
        <w:r w:rsidR="00B56985">
          <w:br/>
        </w:r>
        <w:r w:rsidR="00B56985">
          <w:br/>
        </w:r>
      </w:hyperlink>
      <w:r w:rsidRPr="08240472">
        <w:rPr>
          <w:lang w:val="en-US"/>
        </w:rPr>
        <w:t>ECHA CHEM database</w:t>
      </w:r>
      <w:r w:rsidR="00B56985">
        <w:br/>
      </w:r>
      <w:hyperlink r:id="rId101">
        <w:r w:rsidRPr="08240472">
          <w:rPr>
            <w:rStyle w:val="Hyperlinkki"/>
            <w:lang w:val="en-US"/>
          </w:rPr>
          <w:t>https://echa.europa.eu/information-on-chemicals</w:t>
        </w:r>
        <w:r w:rsidR="00B56985">
          <w:br/>
        </w:r>
        <w:r w:rsidR="00B56985">
          <w:br/>
        </w:r>
      </w:hyperlink>
      <w:r>
        <w:t>ECHA, High-volume plastic additives mapped</w:t>
      </w:r>
      <w:r w:rsidR="00B56985">
        <w:br/>
      </w:r>
      <w:hyperlink r:id="rId102">
        <w:r w:rsidRPr="08240472">
          <w:rPr>
            <w:rStyle w:val="Hyperlinkki"/>
          </w:rPr>
          <w:t>https://echa.europa.eu/fi/-/high-volume-plastic-additives-mapped</w:t>
        </w:r>
        <w:r w:rsidR="00B56985">
          <w:br/>
        </w:r>
        <w:r w:rsidR="00B56985">
          <w:br/>
        </w:r>
      </w:hyperlink>
      <w:r>
        <w:t>European Commission. Chemicals</w:t>
      </w:r>
      <w:r w:rsidR="00B56985">
        <w:br/>
      </w:r>
      <w:hyperlink r:id="rId103">
        <w:r w:rsidRPr="08240472">
          <w:rPr>
            <w:rStyle w:val="Hyperlinkki"/>
          </w:rPr>
          <w:t>https://ec.europa.eu/growth/sectors/chemicals/</w:t>
        </w:r>
        <w:r w:rsidR="00B56985">
          <w:br/>
        </w:r>
        <w:r w:rsidR="00B56985">
          <w:br/>
        </w:r>
      </w:hyperlink>
      <w:r>
        <w:t>European IPPC Bureau. BREF documents with BAT conclusions</w:t>
      </w:r>
      <w:r w:rsidR="00B56985">
        <w:br/>
      </w:r>
      <w:hyperlink r:id="rId104">
        <w:r w:rsidRPr="08240472">
          <w:rPr>
            <w:rStyle w:val="Hyperlinkki"/>
          </w:rPr>
          <w:t>https://eippcb.jrc.ec.europa.eu/reference/</w:t>
        </w:r>
      </w:hyperlink>
    </w:p>
    <w:p w14:paraId="6431C6EB" w14:textId="77777777" w:rsidR="00B56985" w:rsidRPr="00CE43D2" w:rsidRDefault="00B56985" w:rsidP="00B56985">
      <w:pPr>
        <w:spacing w:before="0" w:after="200"/>
        <w:jc w:val="left"/>
      </w:pPr>
      <w:r w:rsidRPr="00CE43D2">
        <w:t>European Plastics Recyclers (PRE) (2016). Reach for plastics recyclers.</w:t>
      </w:r>
      <w:r>
        <w:br/>
      </w:r>
      <w:hyperlink r:id="rId105">
        <w:r w:rsidR="08240472" w:rsidRPr="08240472">
          <w:rPr>
            <w:rStyle w:val="Hyperlinkki"/>
          </w:rPr>
          <w:t>http://plasticsrecyclers.eu/reach-plastics-recyclers</w:t>
        </w:r>
      </w:hyperlink>
    </w:p>
    <w:p w14:paraId="64A91C35" w14:textId="77777777" w:rsidR="00B56985" w:rsidRDefault="08240472" w:rsidP="00B56985">
      <w:pPr>
        <w:spacing w:before="0" w:after="200"/>
        <w:jc w:val="left"/>
      </w:pPr>
      <w:r>
        <w:t>EUSES, The European Union System for the Evaluation of Substances</w:t>
      </w:r>
      <w:r w:rsidR="00B56985">
        <w:br/>
      </w:r>
      <w:hyperlink r:id="rId106">
        <w:r w:rsidRPr="08240472">
          <w:rPr>
            <w:rStyle w:val="Hyperlinkki"/>
          </w:rPr>
          <w:t>https://ec.europa.eu/jrc/en/scientific-tool/european-union-system-evaluation-substances</w:t>
        </w:r>
      </w:hyperlink>
    </w:p>
    <w:p w14:paraId="46ABFA3D" w14:textId="77777777" w:rsidR="00B56985" w:rsidRDefault="08240472" w:rsidP="00B56985">
      <w:pPr>
        <w:spacing w:before="0" w:after="200"/>
        <w:jc w:val="left"/>
        <w:rPr>
          <w:color w:val="auto"/>
        </w:rPr>
      </w:pPr>
      <w:r>
        <w:t xml:space="preserve">Fertilisers Europe. Annual Overview 2018/2019 </w:t>
      </w:r>
      <w:r w:rsidR="00B56985">
        <w:br/>
      </w:r>
      <w:hyperlink r:id="rId107">
        <w:r w:rsidRPr="08240472">
          <w:rPr>
            <w:rStyle w:val="Hyperlinkki"/>
          </w:rPr>
          <w:t>https://www.fertilizerseurope.com/wp-content/uploads/2019/08/Fertilizers_Europe_Annual_Overview_2018-2019_web.pdf</w:t>
        </w:r>
      </w:hyperlink>
    </w:p>
    <w:p w14:paraId="4EABDFF5" w14:textId="77777777" w:rsidR="00B56985" w:rsidRDefault="00B56985" w:rsidP="00B56985">
      <w:pPr>
        <w:spacing w:before="0" w:after="200"/>
        <w:jc w:val="left"/>
      </w:pPr>
      <w:r w:rsidRPr="00D83BDC">
        <w:t xml:space="preserve">Institute for Water Quality, Resource and Waste Management, </w:t>
      </w:r>
      <w:proofErr w:type="spellStart"/>
      <w:r w:rsidRPr="00D83BDC">
        <w:t>Technische</w:t>
      </w:r>
      <w:proofErr w:type="spellEnd"/>
      <w:r w:rsidRPr="00D83BDC">
        <w:t xml:space="preserve"> Universität Wien, </w:t>
      </w:r>
      <w:proofErr w:type="spellStart"/>
      <w:r w:rsidRPr="00D83BDC">
        <w:t>Karlsplatz</w:t>
      </w:r>
      <w:proofErr w:type="spellEnd"/>
      <w:r w:rsidRPr="00D83BDC">
        <w:t xml:space="preserve"> 13/226, A-1040 </w:t>
      </w:r>
      <w:proofErr w:type="gramStart"/>
      <w:r w:rsidRPr="00D83BDC">
        <w:t>Vienna,.</w:t>
      </w:r>
      <w:proofErr w:type="gramEnd"/>
      <w:r w:rsidRPr="00D83BDC">
        <w:t xml:space="preserve"> stan2web. [Online] 2012. [Cited: 09 12, 2019.] </w:t>
      </w:r>
      <w:hyperlink r:id="rId108">
        <w:r w:rsidR="08240472" w:rsidRPr="08240472">
          <w:rPr>
            <w:rStyle w:val="Hyperlinkki"/>
          </w:rPr>
          <w:t>http://www.stan2web.net/</w:t>
        </w:r>
      </w:hyperlink>
      <w:r w:rsidR="08240472" w:rsidRPr="79D1DE7C">
        <w:t>.</w:t>
      </w:r>
    </w:p>
    <w:p w14:paraId="392915F3" w14:textId="77777777" w:rsidR="00B56985" w:rsidRDefault="00B56985" w:rsidP="009B51EC">
      <w:pPr>
        <w:spacing w:before="0" w:after="200"/>
        <w:jc w:val="left"/>
        <w:rPr>
          <w:rFonts w:eastAsia="Arial" w:cs="Arial"/>
          <w:szCs w:val="20"/>
          <w:lang w:val="en-US"/>
        </w:rPr>
      </w:pPr>
    </w:p>
    <w:p w14:paraId="2DD9F5AC" w14:textId="77777777" w:rsidR="00B56985" w:rsidRDefault="00B56985" w:rsidP="009B51EC">
      <w:pPr>
        <w:spacing w:before="0" w:after="200"/>
        <w:jc w:val="left"/>
        <w:rPr>
          <w:rFonts w:eastAsia="Arial" w:cs="Arial"/>
          <w:szCs w:val="20"/>
          <w:lang w:val="en-US"/>
        </w:rPr>
      </w:pPr>
    </w:p>
    <w:p w14:paraId="62EDEE80" w14:textId="783BEC02" w:rsidR="009B51EC" w:rsidRPr="00EF3209" w:rsidRDefault="009B51EC" w:rsidP="00EF3209">
      <w:pPr>
        <w:spacing w:before="0" w:after="200"/>
        <w:jc w:val="left"/>
        <w:rPr>
          <w:lang w:val="fi-FI"/>
        </w:rPr>
      </w:pPr>
      <w:proofErr w:type="spellStart"/>
      <w:r w:rsidRPr="000B5DE7">
        <w:rPr>
          <w:rFonts w:eastAsia="Arial" w:cs="Arial"/>
          <w:lang w:val="en-US"/>
        </w:rPr>
        <w:lastRenderedPageBreak/>
        <w:t>Karaduman</w:t>
      </w:r>
      <w:proofErr w:type="spellEnd"/>
      <w:r w:rsidRPr="000B5DE7">
        <w:rPr>
          <w:rFonts w:eastAsia="Arial" w:cs="Arial"/>
          <w:lang w:val="en-US"/>
        </w:rPr>
        <w:t xml:space="preserve"> A; Pyrolysis of Polystyrene Plastic Wastes with Some Organic Compounds for Enhancing Styrene Yield. </w:t>
      </w:r>
      <w:r w:rsidRPr="008F2871">
        <w:rPr>
          <w:rFonts w:eastAsia="Arial" w:cs="Arial"/>
          <w:lang w:val="fi-FI"/>
        </w:rPr>
        <w:t>Ene</w:t>
      </w:r>
      <w:r w:rsidRPr="00662745">
        <w:rPr>
          <w:rFonts w:eastAsia="Arial" w:cs="Arial"/>
          <w:lang w:val="fi-FI"/>
        </w:rPr>
        <w:t xml:space="preserve">rgy </w:t>
      </w:r>
      <w:proofErr w:type="spellStart"/>
      <w:r w:rsidRPr="00662745">
        <w:rPr>
          <w:rFonts w:eastAsia="Arial" w:cs="Arial"/>
          <w:lang w:val="fi-FI"/>
        </w:rPr>
        <w:t>Sources</w:t>
      </w:r>
      <w:proofErr w:type="spellEnd"/>
      <w:r w:rsidRPr="00662745">
        <w:rPr>
          <w:rFonts w:eastAsia="Arial" w:cs="Arial"/>
          <w:lang w:val="fi-FI"/>
        </w:rPr>
        <w:t>, 24: 667-674, 2002</w:t>
      </w:r>
    </w:p>
    <w:p w14:paraId="5B3B7476" w14:textId="71614902" w:rsidR="00D36420" w:rsidRPr="00736E2F" w:rsidRDefault="00D36420">
      <w:pPr>
        <w:spacing w:before="0" w:after="200"/>
        <w:jc w:val="left"/>
        <w:rPr>
          <w:lang w:val="fi-FI"/>
        </w:rPr>
      </w:pPr>
      <w:r w:rsidRPr="006A6CF0">
        <w:rPr>
          <w:lang w:val="fi-FI"/>
        </w:rPr>
        <w:t>Mehtonen, J. &amp; Knuutila J. 2014. Kemikaalien parempi huomioiminen ympäristöluvissa – esiselvitys.</w:t>
      </w:r>
      <w:r>
        <w:rPr>
          <w:lang w:val="fi-FI"/>
        </w:rPr>
        <w:t xml:space="preserve"> Suomen ympäristökeskus (SYKE). </w:t>
      </w:r>
      <w:r w:rsidR="00051C1D">
        <w:rPr>
          <w:lang w:val="fi-FI"/>
        </w:rPr>
        <w:t>I</w:t>
      </w:r>
      <w:r>
        <w:rPr>
          <w:lang w:val="fi-FI"/>
        </w:rPr>
        <w:t xml:space="preserve">n </w:t>
      </w:r>
      <w:proofErr w:type="spellStart"/>
      <w:r>
        <w:rPr>
          <w:lang w:val="fi-FI"/>
        </w:rPr>
        <w:t>Finnish</w:t>
      </w:r>
      <w:proofErr w:type="spellEnd"/>
      <w:r>
        <w:rPr>
          <w:lang w:val="fi-FI"/>
        </w:rPr>
        <w:t>. 69 p.</w:t>
      </w:r>
      <w:r w:rsidRPr="006A6CF0">
        <w:rPr>
          <w:lang w:val="fi-FI"/>
        </w:rPr>
        <w:t xml:space="preserve"> </w:t>
      </w:r>
      <w:bookmarkEnd w:id="192"/>
      <w:r w:rsidR="00717437" w:rsidRPr="00AE0CFA">
        <w:fldChar w:fldCharType="begin"/>
      </w:r>
      <w:r w:rsidR="00717437" w:rsidRPr="005F1954">
        <w:rPr>
          <w:b/>
          <w:lang w:val="fi-FI"/>
        </w:rPr>
        <w:instrText xml:space="preserve"> HYPERLINK "https://www.ym.fi/download/noname/%7B440CF8B5-0673-4CD7-8DA3-D48F6EB096CD%7D/103875" </w:instrText>
      </w:r>
      <w:r w:rsidR="00717437" w:rsidRPr="00AE0CFA">
        <w:rPr>
          <w:b/>
          <w:lang w:val="fi-FI"/>
        </w:rPr>
        <w:fldChar w:fldCharType="separate"/>
      </w:r>
      <w:r w:rsidR="00717437" w:rsidRPr="005F1954">
        <w:rPr>
          <w:rStyle w:val="Hyperlinkki"/>
          <w:b w:val="0"/>
          <w:lang w:val="fi-FI"/>
        </w:rPr>
        <w:t>https://www.ym.fi/download/noname/%7B440CF8B5-0673-4CD7-8DA3-D48F6EB096CD%7D/103875</w:t>
      </w:r>
      <w:r w:rsidR="00717437" w:rsidRPr="00AE0CFA">
        <w:fldChar w:fldCharType="end"/>
      </w:r>
    </w:p>
    <w:p w14:paraId="221C2B71" w14:textId="77777777" w:rsidR="009B51EC" w:rsidRPr="00736E2F" w:rsidRDefault="009B51EC" w:rsidP="79D1DE7C">
      <w:pPr>
        <w:spacing w:before="0" w:after="200"/>
        <w:jc w:val="left"/>
        <w:rPr>
          <w:szCs w:val="20"/>
        </w:rPr>
      </w:pPr>
      <w:proofErr w:type="spellStart"/>
      <w:r w:rsidRPr="000B5DE7">
        <w:rPr>
          <w:rFonts w:eastAsia="Arial" w:cs="Arial"/>
          <w:lang w:val="en-US"/>
        </w:rPr>
        <w:t>Scheirs</w:t>
      </w:r>
      <w:proofErr w:type="spellEnd"/>
      <w:r w:rsidRPr="008F2871">
        <w:rPr>
          <w:rFonts w:eastAsia="Arial" w:cs="Arial"/>
          <w:lang w:val="en-US"/>
        </w:rPr>
        <w:t xml:space="preserve"> J, Kaminsky W:  Feedstock Recycling and Pyrolysis of Waste Plastics: Converting Waste Plastics </w:t>
      </w:r>
      <w:proofErr w:type="gramStart"/>
      <w:r w:rsidRPr="008F2871">
        <w:rPr>
          <w:rFonts w:eastAsia="Arial" w:cs="Arial"/>
          <w:lang w:val="en-US"/>
        </w:rPr>
        <w:t>Into</w:t>
      </w:r>
      <w:proofErr w:type="gramEnd"/>
      <w:r w:rsidRPr="008F2871">
        <w:rPr>
          <w:rFonts w:eastAsia="Arial" w:cs="Arial"/>
          <w:lang w:val="en-US"/>
        </w:rPr>
        <w:t xml:space="preserve"> Diesel and Other Fuels. Wiley, 2006</w:t>
      </w:r>
    </w:p>
    <w:p w14:paraId="0F1A17A4" w14:textId="23135D1B" w:rsidR="009B51EC" w:rsidRPr="00EF3209" w:rsidRDefault="009B51EC" w:rsidP="00EF3209">
      <w:pPr>
        <w:spacing w:before="0" w:after="200"/>
        <w:jc w:val="left"/>
        <w:rPr>
          <w:rFonts w:eastAsia="Arial" w:cs="Arial"/>
          <w:lang w:val="en-US"/>
        </w:rPr>
      </w:pPr>
      <w:proofErr w:type="spellStart"/>
      <w:r w:rsidRPr="000B5DE7">
        <w:rPr>
          <w:rFonts w:eastAsia="Arial" w:cs="Arial"/>
          <w:lang w:val="en-US"/>
        </w:rPr>
        <w:t>Stenmarck</w:t>
      </w:r>
      <w:proofErr w:type="spellEnd"/>
      <w:r w:rsidRPr="000B5DE7">
        <w:rPr>
          <w:rFonts w:eastAsia="Arial" w:cs="Arial"/>
          <w:lang w:val="en-US"/>
        </w:rPr>
        <w:t xml:space="preserve"> Å et al, Hazardous substances in plastics – ways to increase recycling, </w:t>
      </w:r>
      <w:proofErr w:type="spellStart"/>
      <w:r w:rsidRPr="000B5DE7">
        <w:rPr>
          <w:rFonts w:eastAsia="Arial" w:cs="Arial"/>
          <w:lang w:val="en-US"/>
        </w:rPr>
        <w:t>TemaNord</w:t>
      </w:r>
      <w:proofErr w:type="spellEnd"/>
      <w:r w:rsidRPr="000B5DE7">
        <w:rPr>
          <w:rFonts w:eastAsia="Arial" w:cs="Arial"/>
          <w:lang w:val="en-US"/>
        </w:rPr>
        <w:t xml:space="preserve"> 2017</w:t>
      </w:r>
    </w:p>
    <w:p w14:paraId="111E3E83" w14:textId="21350BC5" w:rsidR="00CE43D2" w:rsidRPr="00647E1D" w:rsidRDefault="08240472" w:rsidP="00647E1D">
      <w:pPr>
        <w:spacing w:before="0" w:after="200"/>
        <w:jc w:val="left"/>
        <w:rPr>
          <w:lang w:val="en-US"/>
        </w:rPr>
      </w:pPr>
      <w:r w:rsidRPr="08240472">
        <w:rPr>
          <w:lang w:val="en-US"/>
        </w:rPr>
        <w:t xml:space="preserve">Plastics Europe. Plastics - the Facts 2018 </w:t>
      </w:r>
      <w:r w:rsidR="00D43B74">
        <w:br/>
      </w:r>
      <w:hyperlink r:id="rId109">
        <w:r w:rsidRPr="08240472">
          <w:rPr>
            <w:rStyle w:val="Hyperlinkki"/>
            <w:lang w:val="en-US"/>
          </w:rPr>
          <w:t>https://www.plasticseurope.org/en/resources/publications/619-plastics-facts-2018</w:t>
        </w:r>
        <w:r w:rsidR="00D43B74">
          <w:br/>
        </w:r>
        <w:r w:rsidR="00D43B74">
          <w:br/>
        </w:r>
      </w:hyperlink>
      <w:r w:rsidRPr="08240472">
        <w:rPr>
          <w:lang w:val="en-US"/>
        </w:rPr>
        <w:t>Plastics Europe. Recycling and energy recovery</w:t>
      </w:r>
      <w:r w:rsidR="00D43B74">
        <w:br/>
      </w:r>
      <w:hyperlink r:id="rId110">
        <w:r w:rsidRPr="08240472">
          <w:rPr>
            <w:rStyle w:val="Hyperlinkki"/>
            <w:rFonts w:eastAsia="Arial" w:cs="Arial"/>
            <w:sz w:val="18"/>
            <w:szCs w:val="18"/>
            <w:lang w:val="en-US"/>
          </w:rPr>
          <w:t>https://www.plasticseurope.org/en/focus-areas/circular-economy/zero-plastics-landfill/recycling-and-energy-recovery</w:t>
        </w:r>
      </w:hyperlink>
    </w:p>
    <w:p w14:paraId="6CC196A4" w14:textId="77777777" w:rsidR="00647E1D" w:rsidRDefault="08240472" w:rsidP="00647E1D">
      <w:pPr>
        <w:spacing w:before="0" w:after="200"/>
        <w:jc w:val="left"/>
      </w:pPr>
      <w:r w:rsidRPr="08240472">
        <w:rPr>
          <w:rStyle w:val="Hyperlinkki"/>
          <w:b w:val="0"/>
          <w:color w:val="auto"/>
        </w:rPr>
        <w:t>The Russian BAT Bureau, EIPC</w:t>
      </w:r>
      <w:r w:rsidR="00647E1D">
        <w:br/>
      </w:r>
      <w:hyperlink r:id="rId111">
        <w:r w:rsidRPr="08240472">
          <w:rPr>
            <w:rStyle w:val="Hyperlinkki"/>
          </w:rPr>
          <w:t>https://eipc.center/en/main/</w:t>
        </w:r>
      </w:hyperlink>
    </w:p>
    <w:p w14:paraId="6A8F63D4" w14:textId="7FA79DAF" w:rsidR="00851577" w:rsidRDefault="08240472">
      <w:pPr>
        <w:spacing w:before="0" w:after="200"/>
        <w:jc w:val="left"/>
      </w:pPr>
      <w:r>
        <w:t>The Russian Chemists Union</w:t>
      </w:r>
      <w:r w:rsidR="004338E7">
        <w:br/>
      </w:r>
      <w:hyperlink r:id="rId112">
        <w:r w:rsidRPr="08240472">
          <w:rPr>
            <w:rStyle w:val="Hyperlinkki"/>
          </w:rPr>
          <w:t>http://www.ruschemunion.ru/en/</w:t>
        </w:r>
      </w:hyperlink>
    </w:p>
    <w:p w14:paraId="3FB0B4C9" w14:textId="01D3A972" w:rsidR="00B47C48" w:rsidRPr="00DE2338" w:rsidRDefault="00B47C48" w:rsidP="00EF3209">
      <w:pPr>
        <w:spacing w:before="0" w:after="200"/>
        <w:jc w:val="left"/>
        <w:rPr>
          <w:rFonts w:cs="Arial"/>
        </w:rPr>
      </w:pPr>
      <w:r w:rsidRPr="000B5DE7">
        <w:rPr>
          <w:rFonts w:cs="Arial"/>
        </w:rPr>
        <w:t xml:space="preserve">SGS Polymer Solutions Incorporated. </w:t>
      </w:r>
      <w:r>
        <w:rPr>
          <w:color w:val="252525"/>
          <w:lang w:val="en-US"/>
        </w:rPr>
        <w:t>Plastics Recycling: A Cycle or a Dead End?</w:t>
      </w:r>
      <w:r>
        <w:br/>
      </w:r>
      <w:hyperlink r:id="rId113">
        <w:r w:rsidR="08240472" w:rsidRPr="08240472">
          <w:rPr>
            <w:rStyle w:val="Hyperlinkki"/>
            <w:rFonts w:cs="Arial"/>
          </w:rPr>
          <w:t>https://www.polymersolutions.com/blog/plastics-recycling-a-cycle-or-a-dead-end/</w:t>
        </w:r>
      </w:hyperlink>
    </w:p>
    <w:p w14:paraId="1D6EDAB7" w14:textId="3032F764" w:rsidR="00CE43D2" w:rsidRPr="00DE2338" w:rsidRDefault="08240472" w:rsidP="00EF3209">
      <w:pPr>
        <w:spacing w:before="0" w:after="200"/>
        <w:jc w:val="left"/>
        <w:rPr>
          <w:rFonts w:cs="Arial"/>
        </w:rPr>
      </w:pPr>
      <w:r w:rsidRPr="08240472">
        <w:rPr>
          <w:rFonts w:cs="Arial"/>
        </w:rPr>
        <w:t>STAN tool, Substance Flow Analysis tool</w:t>
      </w:r>
      <w:r w:rsidR="00CE43D2">
        <w:br/>
      </w:r>
      <w:hyperlink r:id="rId114">
        <w:r w:rsidRPr="08240472">
          <w:rPr>
            <w:rStyle w:val="Hyperlinkki"/>
            <w:rFonts w:cs="Arial"/>
          </w:rPr>
          <w:t>http://www.stan2web.net/</w:t>
        </w:r>
      </w:hyperlink>
    </w:p>
    <w:p w14:paraId="69F9FF10" w14:textId="77777777" w:rsidR="00CE43D2" w:rsidRDefault="00CE43D2">
      <w:pPr>
        <w:spacing w:before="0" w:after="200"/>
        <w:jc w:val="left"/>
        <w:rPr>
          <w:rFonts w:cs="Arial"/>
          <w:sz w:val="18"/>
          <w:szCs w:val="18"/>
        </w:rPr>
      </w:pPr>
    </w:p>
    <w:p w14:paraId="0A95A4EC" w14:textId="77777777" w:rsidR="00CE43D2" w:rsidRDefault="00CE43D2">
      <w:pPr>
        <w:spacing w:before="0" w:after="200"/>
        <w:jc w:val="left"/>
        <w:rPr>
          <w:rFonts w:cs="Arial"/>
          <w:sz w:val="18"/>
          <w:szCs w:val="18"/>
        </w:rPr>
      </w:pPr>
    </w:p>
    <w:p w14:paraId="3A402E4D" w14:textId="6F0CD31A" w:rsidR="00D84D4C" w:rsidRDefault="00D84D4C">
      <w:pPr>
        <w:spacing w:before="0" w:after="200"/>
        <w:jc w:val="left"/>
        <w:rPr>
          <w:lang w:val="en-US"/>
        </w:rPr>
      </w:pPr>
    </w:p>
    <w:p w14:paraId="4FFDFE06" w14:textId="796CC722" w:rsidR="00D84D4C" w:rsidRPr="00924288" w:rsidRDefault="00D84D4C" w:rsidP="00647E1D">
      <w:pPr>
        <w:pStyle w:val="Alaviitteenteksti"/>
      </w:pPr>
    </w:p>
    <w:p w14:paraId="5A0B8441" w14:textId="77777777" w:rsidR="00D84D4C" w:rsidRPr="00D84D4C" w:rsidRDefault="00D84D4C">
      <w:pPr>
        <w:spacing w:before="0" w:after="200"/>
        <w:jc w:val="left"/>
      </w:pPr>
    </w:p>
    <w:p w14:paraId="02BDAA9C" w14:textId="12D87996" w:rsidR="00D84D4C" w:rsidRDefault="00D84D4C">
      <w:pPr>
        <w:spacing w:before="0" w:after="200"/>
        <w:jc w:val="left"/>
      </w:pPr>
    </w:p>
    <w:p w14:paraId="167040A8" w14:textId="3AE5F1B8" w:rsidR="004A6CE3" w:rsidRDefault="004A6CE3" w:rsidP="00D84D4C">
      <w:pPr>
        <w:spacing w:before="0" w:after="200"/>
        <w:jc w:val="left"/>
      </w:pPr>
    </w:p>
    <w:p w14:paraId="63027666" w14:textId="708517D2" w:rsidR="004A6CE3" w:rsidRDefault="004A6CE3" w:rsidP="00D84D4C">
      <w:pPr>
        <w:spacing w:before="0" w:after="200"/>
        <w:jc w:val="left"/>
      </w:pPr>
    </w:p>
    <w:p w14:paraId="3CEFBB4A" w14:textId="77777777" w:rsidR="004A6CE3" w:rsidRPr="00363A03" w:rsidRDefault="004A6CE3" w:rsidP="00D84D4C">
      <w:pPr>
        <w:spacing w:before="0" w:after="200"/>
        <w:jc w:val="left"/>
      </w:pPr>
    </w:p>
    <w:sectPr w:rsidR="004A6CE3" w:rsidRPr="00363A03" w:rsidSect="001B2F8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5DD7C" w14:textId="77777777" w:rsidR="001E4349" w:rsidRDefault="001E4349" w:rsidP="00142735">
      <w:pPr>
        <w:spacing w:before="0" w:after="0" w:line="240" w:lineRule="auto"/>
      </w:pPr>
      <w:r>
        <w:separator/>
      </w:r>
    </w:p>
  </w:endnote>
  <w:endnote w:type="continuationSeparator" w:id="0">
    <w:p w14:paraId="0C04BDF2" w14:textId="77777777" w:rsidR="001E4349" w:rsidRDefault="001E4349" w:rsidP="00142735">
      <w:pPr>
        <w:spacing w:before="0" w:after="0" w:line="240" w:lineRule="auto"/>
      </w:pPr>
      <w:r>
        <w:continuationSeparator/>
      </w:r>
    </w:p>
  </w:endnote>
  <w:endnote w:type="continuationNotice" w:id="1">
    <w:p w14:paraId="30A906D5" w14:textId="77777777" w:rsidR="001E4349" w:rsidRDefault="001E43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OT-Bold">
    <w:altName w:val="Arial Black"/>
    <w:panose1 w:val="00000000000000000000"/>
    <w:charset w:val="00"/>
    <w:family w:val="swiss"/>
    <w:notTrueType/>
    <w:pitch w:val="variable"/>
    <w:sig w:usb0="800000AF" w:usb1="4000207B"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NimbusRomNo9L-Regu">
    <w:altName w:val="Calibri"/>
    <w:panose1 w:val="00000000000000000000"/>
    <w:charset w:val="00"/>
    <w:family w:val="auto"/>
    <w:notTrueType/>
    <w:pitch w:val="default"/>
    <w:sig w:usb0="00000003" w:usb1="00000000" w:usb2="00000000" w:usb3="00000000" w:csb0="00000001" w:csb1="00000000"/>
  </w:font>
  <w:font w:name="AdobeCaslonW01-Regula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93AEB" w14:textId="77777777" w:rsidR="0074050C" w:rsidRDefault="0074050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486395"/>
      <w:docPartObj>
        <w:docPartGallery w:val="Page Numbers (Bottom of Page)"/>
        <w:docPartUnique/>
      </w:docPartObj>
    </w:sdtPr>
    <w:sdtEndPr/>
    <w:sdtContent>
      <w:p w14:paraId="4A832A33" w14:textId="2A163E1F" w:rsidR="001E4349" w:rsidRDefault="001E4349">
        <w:pPr>
          <w:pStyle w:val="Alatunniste"/>
          <w:jc w:val="center"/>
        </w:pPr>
        <w:r>
          <w:fldChar w:fldCharType="begin"/>
        </w:r>
        <w:r>
          <w:instrText>PAGE   \* MERGEFORMAT</w:instrText>
        </w:r>
        <w:r>
          <w:fldChar w:fldCharType="separate"/>
        </w:r>
        <w:r>
          <w:rPr>
            <w:lang w:val="sv-SE"/>
          </w:rPr>
          <w:t>2</w:t>
        </w:r>
        <w:r>
          <w:fldChar w:fldCharType="end"/>
        </w:r>
      </w:p>
    </w:sdtContent>
  </w:sdt>
  <w:p w14:paraId="4A9B7FD0" w14:textId="77777777" w:rsidR="001E4349" w:rsidRDefault="001E4349">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93AF6" w14:textId="27DE9B61" w:rsidR="001E4349" w:rsidRDefault="00144036" w:rsidP="00144036">
    <w:pPr>
      <w:pStyle w:val="Alatunniste"/>
      <w:jc w:val="right"/>
    </w:pPr>
    <w:r>
      <w:rPr>
        <w:noProof/>
      </w:rPr>
      <w:drawing>
        <wp:inline distT="0" distB="0" distL="0" distR="0" wp14:anchorId="21FB9E4C" wp14:editId="4CF49D14">
          <wp:extent cx="679450" cy="679450"/>
          <wp:effectExtent l="0" t="0" r="6350" b="635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USBSR flagship label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4762"/>
      <w:gridCol w:w="4762"/>
      <w:gridCol w:w="4762"/>
    </w:tblGrid>
    <w:tr w:rsidR="001E4349" w14:paraId="636472EE" w14:textId="77777777" w:rsidTr="2936C9B3">
      <w:tc>
        <w:tcPr>
          <w:tcW w:w="4762" w:type="dxa"/>
        </w:tcPr>
        <w:p w14:paraId="22D532AD" w14:textId="37A8851C" w:rsidR="001E4349" w:rsidRDefault="001E4349" w:rsidP="007218F1">
          <w:pPr>
            <w:pStyle w:val="Yltunniste"/>
            <w:ind w:left="-115"/>
            <w:jc w:val="left"/>
          </w:pPr>
        </w:p>
      </w:tc>
      <w:tc>
        <w:tcPr>
          <w:tcW w:w="4762" w:type="dxa"/>
        </w:tcPr>
        <w:p w14:paraId="0608C95E" w14:textId="757A3005" w:rsidR="001E4349" w:rsidRDefault="001E4349" w:rsidP="007218F1">
          <w:pPr>
            <w:pStyle w:val="Yltunniste"/>
            <w:jc w:val="center"/>
          </w:pPr>
        </w:p>
      </w:tc>
      <w:tc>
        <w:tcPr>
          <w:tcW w:w="4762" w:type="dxa"/>
        </w:tcPr>
        <w:p w14:paraId="64DA0B5E" w14:textId="16E87D71" w:rsidR="001E4349" w:rsidRDefault="001E4349" w:rsidP="007218F1">
          <w:pPr>
            <w:pStyle w:val="Yltunniste"/>
            <w:ind w:right="-115"/>
            <w:jc w:val="right"/>
          </w:pPr>
        </w:p>
      </w:tc>
    </w:tr>
  </w:tbl>
  <w:p w14:paraId="74D916EC" w14:textId="74F70B19" w:rsidR="001E4349" w:rsidRDefault="001E4349" w:rsidP="007218F1">
    <w:pPr>
      <w:pStyle w:val="Alatunnist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1E4349" w14:paraId="2B362A73" w14:textId="77777777" w:rsidTr="2936C9B3">
      <w:tc>
        <w:tcPr>
          <w:tcW w:w="3024" w:type="dxa"/>
        </w:tcPr>
        <w:p w14:paraId="1F731AB6" w14:textId="7F73F9A3" w:rsidR="001E4349" w:rsidRDefault="001E4349" w:rsidP="007218F1">
          <w:pPr>
            <w:pStyle w:val="Yltunniste"/>
            <w:ind w:left="-115"/>
            <w:jc w:val="left"/>
          </w:pPr>
        </w:p>
      </w:tc>
      <w:tc>
        <w:tcPr>
          <w:tcW w:w="3024" w:type="dxa"/>
        </w:tcPr>
        <w:p w14:paraId="5C1A988B" w14:textId="666EB462" w:rsidR="001E4349" w:rsidRDefault="001E4349" w:rsidP="007218F1">
          <w:pPr>
            <w:pStyle w:val="Yltunniste"/>
            <w:jc w:val="center"/>
          </w:pPr>
        </w:p>
      </w:tc>
      <w:tc>
        <w:tcPr>
          <w:tcW w:w="3024" w:type="dxa"/>
        </w:tcPr>
        <w:p w14:paraId="42E0E9D3" w14:textId="3FBA1F63" w:rsidR="001E4349" w:rsidRDefault="001E4349" w:rsidP="007218F1">
          <w:pPr>
            <w:pStyle w:val="Yltunniste"/>
            <w:ind w:right="-115"/>
            <w:jc w:val="right"/>
          </w:pPr>
        </w:p>
      </w:tc>
    </w:tr>
  </w:tbl>
  <w:p w14:paraId="28D2E7DA" w14:textId="2EF54C47" w:rsidR="001E4349" w:rsidRDefault="001E4349" w:rsidP="007218F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3D89A" w14:textId="77777777" w:rsidR="001E4349" w:rsidRDefault="001E4349" w:rsidP="00142735">
      <w:pPr>
        <w:spacing w:before="0" w:after="0" w:line="240" w:lineRule="auto"/>
      </w:pPr>
      <w:r>
        <w:separator/>
      </w:r>
    </w:p>
  </w:footnote>
  <w:footnote w:type="continuationSeparator" w:id="0">
    <w:p w14:paraId="14B25B3A" w14:textId="77777777" w:rsidR="001E4349" w:rsidRDefault="001E4349" w:rsidP="00142735">
      <w:pPr>
        <w:spacing w:before="0" w:after="0" w:line="240" w:lineRule="auto"/>
      </w:pPr>
      <w:r>
        <w:continuationSeparator/>
      </w:r>
    </w:p>
  </w:footnote>
  <w:footnote w:type="continuationNotice" w:id="1">
    <w:p w14:paraId="7483EAA9" w14:textId="77777777" w:rsidR="001E4349" w:rsidRDefault="001E4349">
      <w:pPr>
        <w:spacing w:before="0" w:after="0" w:line="240" w:lineRule="auto"/>
      </w:pPr>
    </w:p>
  </w:footnote>
  <w:footnote w:id="2">
    <w:p w14:paraId="4AE32D4B" w14:textId="5E56895A" w:rsidR="001E4349" w:rsidRPr="005F1954" w:rsidRDefault="001E4349" w:rsidP="00647E1D">
      <w:pPr>
        <w:pStyle w:val="Alaviitteenteksti"/>
        <w:rPr>
          <w:lang w:val="fi-FI"/>
        </w:rPr>
      </w:pPr>
      <w:r>
        <w:rPr>
          <w:rStyle w:val="Alaviitteenviite"/>
        </w:rPr>
        <w:footnoteRef/>
      </w:r>
      <w:r>
        <w:t xml:space="preserve"> </w:t>
      </w:r>
      <w:hyperlink r:id="rId1" w:history="1">
        <w:r>
          <w:rPr>
            <w:rStyle w:val="Hyperlinkki"/>
          </w:rPr>
          <w:t>https://ec.europa.eu/growth/sectors/chemicals/</w:t>
        </w:r>
      </w:hyperlink>
    </w:p>
  </w:footnote>
  <w:footnote w:id="3">
    <w:p w14:paraId="0744E7D7" w14:textId="65A28666" w:rsidR="001E4349" w:rsidRPr="005F1954" w:rsidRDefault="001E4349" w:rsidP="00647E1D">
      <w:pPr>
        <w:pStyle w:val="Alaviitteenteksti"/>
        <w:rPr>
          <w:lang w:val="fi-FI"/>
        </w:rPr>
      </w:pPr>
      <w:r>
        <w:rPr>
          <w:rStyle w:val="Alaviitteenviite"/>
        </w:rPr>
        <w:footnoteRef/>
      </w:r>
      <w:r w:rsidRPr="005F1954">
        <w:rPr>
          <w:lang w:val="fi-FI"/>
        </w:rPr>
        <w:t xml:space="preserve"> </w:t>
      </w:r>
      <w:r w:rsidRPr="005F1954">
        <w:rPr>
          <w:rStyle w:val="Alaviitteenviite"/>
          <w:vertAlign w:val="baseline"/>
          <w:lang w:val="fi-FI"/>
        </w:rPr>
        <w:t>https://cefic.org/app/uploads/2019/01/The-European-Chemical-Industry-Facts-And-Figures-2020.pdf</w:t>
      </w:r>
    </w:p>
  </w:footnote>
  <w:footnote w:id="4">
    <w:p w14:paraId="462F0E1E" w14:textId="24849589" w:rsidR="001E4349" w:rsidRPr="006A6CF0" w:rsidRDefault="001E4349" w:rsidP="00647E1D">
      <w:pPr>
        <w:pStyle w:val="Alaviitteenteksti"/>
      </w:pPr>
      <w:r>
        <w:rPr>
          <w:rStyle w:val="Alaviitteenviite"/>
        </w:rPr>
        <w:footnoteRef/>
      </w:r>
      <w:r w:rsidRPr="57D8F070">
        <w:t xml:space="preserve"> </w:t>
      </w:r>
      <w:r w:rsidRPr="00C55A4C">
        <w:t>The Russian Chemists Union</w:t>
      </w:r>
    </w:p>
  </w:footnote>
  <w:footnote w:id="5">
    <w:p w14:paraId="370D64C5" w14:textId="42D1D5FF" w:rsidR="001E4349" w:rsidRPr="006A6CF0" w:rsidRDefault="001E4349" w:rsidP="00647E1D">
      <w:pPr>
        <w:pStyle w:val="Alaviitteenteksti"/>
      </w:pPr>
      <w:r>
        <w:rPr>
          <w:rStyle w:val="Alaviitteenviite"/>
        </w:rPr>
        <w:footnoteRef/>
      </w:r>
      <w:r w:rsidRPr="006A6CF0">
        <w:t xml:space="preserve"> </w:t>
      </w:r>
      <w:hyperlink r:id="rId2" w:history="1">
        <w:r w:rsidRPr="006A6CF0">
          <w:rPr>
            <w:rStyle w:val="Hyperlinkki"/>
            <w:b w:val="0"/>
            <w:color w:val="auto"/>
          </w:rPr>
          <w:t>http://vestkhimprom.ru/posts/khimicheskij-kompleks-segodnya</w:t>
        </w:r>
      </w:hyperlink>
    </w:p>
  </w:footnote>
  <w:footnote w:id="6">
    <w:p w14:paraId="22547CE6" w14:textId="55EB75DC" w:rsidR="001E4349" w:rsidRPr="00B87C84" w:rsidRDefault="001E4349" w:rsidP="00647E1D">
      <w:pPr>
        <w:pStyle w:val="Alaviitteenteksti"/>
      </w:pPr>
      <w:r w:rsidRPr="009266C5">
        <w:rPr>
          <w:rStyle w:val="Alaviitteenviite"/>
        </w:rPr>
        <w:footnoteRef/>
      </w:r>
      <w:r w:rsidRPr="57D8F070">
        <w:t xml:space="preserve"> </w:t>
      </w:r>
      <w:r w:rsidRPr="00C55A4C">
        <w:t>The Russian Chemists Union</w:t>
      </w:r>
    </w:p>
  </w:footnote>
  <w:footnote w:id="7">
    <w:p w14:paraId="673D073D" w14:textId="7AC7C5B5" w:rsidR="001E4349" w:rsidRPr="00DE045E" w:rsidRDefault="001E4349">
      <w:pPr>
        <w:pStyle w:val="Alaviitteenteksti"/>
      </w:pPr>
      <w:r>
        <w:rPr>
          <w:rStyle w:val="Alaviitteenviite"/>
        </w:rPr>
        <w:footnoteRef/>
      </w:r>
      <w:r>
        <w:t xml:space="preserve"> </w:t>
      </w:r>
      <w:r w:rsidRPr="00DE045E">
        <w:t>https://eippcb.jrc.ec.europa.eu/reference/large-volume-inorganic-chemicals-ammonia-acids-and-fertilisers</w:t>
      </w:r>
    </w:p>
  </w:footnote>
  <w:footnote w:id="8">
    <w:p w14:paraId="3C3B1F3C" w14:textId="0B16CD62" w:rsidR="001E4349" w:rsidRPr="00304D62" w:rsidRDefault="001E4349" w:rsidP="00647E1D">
      <w:pPr>
        <w:pStyle w:val="Alaviitteenteksti"/>
        <w:rPr>
          <w:lang w:val="en-US"/>
        </w:rPr>
      </w:pPr>
      <w:r w:rsidRPr="009266C5">
        <w:rPr>
          <w:rStyle w:val="Alaviitteenviite"/>
        </w:rPr>
        <w:footnoteRef/>
      </w:r>
      <w:r w:rsidRPr="00B85964">
        <w:t xml:space="preserve"> Fertilisers Europe Annual Overview 2018-2019</w:t>
      </w:r>
    </w:p>
  </w:footnote>
  <w:footnote w:id="9">
    <w:p w14:paraId="24B31740" w14:textId="33186796" w:rsidR="001E4349" w:rsidRPr="00E97CD4" w:rsidRDefault="001E4349">
      <w:pPr>
        <w:pStyle w:val="Alaviitteenteksti"/>
      </w:pPr>
      <w:r>
        <w:rPr>
          <w:rStyle w:val="Alaviitteenviite"/>
        </w:rPr>
        <w:footnoteRef/>
      </w:r>
      <w:r>
        <w:t xml:space="preserve"> </w:t>
      </w:r>
      <w:r w:rsidRPr="00E97CD4">
        <w:t>https://eippcb.jrc.ec.europa.eu/reference/production-large-volume-organic-chemicals-0</w:t>
      </w:r>
    </w:p>
  </w:footnote>
  <w:footnote w:id="10">
    <w:p w14:paraId="30B1F084" w14:textId="2466A8A8" w:rsidR="001E4349" w:rsidRPr="00E97CD4" w:rsidRDefault="001E4349">
      <w:pPr>
        <w:pStyle w:val="Alaviitteenteksti"/>
      </w:pPr>
      <w:r>
        <w:rPr>
          <w:rStyle w:val="Alaviitteenviite"/>
        </w:rPr>
        <w:footnoteRef/>
      </w:r>
      <w:r>
        <w:t xml:space="preserve"> </w:t>
      </w:r>
      <w:r w:rsidRPr="00E97CD4">
        <w:t>https://eippcb.jrc.ec.europa.eu/reference/production-polymers</w:t>
      </w:r>
    </w:p>
  </w:footnote>
  <w:footnote w:id="11">
    <w:p w14:paraId="4E430F35" w14:textId="264E63E4" w:rsidR="001E4349" w:rsidRPr="00E97CD4" w:rsidRDefault="001E4349">
      <w:pPr>
        <w:pStyle w:val="Alaviitteenteksti"/>
      </w:pPr>
      <w:r>
        <w:rPr>
          <w:rStyle w:val="Alaviitteenviite"/>
        </w:rPr>
        <w:footnoteRef/>
      </w:r>
      <w:r>
        <w:t xml:space="preserve"> </w:t>
      </w:r>
      <w:r w:rsidRPr="00E97CD4">
        <w:t>https://eippcb.jrc.ec.europa.eu/reference/common-waste-gas-treatment-chemical-sector</w:t>
      </w:r>
    </w:p>
  </w:footnote>
  <w:footnote w:id="12">
    <w:p w14:paraId="6B6C1028" w14:textId="77777777" w:rsidR="001E4349" w:rsidRDefault="001E4349" w:rsidP="00647E1D">
      <w:pPr>
        <w:pStyle w:val="Alaviitteenteksti"/>
      </w:pPr>
      <w:r>
        <w:rPr>
          <w:rStyle w:val="Alaviitteenviite"/>
        </w:rPr>
        <w:footnoteRef/>
      </w:r>
      <w:r>
        <w:t xml:space="preserve"> </w:t>
      </w:r>
      <w:r w:rsidRPr="0087094F">
        <w:t>https://echa.europa.eu/fi/-/high-volume-plastic-additives-mapped</w:t>
      </w:r>
    </w:p>
  </w:footnote>
  <w:footnote w:id="13">
    <w:p w14:paraId="2EB6C2BE" w14:textId="70896CAF" w:rsidR="001E4349" w:rsidRPr="00451F00" w:rsidRDefault="001E4349" w:rsidP="00647E1D">
      <w:pPr>
        <w:pStyle w:val="Alaviitteenteksti"/>
        <w:rPr>
          <w:lang w:val="en-US"/>
        </w:rPr>
      </w:pPr>
      <w:r>
        <w:rPr>
          <w:rStyle w:val="Alaviitteenviite"/>
        </w:rPr>
        <w:footnoteRef/>
      </w:r>
      <w:r w:rsidRPr="00451F00">
        <w:rPr>
          <w:lang w:val="en-US"/>
        </w:rPr>
        <w:t xml:space="preserve"> </w:t>
      </w:r>
      <w:r w:rsidRPr="00DE00A9">
        <w:rPr>
          <w:lang w:val="en-US"/>
        </w:rPr>
        <w:t>Plastics Europe</w:t>
      </w:r>
      <w:r>
        <w:rPr>
          <w:lang w:val="en-US"/>
        </w:rPr>
        <w:t xml:space="preserve">. </w:t>
      </w:r>
      <w:r w:rsidRPr="00451F00">
        <w:rPr>
          <w:lang w:val="en-US"/>
        </w:rPr>
        <w:t xml:space="preserve">Plastics </w:t>
      </w:r>
      <w:r>
        <w:rPr>
          <w:lang w:val="en-US"/>
        </w:rPr>
        <w:t xml:space="preserve">- </w:t>
      </w:r>
      <w:r w:rsidRPr="00451F00">
        <w:rPr>
          <w:lang w:val="en-US"/>
        </w:rPr>
        <w:t xml:space="preserve">the </w:t>
      </w:r>
      <w:r>
        <w:rPr>
          <w:lang w:val="en-US"/>
        </w:rPr>
        <w:t>F</w:t>
      </w:r>
      <w:r w:rsidRPr="00451F00">
        <w:rPr>
          <w:lang w:val="en-US"/>
        </w:rPr>
        <w:t>acts 2018. https://www.plasticseurope.org/en/resources/publications/619-plastics-facts-2018</w:t>
      </w:r>
    </w:p>
  </w:footnote>
  <w:footnote w:id="14">
    <w:p w14:paraId="3459C885" w14:textId="77777777" w:rsidR="001E4349" w:rsidRPr="007218F1" w:rsidRDefault="001E4349" w:rsidP="00647E1D">
      <w:pPr>
        <w:pStyle w:val="Alaviitteenteksti"/>
        <w:rPr>
          <w:lang w:val="en-US"/>
        </w:rPr>
      </w:pPr>
      <w:r>
        <w:rPr>
          <w:rStyle w:val="Alaviitteenviite"/>
        </w:rPr>
        <w:footnoteRef/>
      </w:r>
      <w:r w:rsidRPr="007218F1">
        <w:rPr>
          <w:lang w:val="en-US"/>
        </w:rPr>
        <w:t xml:space="preserve"> Polymer BREF 2007</w:t>
      </w:r>
    </w:p>
  </w:footnote>
  <w:footnote w:id="15">
    <w:p w14:paraId="299C7DEE" w14:textId="77777777" w:rsidR="001E4349" w:rsidRPr="002023E0" w:rsidRDefault="001E4349" w:rsidP="00647E1D">
      <w:pPr>
        <w:pStyle w:val="Alaviitteenteksti"/>
        <w:rPr>
          <w:lang w:val="en-US"/>
        </w:rPr>
      </w:pPr>
      <w:r>
        <w:rPr>
          <w:rStyle w:val="Alaviitteenviite"/>
        </w:rPr>
        <w:footnoteRef/>
      </w:r>
      <w:r w:rsidRPr="002023E0">
        <w:rPr>
          <w:lang w:val="en-US"/>
        </w:rPr>
        <w:t xml:space="preserve"> https://echa.europa.eu/fi/substance-information/-/substanceinfo/100.030.114 And https://echa.europa.eu/fi/substance-information/-/substanceinfo/100.014.129</w:t>
      </w:r>
    </w:p>
  </w:footnote>
  <w:footnote w:id="16">
    <w:p w14:paraId="709DC88C" w14:textId="77777777" w:rsidR="001E4349" w:rsidRPr="00DF7904" w:rsidRDefault="001E4349" w:rsidP="00647E1D">
      <w:pPr>
        <w:pStyle w:val="Alaviitteenteksti"/>
      </w:pPr>
      <w:r w:rsidRPr="00DF7904">
        <w:rPr>
          <w:rStyle w:val="Alaviitteenviite"/>
        </w:rPr>
        <w:footnoteRef/>
      </w:r>
      <w:r w:rsidRPr="00DF7904">
        <w:t xml:space="preserve"> Decision No 2455/2001/EC of the European Parliament and of the Council of 20 November 2001 establishing the list of priority substances in the field of water policy and amending Directive 2000/60/EC (Text with EEA relevance), OJ L 331/1.</w:t>
      </w:r>
    </w:p>
  </w:footnote>
  <w:footnote w:id="17">
    <w:p w14:paraId="2FDC30D0" w14:textId="11707DB1" w:rsidR="001E4349" w:rsidRPr="00C600D7" w:rsidRDefault="001E4349" w:rsidP="00647E1D">
      <w:pPr>
        <w:pStyle w:val="Alaviitteenteksti"/>
      </w:pPr>
      <w:r>
        <w:rPr>
          <w:rStyle w:val="Alaviitteenviite"/>
        </w:rPr>
        <w:footnoteRef/>
      </w:r>
      <w:r>
        <w:t xml:space="preserve"> </w:t>
      </w:r>
      <w:hyperlink r:id="rId3" w:history="1">
        <w:r>
          <w:rPr>
            <w:rStyle w:val="Hyperlinkki"/>
          </w:rPr>
          <w:t>https://eur-lex.europa.eu/legal-content/EN/TXT/?uri=CELEX:32011R0010</w:t>
        </w:r>
      </w:hyperlink>
      <w:r>
        <w:t xml:space="preserve">, </w:t>
      </w:r>
      <w:hyperlink r:id="rId4" w:history="1">
        <w:r>
          <w:rPr>
            <w:rStyle w:val="Hyperlinkki"/>
          </w:rPr>
          <w:t>https://ec.europa.eu/food/safety/chemical_safety/food_contact_materials/legislation_en</w:t>
        </w:r>
      </w:hyperlink>
    </w:p>
  </w:footnote>
  <w:footnote w:id="18">
    <w:p w14:paraId="2ECDE84B" w14:textId="7394516E" w:rsidR="001E4349" w:rsidRPr="00C600D7" w:rsidRDefault="001E4349" w:rsidP="00647E1D">
      <w:pPr>
        <w:pStyle w:val="Alaviitteenteksti"/>
      </w:pPr>
      <w:r>
        <w:rPr>
          <w:rStyle w:val="Alaviitteenviite"/>
        </w:rPr>
        <w:footnoteRef/>
      </w:r>
      <w:r>
        <w:t xml:space="preserve"> </w:t>
      </w:r>
      <w:hyperlink r:id="rId5" w:history="1">
        <w:r>
          <w:rPr>
            <w:rStyle w:val="Hyperlinkki"/>
          </w:rPr>
          <w:t>https://ec.europa.eu/growth/sectors/chemicals/specific-chemicals_en</w:t>
        </w:r>
      </w:hyperlink>
    </w:p>
  </w:footnote>
  <w:footnote w:id="19">
    <w:p w14:paraId="58EA75A9" w14:textId="2930A6B7" w:rsidR="001E4349" w:rsidRPr="00924288" w:rsidRDefault="001E4349" w:rsidP="00647E1D">
      <w:pPr>
        <w:pStyle w:val="Alaviitteenteksti"/>
      </w:pPr>
      <w:r>
        <w:rPr>
          <w:rStyle w:val="Alaviitteenviite"/>
        </w:rPr>
        <w:footnoteRef/>
      </w:r>
      <w:hyperlink r:id="rId6" w:history="1">
        <w:r w:rsidRPr="00C600D7">
          <w:rPr>
            <w:rStyle w:val="Hyperlinkki"/>
          </w:rPr>
          <w:t>https://sinlist.chemsec.org/</w:t>
        </w:r>
      </w:hyperlink>
      <w:r w:rsidRPr="007038D3">
        <w:rPr>
          <w:rStyle w:val="Hyperlinkki"/>
        </w:rPr>
        <w:t>https://sinlist.chemsec.org/</w:t>
      </w:r>
    </w:p>
  </w:footnote>
  <w:footnote w:id="20">
    <w:p w14:paraId="3E739DB0" w14:textId="77777777" w:rsidR="001E4349" w:rsidRPr="001D2D26" w:rsidRDefault="001E4349" w:rsidP="00647E1D">
      <w:pPr>
        <w:pStyle w:val="Alaviitteenteksti"/>
        <w:rPr>
          <w:b/>
        </w:rPr>
      </w:pPr>
      <w:r>
        <w:rPr>
          <w:rStyle w:val="Alaviitteenviite"/>
        </w:rPr>
        <w:footnoteRef/>
      </w:r>
      <w:r>
        <w:t xml:space="preserve"> </w:t>
      </w:r>
      <w:hyperlink r:id="rId7" w:history="1">
        <w:r w:rsidRPr="001D2D26">
          <w:rPr>
            <w:rStyle w:val="Hyperlinkki"/>
          </w:rPr>
          <w:t>https://ec.europa.eu/environment/seveso/legislation.htm</w:t>
        </w:r>
      </w:hyperlink>
    </w:p>
  </w:footnote>
  <w:footnote w:id="21">
    <w:p w14:paraId="43D5439B" w14:textId="3A3EAC84" w:rsidR="001E4349" w:rsidRPr="002573FF" w:rsidRDefault="001E4349" w:rsidP="00647E1D">
      <w:pPr>
        <w:pStyle w:val="Alaviitteenteksti"/>
      </w:pPr>
      <w:r>
        <w:rPr>
          <w:rStyle w:val="Alaviitteenviite"/>
        </w:rPr>
        <w:footnoteRef/>
      </w:r>
      <w:r>
        <w:t xml:space="preserve"> </w:t>
      </w:r>
      <w:r w:rsidRPr="002573FF">
        <w:t xml:space="preserve">Under certain conditions some </w:t>
      </w:r>
      <w:r>
        <w:t>chemical formulations</w:t>
      </w:r>
      <w:r w:rsidRPr="002573FF">
        <w:t xml:space="preserve"> which do not meet the criteria for classification as hazardous according to CLP also require an SDS to be prepared or be made available on request (See Article 31(3) of REACH and notes to tables 3.4.6, 3.6.2, 3.7.2, 3.8.3and 3.9.4of Annex I of CLP).</w:t>
      </w:r>
    </w:p>
  </w:footnote>
  <w:footnote w:id="22">
    <w:p w14:paraId="26C1A8F1" w14:textId="297147D1" w:rsidR="001E4349" w:rsidRPr="00CD46E4" w:rsidRDefault="001E4349" w:rsidP="00647E1D">
      <w:pPr>
        <w:pStyle w:val="Alaviitteenteksti"/>
      </w:pPr>
      <w:r>
        <w:rPr>
          <w:rStyle w:val="Alaviitteenviite"/>
        </w:rPr>
        <w:footnoteRef/>
      </w:r>
      <w:r>
        <w:t xml:space="preserve"> </w:t>
      </w:r>
      <w:r w:rsidRPr="00CD46E4">
        <w:t>https://echa.europa.eu/</w:t>
      </w:r>
    </w:p>
  </w:footnote>
  <w:footnote w:id="23">
    <w:p w14:paraId="554197D3" w14:textId="77777777" w:rsidR="001E4349" w:rsidRPr="00D80F27" w:rsidRDefault="001E4349" w:rsidP="00647E1D">
      <w:pPr>
        <w:pStyle w:val="Alaviitteenteksti"/>
      </w:pPr>
      <w:r>
        <w:rPr>
          <w:rStyle w:val="Alaviitteenviite"/>
        </w:rPr>
        <w:footnoteRef/>
      </w:r>
      <w:r w:rsidRPr="00D80F27">
        <w:t xml:space="preserve"> http://www.stan2web.net/</w:t>
      </w:r>
    </w:p>
  </w:footnote>
  <w:footnote w:id="24">
    <w:p w14:paraId="506A6F4A" w14:textId="77777777" w:rsidR="001E4349" w:rsidRPr="00D80F27" w:rsidRDefault="001E4349" w:rsidP="00647E1D">
      <w:pPr>
        <w:pStyle w:val="Alaviitteenteksti"/>
      </w:pPr>
      <w:r>
        <w:rPr>
          <w:rStyle w:val="Alaviitteenviite"/>
        </w:rPr>
        <w:footnoteRef/>
      </w:r>
      <w:r w:rsidRPr="00D80F27">
        <w:t xml:space="preserve"> https://ec.europa.eu/jrc/en/scientific-tool/european-union-system-evaluation-substances</w:t>
      </w:r>
    </w:p>
  </w:footnote>
  <w:footnote w:id="25">
    <w:p w14:paraId="2FC51780" w14:textId="05394B38" w:rsidR="001E4349" w:rsidRPr="00B85E60" w:rsidRDefault="001E4349" w:rsidP="00647E1D">
      <w:pPr>
        <w:pStyle w:val="Alaviitteenteksti"/>
      </w:pPr>
      <w:r>
        <w:rPr>
          <w:rStyle w:val="Alaviitteenviite"/>
        </w:rPr>
        <w:footnoteRef/>
      </w:r>
      <w:r>
        <w:t xml:space="preserve"> </w:t>
      </w:r>
      <w:r w:rsidRPr="004F7AE5">
        <w:t>https://echa.europa.eu/</w:t>
      </w:r>
    </w:p>
  </w:footnote>
  <w:footnote w:id="26">
    <w:p w14:paraId="7088DD70" w14:textId="39C62E90" w:rsidR="001E4349" w:rsidRPr="00F805C4" w:rsidRDefault="001E4349" w:rsidP="00647E1D">
      <w:pPr>
        <w:pStyle w:val="Alaviitteenteksti"/>
        <w:rPr>
          <w:lang w:val="fr-FR"/>
        </w:rPr>
      </w:pPr>
      <w:r w:rsidRPr="00DF7904">
        <w:rPr>
          <w:rStyle w:val="Alaviitteenviite"/>
        </w:rPr>
        <w:footnoteRef/>
      </w:r>
      <w:r>
        <w:t xml:space="preserve"> The short-comings of </w:t>
      </w:r>
      <w:r w:rsidRPr="00DF7904">
        <w:t xml:space="preserve">SDS in terms of their comprehensiveness and quality of information need to be taken into account and may require further inquiries with the chemical supplier, particularly as far as the complete disclosure of chemical product compositions is concerned.  </w:t>
      </w:r>
    </w:p>
  </w:footnote>
  <w:footnote w:id="27">
    <w:p w14:paraId="427A59E6" w14:textId="0B64D2CD" w:rsidR="001E4349" w:rsidRPr="00276845" w:rsidRDefault="001E4349" w:rsidP="00647E1D">
      <w:pPr>
        <w:pStyle w:val="Alaviitteenteksti"/>
      </w:pPr>
      <w:r>
        <w:rPr>
          <w:rStyle w:val="Alaviitteenviite"/>
        </w:rPr>
        <w:footnoteRef/>
      </w:r>
      <w:r>
        <w:t xml:space="preserve"> </w:t>
      </w:r>
      <w:r w:rsidRPr="00276845">
        <w:t xml:space="preserve">Technical data sheets contain information on the application of the product and instructions for its use. This may include the correct dilution range, the correct temperature </w:t>
      </w:r>
      <w:r>
        <w:t>as well as other</w:t>
      </w:r>
      <w:r w:rsidRPr="00276845">
        <w:t xml:space="preserve"> information </w:t>
      </w:r>
      <w:r>
        <w:t xml:space="preserve">of use </w:t>
      </w:r>
      <w:r w:rsidRPr="00276845">
        <w:t>for the process engineer.</w:t>
      </w:r>
    </w:p>
  </w:footnote>
  <w:footnote w:id="28">
    <w:p w14:paraId="788E046B" w14:textId="3404938A" w:rsidR="001E4349" w:rsidRPr="00F84AE5" w:rsidRDefault="001E4349" w:rsidP="00647E1D">
      <w:pPr>
        <w:pStyle w:val="Alaviitteenteksti"/>
      </w:pPr>
      <w:r>
        <w:rPr>
          <w:rStyle w:val="Alaviitteenviite"/>
        </w:rPr>
        <w:footnoteRef/>
      </w:r>
      <w:r>
        <w:t xml:space="preserve"> </w:t>
      </w:r>
      <w:hyperlink r:id="rId8" w:history="1">
        <w:r>
          <w:rPr>
            <w:rStyle w:val="Hyperlinkki"/>
          </w:rPr>
          <w:t>https://cefic.org/our-industry/responsible-care/</w:t>
        </w:r>
      </w:hyperlink>
    </w:p>
  </w:footnote>
  <w:footnote w:id="29">
    <w:p w14:paraId="04E361E7" w14:textId="2A5E0FC7" w:rsidR="001E4349" w:rsidRPr="00EE6168" w:rsidRDefault="001E4349">
      <w:pPr>
        <w:pStyle w:val="Alaviitteenteksti"/>
      </w:pPr>
      <w:r>
        <w:rPr>
          <w:rStyle w:val="Alaviitteenviite"/>
        </w:rPr>
        <w:footnoteRef/>
      </w:r>
      <w:r>
        <w:t xml:space="preserve"> </w:t>
      </w:r>
      <w:r>
        <w:rPr>
          <w:lang w:val="en-US"/>
        </w:rPr>
        <w:t>This section contains unmarked text which is taken from the final report of WP 2. The authorship is with WP 2 of HAZBREF</w:t>
      </w:r>
    </w:p>
  </w:footnote>
  <w:footnote w:id="30">
    <w:p w14:paraId="18C61BBB" w14:textId="609F7482" w:rsidR="001E4349" w:rsidRPr="00F21B4A" w:rsidRDefault="001E4349" w:rsidP="00647E1D">
      <w:pPr>
        <w:pStyle w:val="Alaviitteenteksti"/>
      </w:pPr>
      <w:r>
        <w:rPr>
          <w:rStyle w:val="Alaviitteenviite"/>
        </w:rPr>
        <w:footnoteRef/>
      </w:r>
      <w:r>
        <w:t xml:space="preserve"> </w:t>
      </w:r>
      <w:hyperlink r:id="rId9" w:history="1">
        <w:r w:rsidRPr="00F21B4A">
          <w:rPr>
            <w:rStyle w:val="Hyperlinkki"/>
            <w:szCs w:val="16"/>
          </w:rPr>
          <w:t>Analysis of the interfaces, possible synergies or gaps between Industrial Emission Directive, REACH Regulation, Water Framework Directive, Marine Strategy Framework Directive and the POP Regulation concerning hazardous substances</w:t>
        </w:r>
      </w:hyperlink>
    </w:p>
  </w:footnote>
  <w:footnote w:id="31">
    <w:p w14:paraId="1AC01DAC" w14:textId="77777777" w:rsidR="001E4349" w:rsidRPr="00D63B93" w:rsidRDefault="001E4349" w:rsidP="00647E1D">
      <w:pPr>
        <w:pStyle w:val="Alaviitteenteksti"/>
      </w:pPr>
      <w:r>
        <w:rPr>
          <w:rStyle w:val="Alaviitteenviite"/>
        </w:rPr>
        <w:footnoteRef/>
      </w:r>
      <w:r>
        <w:t xml:space="preserve"> Based on: IMPEL, </w:t>
      </w:r>
      <w:r w:rsidRPr="001F3F33">
        <w:t>Linking the Directive on Industrial Emissions (IED) an</w:t>
      </w:r>
      <w:r>
        <w:t>d the REACH Regulation</w:t>
      </w:r>
      <w:r w:rsidRPr="001F3F33">
        <w:t>, 2013)</w:t>
      </w:r>
    </w:p>
  </w:footnote>
  <w:footnote w:id="32">
    <w:p w14:paraId="474E9093" w14:textId="77777777" w:rsidR="001E4349" w:rsidRPr="006B391E" w:rsidRDefault="001E4349" w:rsidP="00647E1D">
      <w:pPr>
        <w:pStyle w:val="Alaviitteenteksti"/>
      </w:pPr>
      <w:r>
        <w:rPr>
          <w:rStyle w:val="Alaviitteenviite"/>
        </w:rPr>
        <w:footnoteRef/>
      </w:r>
      <w:r>
        <w:t xml:space="preserve"> Art. 36 of REACH</w:t>
      </w:r>
    </w:p>
  </w:footnote>
  <w:footnote w:id="33">
    <w:p w14:paraId="2C0D2F98" w14:textId="4A7889AE" w:rsidR="001E4349" w:rsidRPr="006B391E" w:rsidRDefault="001E4349" w:rsidP="00647E1D">
      <w:pPr>
        <w:pStyle w:val="Alaviitteenteksti"/>
      </w:pPr>
      <w:r>
        <w:rPr>
          <w:rStyle w:val="Alaviitteenviite"/>
        </w:rPr>
        <w:footnoteRef/>
      </w:r>
      <w:r>
        <w:t xml:space="preserve"> Art 12 of IED </w:t>
      </w:r>
    </w:p>
  </w:footnote>
  <w:footnote w:id="34">
    <w:p w14:paraId="5BEE1AE6" w14:textId="77777777" w:rsidR="001E4349" w:rsidRPr="006B391E" w:rsidRDefault="001E4349" w:rsidP="00647E1D">
      <w:pPr>
        <w:pStyle w:val="Alaviitteenteksti"/>
      </w:pPr>
      <w:r>
        <w:rPr>
          <w:rStyle w:val="Alaviitteenviite"/>
        </w:rPr>
        <w:footnoteRef/>
      </w:r>
      <w:r>
        <w:t xml:space="preserve"> </w:t>
      </w:r>
      <w:r w:rsidRPr="006A6CF0">
        <w:t>Schleswig-Holstein, see chapter 5.1.3</w:t>
      </w:r>
    </w:p>
  </w:footnote>
  <w:footnote w:id="35">
    <w:p w14:paraId="588AC2F1" w14:textId="77777777" w:rsidR="001E4349" w:rsidRPr="006B391E" w:rsidRDefault="001E4349" w:rsidP="00647E1D">
      <w:pPr>
        <w:pStyle w:val="Alaviitteenteksti"/>
      </w:pPr>
      <w:r>
        <w:rPr>
          <w:rStyle w:val="Alaviitteenviite"/>
        </w:rPr>
        <w:footnoteRef/>
      </w:r>
      <w:r w:rsidRPr="79D1DE7C">
        <w:t xml:space="preserve"> </w:t>
      </w:r>
      <w:r>
        <w:t>KemiDigi</w:t>
      </w:r>
    </w:p>
  </w:footnote>
  <w:footnote w:id="36">
    <w:p w14:paraId="5E658C23" w14:textId="77777777" w:rsidR="001E4349" w:rsidRPr="006B391E" w:rsidRDefault="001E4349" w:rsidP="00647E1D">
      <w:pPr>
        <w:pStyle w:val="Alaviitteenteksti"/>
      </w:pPr>
      <w:r>
        <w:rPr>
          <w:rStyle w:val="Alaviitteenviite"/>
        </w:rPr>
        <w:footnoteRef/>
      </w:r>
      <w:r>
        <w:t xml:space="preserve"> Art. 36 of REACH</w:t>
      </w:r>
    </w:p>
  </w:footnote>
  <w:footnote w:id="37">
    <w:p w14:paraId="78BE0CD4" w14:textId="77777777" w:rsidR="001E4349" w:rsidRPr="006B391E" w:rsidRDefault="001E4349" w:rsidP="00647E1D">
      <w:pPr>
        <w:pStyle w:val="Alaviitteenteksti"/>
      </w:pPr>
      <w:r>
        <w:rPr>
          <w:rStyle w:val="Alaviitteenviite"/>
        </w:rPr>
        <w:footnoteRef/>
      </w:r>
      <w:r>
        <w:t xml:space="preserve"> Art 12 of IED</w:t>
      </w:r>
    </w:p>
  </w:footnote>
  <w:footnote w:id="38">
    <w:p w14:paraId="4B677EA7" w14:textId="77777777" w:rsidR="001E4349" w:rsidRPr="00CF28D6" w:rsidRDefault="001E4349" w:rsidP="00F5295A">
      <w:pPr>
        <w:rPr>
          <w:lang w:val="en-US"/>
        </w:rPr>
      </w:pPr>
      <w:r>
        <w:rPr>
          <w:rStyle w:val="Alaviitteenviite"/>
        </w:rPr>
        <w:footnoteRef/>
      </w:r>
      <w:r w:rsidRPr="0006602B">
        <w:rPr>
          <w:lang w:val="en-US"/>
        </w:rPr>
        <w:t xml:space="preserve"> </w:t>
      </w:r>
      <w:r w:rsidRPr="0006602B">
        <w:rPr>
          <w:sz w:val="18"/>
          <w:szCs w:val="18"/>
          <w:lang w:val="en-US"/>
        </w:rPr>
        <w:t>Stenmarck Å et al, Hazardous substances in plastics – ways to increase recycling, TemaNord 2017</w:t>
      </w:r>
    </w:p>
  </w:footnote>
  <w:footnote w:id="39">
    <w:p w14:paraId="5C7297BF" w14:textId="77777777" w:rsidR="001E4349" w:rsidRPr="002E3B88" w:rsidRDefault="001E4349" w:rsidP="00F5295A">
      <w:pPr>
        <w:pStyle w:val="Alaviitteenteksti"/>
        <w:rPr>
          <w:lang w:val="en-US"/>
        </w:rPr>
      </w:pPr>
      <w:r>
        <w:rPr>
          <w:rStyle w:val="Alaviitteenviite"/>
        </w:rPr>
        <w:footnoteRef/>
      </w:r>
      <w:r w:rsidRPr="002E3B88">
        <w:rPr>
          <w:lang w:val="en-US"/>
        </w:rPr>
        <w:t xml:space="preserve"> https://eippcb.jrc.ec.europa.eu/reference/production-polymers</w:t>
      </w:r>
    </w:p>
  </w:footnote>
  <w:footnote w:id="40">
    <w:p w14:paraId="1450E9DF" w14:textId="77777777" w:rsidR="001E4349" w:rsidRPr="0006602B" w:rsidRDefault="001E4349" w:rsidP="006B20FF">
      <w:pPr>
        <w:pStyle w:val="Alaviitteenteksti"/>
        <w:rPr>
          <w:lang w:val="en-US"/>
        </w:rPr>
      </w:pPr>
      <w:r>
        <w:rPr>
          <w:rStyle w:val="Alaviitteenviite"/>
        </w:rPr>
        <w:footnoteRef/>
      </w:r>
      <w:r w:rsidRPr="0006602B">
        <w:rPr>
          <w:lang w:val="en-US"/>
        </w:rPr>
        <w:t xml:space="preserve"> https://www.ceguide.org/Strategies-and-examples/Dispose/Feedstock-recycling</w:t>
      </w:r>
    </w:p>
  </w:footnote>
  <w:footnote w:id="41">
    <w:p w14:paraId="63309AA5" w14:textId="04327817" w:rsidR="001E4349" w:rsidRPr="0017486B" w:rsidRDefault="001E4349" w:rsidP="00647E1D">
      <w:pPr>
        <w:pStyle w:val="Alaviitteenteksti"/>
      </w:pPr>
      <w:r>
        <w:rPr>
          <w:rStyle w:val="Alaviitteenviite"/>
        </w:rPr>
        <w:footnoteRef/>
      </w:r>
      <w:r>
        <w:t xml:space="preserve"> </w:t>
      </w:r>
      <w:r w:rsidRPr="00137D83">
        <w:t>I (Identification</w:t>
      </w:r>
      <w:r>
        <w:t xml:space="preserve"> of the installation</w:t>
      </w:r>
      <w:r w:rsidRPr="00137D83">
        <w:t xml:space="preserve">); </w:t>
      </w:r>
      <w:r>
        <w:t>P</w:t>
      </w:r>
      <w:r w:rsidRPr="00137D83">
        <w:t>A (Permit Application)</w:t>
      </w:r>
      <w:r>
        <w:t>; AA (Assessment of the application documents); PI (Involvement of the Public); PD (Permit Decision) M (Monitoring, reporting and inspections), R (Review of the Permit)</w:t>
      </w:r>
    </w:p>
  </w:footnote>
  <w:footnote w:id="42">
    <w:p w14:paraId="2ABCDD0E" w14:textId="67B4665B" w:rsidR="001E4349" w:rsidRPr="00077E58" w:rsidRDefault="001E4349" w:rsidP="00647E1D">
      <w:pPr>
        <w:pStyle w:val="Alaviitteenteksti"/>
      </w:pPr>
      <w:r>
        <w:rPr>
          <w:rStyle w:val="Alaviitteenviite"/>
        </w:rPr>
        <w:footnoteRef/>
      </w:r>
      <w:r>
        <w:t xml:space="preserve"> </w:t>
      </w:r>
      <w:r w:rsidRPr="00E32AAD">
        <w:t>https://eippcb.jrc.ec.europa.eu/reference/</w:t>
      </w:r>
    </w:p>
  </w:footnote>
  <w:footnote w:id="43">
    <w:p w14:paraId="0A8BB575" w14:textId="63A8B6B4" w:rsidR="001E4349" w:rsidRPr="00961846" w:rsidRDefault="001E4349" w:rsidP="00647E1D">
      <w:pPr>
        <w:pStyle w:val="Alaviitteenteksti"/>
      </w:pPr>
      <w:r>
        <w:rPr>
          <w:rStyle w:val="Alaviitteenviite"/>
        </w:rPr>
        <w:footnoteRef/>
      </w:r>
      <w:r>
        <w:t xml:space="preserve"> </w:t>
      </w:r>
      <w:hyperlink r:id="rId10" w:history="1">
        <w:r w:rsidRPr="006A6CF0">
          <w:rPr>
            <w:rStyle w:val="Hyperlinkki"/>
            <w:b w:val="0"/>
          </w:rPr>
          <w:t>https://www.ymparisto.fi/fi-fi/asiointi_luvat_ja_ymparistovaikutusten_arviointi/luvat_ilmoitukset_ja_rekisterointi/ymparistolupa/Miten_ymparistolupa_haetaan__ohjeet_ja_lomakkeet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525E9" w14:textId="77777777" w:rsidR="0074050C" w:rsidRDefault="0074050C">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C64DF" w14:textId="28DC6A5F" w:rsidR="001E4349" w:rsidRDefault="001E4349" w:rsidP="002D2C45">
    <w:pPr>
      <w:pStyle w:val="Yltunniste"/>
      <w:jc w:val="left"/>
    </w:pPr>
    <w:bookmarkStart w:id="147" w:name="_GoBack"/>
    <w:bookmarkEnd w:id="14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58199" w14:textId="773C0D00" w:rsidR="001E4349" w:rsidRDefault="00144036" w:rsidP="007218F1">
    <w:pPr>
      <w:pStyle w:val="Yltunniste"/>
    </w:pPr>
    <w:r w:rsidRPr="007F0DDC">
      <w:rPr>
        <w:rFonts w:ascii="Calibri" w:eastAsia="Calibri" w:hAnsi="Calibri"/>
        <w:noProof/>
        <w:color w:val="auto"/>
        <w:sz w:val="24"/>
        <w:lang w:val="de-DE" w:eastAsia="de-DE"/>
      </w:rPr>
      <w:drawing>
        <wp:inline distT="0" distB="0" distL="0" distR="0" wp14:anchorId="55CBC258" wp14:editId="04EB81DD">
          <wp:extent cx="5755640" cy="7485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BREF Interreg EUflag_picture.png"/>
                  <pic:cNvPicPr/>
                </pic:nvPicPr>
                <pic:blipFill>
                  <a:blip r:embed="rId1">
                    <a:extLst>
                      <a:ext uri="{28A0092B-C50C-407E-A947-70E740481C1C}">
                        <a14:useLocalDpi xmlns:a14="http://schemas.microsoft.com/office/drawing/2010/main" val="0"/>
                      </a:ext>
                    </a:extLst>
                  </a:blip>
                  <a:stretch>
                    <a:fillRect/>
                  </a:stretch>
                </pic:blipFill>
                <pic:spPr>
                  <a:xfrm>
                    <a:off x="0" y="0"/>
                    <a:ext cx="5755640" cy="7485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4762"/>
      <w:gridCol w:w="4762"/>
      <w:gridCol w:w="4762"/>
    </w:tblGrid>
    <w:tr w:rsidR="001E4349" w14:paraId="4FCBB517" w14:textId="77777777" w:rsidTr="2936C9B3">
      <w:tc>
        <w:tcPr>
          <w:tcW w:w="4762" w:type="dxa"/>
        </w:tcPr>
        <w:p w14:paraId="65A8B42E" w14:textId="6ADBDCA5" w:rsidR="001E4349" w:rsidRDefault="001E4349" w:rsidP="007218F1">
          <w:pPr>
            <w:pStyle w:val="Yltunniste"/>
            <w:ind w:left="-115"/>
            <w:jc w:val="left"/>
          </w:pPr>
        </w:p>
      </w:tc>
      <w:tc>
        <w:tcPr>
          <w:tcW w:w="4762" w:type="dxa"/>
        </w:tcPr>
        <w:p w14:paraId="22AFC7FF" w14:textId="4CEA5555" w:rsidR="001E4349" w:rsidRDefault="001E4349" w:rsidP="007218F1">
          <w:pPr>
            <w:pStyle w:val="Yltunniste"/>
            <w:jc w:val="center"/>
          </w:pPr>
        </w:p>
      </w:tc>
      <w:tc>
        <w:tcPr>
          <w:tcW w:w="4762" w:type="dxa"/>
        </w:tcPr>
        <w:p w14:paraId="700242BB" w14:textId="2247F26F" w:rsidR="001E4349" w:rsidRDefault="001E4349" w:rsidP="007218F1">
          <w:pPr>
            <w:pStyle w:val="Yltunniste"/>
            <w:ind w:right="-115"/>
            <w:jc w:val="right"/>
          </w:pPr>
        </w:p>
      </w:tc>
    </w:tr>
  </w:tbl>
  <w:p w14:paraId="15E20B05" w14:textId="1C1698E8" w:rsidR="001E4349" w:rsidRDefault="001E4349" w:rsidP="007218F1">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1E4349" w14:paraId="4BD39092" w14:textId="77777777" w:rsidTr="2936C9B3">
      <w:tc>
        <w:tcPr>
          <w:tcW w:w="3024" w:type="dxa"/>
        </w:tcPr>
        <w:p w14:paraId="28BB592D" w14:textId="23CF66F7" w:rsidR="001E4349" w:rsidRDefault="001E4349" w:rsidP="007218F1">
          <w:pPr>
            <w:pStyle w:val="Yltunniste"/>
            <w:ind w:left="-115"/>
            <w:jc w:val="left"/>
          </w:pPr>
        </w:p>
      </w:tc>
      <w:tc>
        <w:tcPr>
          <w:tcW w:w="3024" w:type="dxa"/>
        </w:tcPr>
        <w:p w14:paraId="03C34AF6" w14:textId="54E40445" w:rsidR="001E4349" w:rsidRDefault="001E4349" w:rsidP="007218F1">
          <w:pPr>
            <w:pStyle w:val="Yltunniste"/>
            <w:jc w:val="center"/>
          </w:pPr>
        </w:p>
      </w:tc>
      <w:tc>
        <w:tcPr>
          <w:tcW w:w="3024" w:type="dxa"/>
        </w:tcPr>
        <w:p w14:paraId="55AAD6CB" w14:textId="2A83FC0C" w:rsidR="001E4349" w:rsidRDefault="001E4349" w:rsidP="007218F1">
          <w:pPr>
            <w:pStyle w:val="Yltunniste"/>
            <w:ind w:right="-115"/>
            <w:jc w:val="right"/>
          </w:pPr>
        </w:p>
      </w:tc>
    </w:tr>
  </w:tbl>
  <w:p w14:paraId="6B4BA5D2" w14:textId="21CF107F" w:rsidR="001E4349" w:rsidRDefault="001E4349" w:rsidP="007218F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87F2C02A"/>
    <w:lvl w:ilvl="0">
      <w:start w:val="1"/>
      <w:numFmt w:val="bullet"/>
      <w:pStyle w:val="Merkittyluettelo4"/>
      <w:lvlText w:val=""/>
      <w:lvlJc w:val="left"/>
      <w:pPr>
        <w:tabs>
          <w:tab w:val="num" w:pos="1209"/>
        </w:tabs>
        <w:ind w:left="1209" w:hanging="360"/>
      </w:pPr>
      <w:rPr>
        <w:rFonts w:ascii="Symbol" w:hAnsi="Symbol" w:hint="default"/>
      </w:rPr>
    </w:lvl>
  </w:abstractNum>
  <w:abstractNum w:abstractNumId="1" w15:restartNumberingAfterBreak="0">
    <w:nsid w:val="01A11B33"/>
    <w:multiLevelType w:val="hybridMultilevel"/>
    <w:tmpl w:val="4A145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074032"/>
    <w:multiLevelType w:val="hybridMultilevel"/>
    <w:tmpl w:val="128E1E1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61D378D"/>
    <w:multiLevelType w:val="hybridMultilevel"/>
    <w:tmpl w:val="5894773C"/>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8011FF"/>
    <w:multiLevelType w:val="hybridMultilevel"/>
    <w:tmpl w:val="4A16BC3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6DF44F6"/>
    <w:multiLevelType w:val="hybridMultilevel"/>
    <w:tmpl w:val="B8C4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447C87"/>
    <w:multiLevelType w:val="hybridMultilevel"/>
    <w:tmpl w:val="530C4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317436"/>
    <w:multiLevelType w:val="hybridMultilevel"/>
    <w:tmpl w:val="2322148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6FD145F"/>
    <w:multiLevelType w:val="hybridMultilevel"/>
    <w:tmpl w:val="61DA629C"/>
    <w:lvl w:ilvl="0" w:tplc="041D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C3397D"/>
    <w:multiLevelType w:val="hybridMultilevel"/>
    <w:tmpl w:val="41D4D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21545D"/>
    <w:multiLevelType w:val="hybridMultilevel"/>
    <w:tmpl w:val="87DA3A84"/>
    <w:lvl w:ilvl="0" w:tplc="51548E56">
      <w:start w:val="1"/>
      <w:numFmt w:val="bullet"/>
      <w:lvlText w:val=""/>
      <w:lvlJc w:val="left"/>
      <w:pPr>
        <w:ind w:left="720" w:hanging="360"/>
      </w:pPr>
      <w:rPr>
        <w:rFonts w:ascii="Symbol" w:hAnsi="Symbol" w:hint="default"/>
      </w:rPr>
    </w:lvl>
    <w:lvl w:ilvl="1" w:tplc="EA1E019A">
      <w:start w:val="1"/>
      <w:numFmt w:val="bullet"/>
      <w:lvlText w:val="o"/>
      <w:lvlJc w:val="left"/>
      <w:pPr>
        <w:ind w:left="1440" w:hanging="360"/>
      </w:pPr>
      <w:rPr>
        <w:rFonts w:ascii="Courier New" w:hAnsi="Courier New" w:hint="default"/>
      </w:rPr>
    </w:lvl>
    <w:lvl w:ilvl="2" w:tplc="E240775E">
      <w:start w:val="1"/>
      <w:numFmt w:val="bullet"/>
      <w:lvlText w:val=""/>
      <w:lvlJc w:val="left"/>
      <w:pPr>
        <w:ind w:left="2160" w:hanging="360"/>
      </w:pPr>
      <w:rPr>
        <w:rFonts w:ascii="Wingdings" w:hAnsi="Wingdings" w:hint="default"/>
      </w:rPr>
    </w:lvl>
    <w:lvl w:ilvl="3" w:tplc="C3226D6C">
      <w:start w:val="1"/>
      <w:numFmt w:val="bullet"/>
      <w:lvlText w:val=""/>
      <w:lvlJc w:val="left"/>
      <w:pPr>
        <w:ind w:left="2880" w:hanging="360"/>
      </w:pPr>
      <w:rPr>
        <w:rFonts w:ascii="Symbol" w:hAnsi="Symbol" w:hint="default"/>
      </w:rPr>
    </w:lvl>
    <w:lvl w:ilvl="4" w:tplc="3716AA88">
      <w:start w:val="1"/>
      <w:numFmt w:val="bullet"/>
      <w:lvlText w:val="o"/>
      <w:lvlJc w:val="left"/>
      <w:pPr>
        <w:ind w:left="3600" w:hanging="360"/>
      </w:pPr>
      <w:rPr>
        <w:rFonts w:ascii="Courier New" w:hAnsi="Courier New" w:hint="default"/>
      </w:rPr>
    </w:lvl>
    <w:lvl w:ilvl="5" w:tplc="B662512A">
      <w:start w:val="1"/>
      <w:numFmt w:val="bullet"/>
      <w:lvlText w:val=""/>
      <w:lvlJc w:val="left"/>
      <w:pPr>
        <w:ind w:left="4320" w:hanging="360"/>
      </w:pPr>
      <w:rPr>
        <w:rFonts w:ascii="Wingdings" w:hAnsi="Wingdings" w:hint="default"/>
      </w:rPr>
    </w:lvl>
    <w:lvl w:ilvl="6" w:tplc="4D54076E">
      <w:start w:val="1"/>
      <w:numFmt w:val="bullet"/>
      <w:lvlText w:val=""/>
      <w:lvlJc w:val="left"/>
      <w:pPr>
        <w:ind w:left="5040" w:hanging="360"/>
      </w:pPr>
      <w:rPr>
        <w:rFonts w:ascii="Symbol" w:hAnsi="Symbol" w:hint="default"/>
      </w:rPr>
    </w:lvl>
    <w:lvl w:ilvl="7" w:tplc="717AD9FC">
      <w:start w:val="1"/>
      <w:numFmt w:val="bullet"/>
      <w:lvlText w:val="o"/>
      <w:lvlJc w:val="left"/>
      <w:pPr>
        <w:ind w:left="5760" w:hanging="360"/>
      </w:pPr>
      <w:rPr>
        <w:rFonts w:ascii="Courier New" w:hAnsi="Courier New" w:hint="default"/>
      </w:rPr>
    </w:lvl>
    <w:lvl w:ilvl="8" w:tplc="4CAE4890">
      <w:start w:val="1"/>
      <w:numFmt w:val="bullet"/>
      <w:lvlText w:val=""/>
      <w:lvlJc w:val="left"/>
      <w:pPr>
        <w:ind w:left="6480" w:hanging="360"/>
      </w:pPr>
      <w:rPr>
        <w:rFonts w:ascii="Wingdings" w:hAnsi="Wingdings" w:hint="default"/>
      </w:rPr>
    </w:lvl>
  </w:abstractNum>
  <w:abstractNum w:abstractNumId="11" w15:restartNumberingAfterBreak="0">
    <w:nsid w:val="1ABB320E"/>
    <w:multiLevelType w:val="hybridMultilevel"/>
    <w:tmpl w:val="10840000"/>
    <w:lvl w:ilvl="0" w:tplc="45F681E8">
      <w:start w:val="1"/>
      <w:numFmt w:val="bullet"/>
      <w:lvlText w:val=""/>
      <w:lvlJc w:val="left"/>
      <w:pPr>
        <w:ind w:left="360" w:hanging="360"/>
      </w:pPr>
      <w:rPr>
        <w:rFonts w:ascii="Symbol" w:hAnsi="Symbol" w:hint="default"/>
      </w:rPr>
    </w:lvl>
    <w:lvl w:ilvl="1" w:tplc="06986112">
      <w:start w:val="1"/>
      <w:numFmt w:val="bullet"/>
      <w:lvlText w:val="o"/>
      <w:lvlJc w:val="left"/>
      <w:pPr>
        <w:ind w:left="1080" w:hanging="360"/>
      </w:pPr>
      <w:rPr>
        <w:rFonts w:ascii="Courier New" w:hAnsi="Courier New" w:hint="default"/>
      </w:rPr>
    </w:lvl>
    <w:lvl w:ilvl="2" w:tplc="660095F8">
      <w:start w:val="1"/>
      <w:numFmt w:val="bullet"/>
      <w:lvlText w:val=""/>
      <w:lvlJc w:val="left"/>
      <w:pPr>
        <w:ind w:left="1800" w:hanging="360"/>
      </w:pPr>
      <w:rPr>
        <w:rFonts w:ascii="Wingdings" w:hAnsi="Wingdings" w:hint="default"/>
      </w:rPr>
    </w:lvl>
    <w:lvl w:ilvl="3" w:tplc="F33CEB7A">
      <w:start w:val="1"/>
      <w:numFmt w:val="bullet"/>
      <w:lvlText w:val=""/>
      <w:lvlJc w:val="left"/>
      <w:pPr>
        <w:ind w:left="2520" w:hanging="360"/>
      </w:pPr>
      <w:rPr>
        <w:rFonts w:ascii="Symbol" w:hAnsi="Symbol" w:hint="default"/>
      </w:rPr>
    </w:lvl>
    <w:lvl w:ilvl="4" w:tplc="285A4AE2">
      <w:start w:val="1"/>
      <w:numFmt w:val="bullet"/>
      <w:lvlText w:val="o"/>
      <w:lvlJc w:val="left"/>
      <w:pPr>
        <w:ind w:left="3240" w:hanging="360"/>
      </w:pPr>
      <w:rPr>
        <w:rFonts w:ascii="Courier New" w:hAnsi="Courier New" w:hint="default"/>
      </w:rPr>
    </w:lvl>
    <w:lvl w:ilvl="5" w:tplc="5492F48E">
      <w:start w:val="1"/>
      <w:numFmt w:val="bullet"/>
      <w:lvlText w:val=""/>
      <w:lvlJc w:val="left"/>
      <w:pPr>
        <w:ind w:left="3960" w:hanging="360"/>
      </w:pPr>
      <w:rPr>
        <w:rFonts w:ascii="Wingdings" w:hAnsi="Wingdings" w:hint="default"/>
      </w:rPr>
    </w:lvl>
    <w:lvl w:ilvl="6" w:tplc="8F4E4358">
      <w:start w:val="1"/>
      <w:numFmt w:val="bullet"/>
      <w:lvlText w:val=""/>
      <w:lvlJc w:val="left"/>
      <w:pPr>
        <w:ind w:left="4680" w:hanging="360"/>
      </w:pPr>
      <w:rPr>
        <w:rFonts w:ascii="Symbol" w:hAnsi="Symbol" w:hint="default"/>
      </w:rPr>
    </w:lvl>
    <w:lvl w:ilvl="7" w:tplc="F01641C0">
      <w:start w:val="1"/>
      <w:numFmt w:val="bullet"/>
      <w:lvlText w:val="o"/>
      <w:lvlJc w:val="left"/>
      <w:pPr>
        <w:ind w:left="5400" w:hanging="360"/>
      </w:pPr>
      <w:rPr>
        <w:rFonts w:ascii="Courier New" w:hAnsi="Courier New" w:hint="default"/>
      </w:rPr>
    </w:lvl>
    <w:lvl w:ilvl="8" w:tplc="F9420940">
      <w:start w:val="1"/>
      <w:numFmt w:val="bullet"/>
      <w:lvlText w:val=""/>
      <w:lvlJc w:val="left"/>
      <w:pPr>
        <w:ind w:left="6120" w:hanging="360"/>
      </w:pPr>
      <w:rPr>
        <w:rFonts w:ascii="Wingdings" w:hAnsi="Wingdings" w:hint="default"/>
      </w:rPr>
    </w:lvl>
  </w:abstractNum>
  <w:abstractNum w:abstractNumId="12" w15:restartNumberingAfterBreak="0">
    <w:nsid w:val="1B902899"/>
    <w:multiLevelType w:val="hybridMultilevel"/>
    <w:tmpl w:val="4BCAD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E653CF"/>
    <w:multiLevelType w:val="hybridMultilevel"/>
    <w:tmpl w:val="E198FEB0"/>
    <w:lvl w:ilvl="0" w:tplc="CC6A835C">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F182215"/>
    <w:multiLevelType w:val="hybridMultilevel"/>
    <w:tmpl w:val="02E20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12071FC"/>
    <w:multiLevelType w:val="hybridMultilevel"/>
    <w:tmpl w:val="3D1CE786"/>
    <w:lvl w:ilvl="0" w:tplc="9A94AACA">
      <w:start w:val="1"/>
      <w:numFmt w:val="bullet"/>
      <w:lvlText w:val=""/>
      <w:lvlJc w:val="left"/>
      <w:pPr>
        <w:ind w:left="720" w:hanging="360"/>
      </w:pPr>
      <w:rPr>
        <w:rFonts w:ascii="Symbol" w:hAnsi="Symbol" w:hint="default"/>
      </w:rPr>
    </w:lvl>
    <w:lvl w:ilvl="1" w:tplc="A020875A">
      <w:start w:val="1"/>
      <w:numFmt w:val="bullet"/>
      <w:lvlText w:val="o"/>
      <w:lvlJc w:val="left"/>
      <w:pPr>
        <w:ind w:left="1440" w:hanging="360"/>
      </w:pPr>
      <w:rPr>
        <w:rFonts w:ascii="Courier New" w:hAnsi="Courier New" w:hint="default"/>
      </w:rPr>
    </w:lvl>
    <w:lvl w:ilvl="2" w:tplc="0D3039D8">
      <w:start w:val="1"/>
      <w:numFmt w:val="bullet"/>
      <w:lvlText w:val=""/>
      <w:lvlJc w:val="left"/>
      <w:pPr>
        <w:ind w:left="2160" w:hanging="360"/>
      </w:pPr>
      <w:rPr>
        <w:rFonts w:ascii="Wingdings" w:hAnsi="Wingdings" w:hint="default"/>
      </w:rPr>
    </w:lvl>
    <w:lvl w:ilvl="3" w:tplc="64BE29B2">
      <w:start w:val="1"/>
      <w:numFmt w:val="bullet"/>
      <w:lvlText w:val=""/>
      <w:lvlJc w:val="left"/>
      <w:pPr>
        <w:ind w:left="2880" w:hanging="360"/>
      </w:pPr>
      <w:rPr>
        <w:rFonts w:ascii="Symbol" w:hAnsi="Symbol" w:hint="default"/>
      </w:rPr>
    </w:lvl>
    <w:lvl w:ilvl="4" w:tplc="E3420492">
      <w:start w:val="1"/>
      <w:numFmt w:val="bullet"/>
      <w:lvlText w:val="o"/>
      <w:lvlJc w:val="left"/>
      <w:pPr>
        <w:ind w:left="3600" w:hanging="360"/>
      </w:pPr>
      <w:rPr>
        <w:rFonts w:ascii="Courier New" w:hAnsi="Courier New" w:hint="default"/>
      </w:rPr>
    </w:lvl>
    <w:lvl w:ilvl="5" w:tplc="BA1A2D80">
      <w:start w:val="1"/>
      <w:numFmt w:val="bullet"/>
      <w:lvlText w:val=""/>
      <w:lvlJc w:val="left"/>
      <w:pPr>
        <w:ind w:left="4320" w:hanging="360"/>
      </w:pPr>
      <w:rPr>
        <w:rFonts w:ascii="Wingdings" w:hAnsi="Wingdings" w:hint="default"/>
      </w:rPr>
    </w:lvl>
    <w:lvl w:ilvl="6" w:tplc="F92CC09C">
      <w:start w:val="1"/>
      <w:numFmt w:val="bullet"/>
      <w:lvlText w:val=""/>
      <w:lvlJc w:val="left"/>
      <w:pPr>
        <w:ind w:left="5040" w:hanging="360"/>
      </w:pPr>
      <w:rPr>
        <w:rFonts w:ascii="Symbol" w:hAnsi="Symbol" w:hint="default"/>
      </w:rPr>
    </w:lvl>
    <w:lvl w:ilvl="7" w:tplc="C5FE2780">
      <w:start w:val="1"/>
      <w:numFmt w:val="bullet"/>
      <w:lvlText w:val="o"/>
      <w:lvlJc w:val="left"/>
      <w:pPr>
        <w:ind w:left="5760" w:hanging="360"/>
      </w:pPr>
      <w:rPr>
        <w:rFonts w:ascii="Courier New" w:hAnsi="Courier New" w:hint="default"/>
      </w:rPr>
    </w:lvl>
    <w:lvl w:ilvl="8" w:tplc="B91AC354">
      <w:start w:val="1"/>
      <w:numFmt w:val="bullet"/>
      <w:lvlText w:val=""/>
      <w:lvlJc w:val="left"/>
      <w:pPr>
        <w:ind w:left="6480" w:hanging="360"/>
      </w:pPr>
      <w:rPr>
        <w:rFonts w:ascii="Wingdings" w:hAnsi="Wingdings" w:hint="default"/>
      </w:rPr>
    </w:lvl>
  </w:abstractNum>
  <w:abstractNum w:abstractNumId="16" w15:restartNumberingAfterBreak="0">
    <w:nsid w:val="22DD2432"/>
    <w:multiLevelType w:val="hybridMultilevel"/>
    <w:tmpl w:val="9F66A276"/>
    <w:lvl w:ilvl="0" w:tplc="041D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37A2E42"/>
    <w:multiLevelType w:val="hybridMultilevel"/>
    <w:tmpl w:val="05F62B76"/>
    <w:lvl w:ilvl="0" w:tplc="04070001">
      <w:start w:val="1"/>
      <w:numFmt w:val="bullet"/>
      <w:lvlText w:val=""/>
      <w:lvlJc w:val="left"/>
      <w:pPr>
        <w:ind w:left="720" w:hanging="360"/>
      </w:pPr>
      <w:rPr>
        <w:rFonts w:ascii="Symbol" w:hAnsi="Symbol" w:hint="default"/>
      </w:rPr>
    </w:lvl>
    <w:lvl w:ilvl="1" w:tplc="5476AE68">
      <w:start w:val="100"/>
      <w:numFmt w:val="bullet"/>
      <w:lvlText w:val=""/>
      <w:lvlJc w:val="left"/>
      <w:pPr>
        <w:ind w:left="1440" w:hanging="360"/>
      </w:pPr>
      <w:rPr>
        <w:rFonts w:ascii="Wingdings" w:eastAsia="Times New Roman" w:hAnsi="Wingdings" w:cs="Times New Roman" w:hint="default"/>
        <w:b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1155E0"/>
    <w:multiLevelType w:val="hybridMultilevel"/>
    <w:tmpl w:val="5382063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266A7646"/>
    <w:multiLevelType w:val="multilevel"/>
    <w:tmpl w:val="F8848A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imes New Roman" w:hAnsi="Arial" w:cs="Arial"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A0108B"/>
    <w:multiLevelType w:val="hybridMultilevel"/>
    <w:tmpl w:val="C05ABA8A"/>
    <w:lvl w:ilvl="0" w:tplc="041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7317C0"/>
    <w:multiLevelType w:val="hybridMultilevel"/>
    <w:tmpl w:val="94F4F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9FE223F"/>
    <w:multiLevelType w:val="hybridMultilevel"/>
    <w:tmpl w:val="2C4268C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2C13115D"/>
    <w:multiLevelType w:val="hybridMultilevel"/>
    <w:tmpl w:val="A156E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EBF00B0"/>
    <w:multiLevelType w:val="hybridMultilevel"/>
    <w:tmpl w:val="9634CBF0"/>
    <w:lvl w:ilvl="0" w:tplc="4C0A6EF6">
      <w:start w:val="1"/>
      <w:numFmt w:val="bullet"/>
      <w:pStyle w:val="Luettelokappale"/>
      <w:lvlText w:val=""/>
      <w:lvlJc w:val="left"/>
      <w:pPr>
        <w:ind w:left="796" w:hanging="360"/>
      </w:pPr>
      <w:rPr>
        <w:rFonts w:ascii="Symbol" w:hAnsi="Symbol" w:hint="default"/>
      </w:rPr>
    </w:lvl>
    <w:lvl w:ilvl="1" w:tplc="04070003" w:tentative="1">
      <w:start w:val="1"/>
      <w:numFmt w:val="bullet"/>
      <w:lvlText w:val="o"/>
      <w:lvlJc w:val="left"/>
      <w:pPr>
        <w:ind w:left="1516" w:hanging="360"/>
      </w:pPr>
      <w:rPr>
        <w:rFonts w:ascii="Courier New" w:hAnsi="Courier New" w:cs="Courier New" w:hint="default"/>
      </w:rPr>
    </w:lvl>
    <w:lvl w:ilvl="2" w:tplc="04070005" w:tentative="1">
      <w:start w:val="1"/>
      <w:numFmt w:val="bullet"/>
      <w:lvlText w:val=""/>
      <w:lvlJc w:val="left"/>
      <w:pPr>
        <w:ind w:left="2236" w:hanging="360"/>
      </w:pPr>
      <w:rPr>
        <w:rFonts w:ascii="Wingdings" w:hAnsi="Wingdings" w:hint="default"/>
      </w:rPr>
    </w:lvl>
    <w:lvl w:ilvl="3" w:tplc="04070001" w:tentative="1">
      <w:start w:val="1"/>
      <w:numFmt w:val="bullet"/>
      <w:lvlText w:val=""/>
      <w:lvlJc w:val="left"/>
      <w:pPr>
        <w:ind w:left="2956" w:hanging="360"/>
      </w:pPr>
      <w:rPr>
        <w:rFonts w:ascii="Symbol" w:hAnsi="Symbol" w:hint="default"/>
      </w:rPr>
    </w:lvl>
    <w:lvl w:ilvl="4" w:tplc="04070003" w:tentative="1">
      <w:start w:val="1"/>
      <w:numFmt w:val="bullet"/>
      <w:lvlText w:val="o"/>
      <w:lvlJc w:val="left"/>
      <w:pPr>
        <w:ind w:left="3676" w:hanging="360"/>
      </w:pPr>
      <w:rPr>
        <w:rFonts w:ascii="Courier New" w:hAnsi="Courier New" w:cs="Courier New" w:hint="default"/>
      </w:rPr>
    </w:lvl>
    <w:lvl w:ilvl="5" w:tplc="04070005" w:tentative="1">
      <w:start w:val="1"/>
      <w:numFmt w:val="bullet"/>
      <w:lvlText w:val=""/>
      <w:lvlJc w:val="left"/>
      <w:pPr>
        <w:ind w:left="4396" w:hanging="360"/>
      </w:pPr>
      <w:rPr>
        <w:rFonts w:ascii="Wingdings" w:hAnsi="Wingdings" w:hint="default"/>
      </w:rPr>
    </w:lvl>
    <w:lvl w:ilvl="6" w:tplc="04070001" w:tentative="1">
      <w:start w:val="1"/>
      <w:numFmt w:val="bullet"/>
      <w:lvlText w:val=""/>
      <w:lvlJc w:val="left"/>
      <w:pPr>
        <w:ind w:left="5116" w:hanging="360"/>
      </w:pPr>
      <w:rPr>
        <w:rFonts w:ascii="Symbol" w:hAnsi="Symbol" w:hint="default"/>
      </w:rPr>
    </w:lvl>
    <w:lvl w:ilvl="7" w:tplc="04070003" w:tentative="1">
      <w:start w:val="1"/>
      <w:numFmt w:val="bullet"/>
      <w:lvlText w:val="o"/>
      <w:lvlJc w:val="left"/>
      <w:pPr>
        <w:ind w:left="5836" w:hanging="360"/>
      </w:pPr>
      <w:rPr>
        <w:rFonts w:ascii="Courier New" w:hAnsi="Courier New" w:cs="Courier New" w:hint="default"/>
      </w:rPr>
    </w:lvl>
    <w:lvl w:ilvl="8" w:tplc="04070005" w:tentative="1">
      <w:start w:val="1"/>
      <w:numFmt w:val="bullet"/>
      <w:lvlText w:val=""/>
      <w:lvlJc w:val="left"/>
      <w:pPr>
        <w:ind w:left="6556" w:hanging="360"/>
      </w:pPr>
      <w:rPr>
        <w:rFonts w:ascii="Wingdings" w:hAnsi="Wingdings" w:hint="default"/>
      </w:rPr>
    </w:lvl>
  </w:abstractNum>
  <w:abstractNum w:abstractNumId="25" w15:restartNumberingAfterBreak="0">
    <w:nsid w:val="2F9D4506"/>
    <w:multiLevelType w:val="hybridMultilevel"/>
    <w:tmpl w:val="1988B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0782043"/>
    <w:multiLevelType w:val="hybridMultilevel"/>
    <w:tmpl w:val="E9B09C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2E47F33"/>
    <w:multiLevelType w:val="hybridMultilevel"/>
    <w:tmpl w:val="39CC94BA"/>
    <w:lvl w:ilvl="0" w:tplc="C70C90A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3446216A"/>
    <w:multiLevelType w:val="hybridMultilevel"/>
    <w:tmpl w:val="17929C7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378C3D59"/>
    <w:multiLevelType w:val="hybridMultilevel"/>
    <w:tmpl w:val="61626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7B13D54"/>
    <w:multiLevelType w:val="hybridMultilevel"/>
    <w:tmpl w:val="163204E2"/>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384E538F"/>
    <w:multiLevelType w:val="multilevel"/>
    <w:tmpl w:val="9170162C"/>
    <w:lvl w:ilvl="0">
      <w:start w:val="1"/>
      <w:numFmt w:val="decimal"/>
      <w:pStyle w:val="Otsikko1"/>
      <w:lvlText w:val="%1"/>
      <w:lvlJc w:val="left"/>
      <w:pPr>
        <w:tabs>
          <w:tab w:val="num" w:pos="432"/>
        </w:tabs>
        <w:ind w:left="432" w:hanging="432"/>
      </w:pPr>
      <w:rPr>
        <w:rFonts w:hint="default"/>
      </w:rPr>
    </w:lvl>
    <w:lvl w:ilvl="1">
      <w:start w:val="1"/>
      <w:numFmt w:val="decimal"/>
      <w:pStyle w:val="Otsikko2"/>
      <w:lvlText w:val="%1.%2"/>
      <w:lvlJc w:val="left"/>
      <w:pPr>
        <w:tabs>
          <w:tab w:val="num" w:pos="576"/>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tsikko3"/>
      <w:lvlText w:val="%1.%2.%3"/>
      <w:lvlJc w:val="left"/>
      <w:pPr>
        <w:tabs>
          <w:tab w:val="num" w:pos="720"/>
        </w:tabs>
        <w:ind w:left="0" w:firstLine="0"/>
      </w:pPr>
      <w:rPr>
        <w:rFonts w:hint="default"/>
        <w:b/>
        <w:i w:val="0"/>
        <w:color w:val="auto"/>
      </w:rPr>
    </w:lvl>
    <w:lvl w:ilvl="3">
      <w:start w:val="1"/>
      <w:numFmt w:val="decimal"/>
      <w:pStyle w:val="Otsikko4"/>
      <w:lvlText w:val="%1.%2.%3.%4"/>
      <w:lvlJc w:val="left"/>
      <w:pPr>
        <w:tabs>
          <w:tab w:val="num" w:pos="864"/>
        </w:tabs>
        <w:ind w:left="0" w:firstLine="0"/>
      </w:pPr>
      <w:rPr>
        <w:rFonts w:ascii="DINOT-Bold" w:hAnsi="DINOT-Bold" w:hint="default"/>
        <w:color w:val="91413C"/>
      </w:rPr>
    </w:lvl>
    <w:lvl w:ilvl="4">
      <w:start w:val="1"/>
      <w:numFmt w:val="decimal"/>
      <w:pStyle w:val="Otsikko5"/>
      <w:lvlText w:val="%1.%2.%3.%4.%5"/>
      <w:lvlJc w:val="left"/>
      <w:pPr>
        <w:tabs>
          <w:tab w:val="num" w:pos="1008"/>
        </w:tabs>
        <w:ind w:left="0" w:firstLine="0"/>
      </w:pPr>
      <w:rPr>
        <w:rFonts w:hint="default"/>
        <w:color w:val="9B0014"/>
      </w:rPr>
    </w:lvl>
    <w:lvl w:ilvl="5">
      <w:start w:val="1"/>
      <w:numFmt w:val="decimal"/>
      <w:pStyle w:val="Otsikko6"/>
      <w:lvlText w:val="%1.%2.%3.%4.%5.%6"/>
      <w:lvlJc w:val="left"/>
      <w:pPr>
        <w:tabs>
          <w:tab w:val="num" w:pos="1152"/>
        </w:tabs>
        <w:ind w:left="0" w:firstLine="0"/>
      </w:pPr>
      <w:rPr>
        <w:rFonts w:hint="default"/>
        <w:color w:val="9B0014"/>
      </w:rPr>
    </w:lvl>
    <w:lvl w:ilvl="6">
      <w:start w:val="1"/>
      <w:numFmt w:val="decimal"/>
      <w:pStyle w:val="Otsikko7"/>
      <w:lvlText w:val="%1.%2.%3.%4.%5.%6.%7"/>
      <w:lvlJc w:val="left"/>
      <w:pPr>
        <w:tabs>
          <w:tab w:val="num" w:pos="1296"/>
        </w:tabs>
        <w:ind w:left="1296" w:hanging="1296"/>
      </w:pPr>
      <w:rPr>
        <w:rFonts w:hint="default"/>
      </w:rPr>
    </w:lvl>
    <w:lvl w:ilvl="7">
      <w:start w:val="1"/>
      <w:numFmt w:val="decimal"/>
      <w:pStyle w:val="Otsikko8"/>
      <w:lvlText w:val="%1.%2.%3.%4.%5.%6.%7.%8"/>
      <w:lvlJc w:val="left"/>
      <w:pPr>
        <w:tabs>
          <w:tab w:val="num" w:pos="1440"/>
        </w:tabs>
        <w:ind w:left="1440" w:hanging="1440"/>
      </w:pPr>
      <w:rPr>
        <w:rFonts w:hint="default"/>
      </w:rPr>
    </w:lvl>
    <w:lvl w:ilvl="8">
      <w:start w:val="1"/>
      <w:numFmt w:val="decimal"/>
      <w:pStyle w:val="Otsikko9"/>
      <w:lvlText w:val="%1.%2.%3.%4.%5.%6.%7.%8.%9"/>
      <w:lvlJc w:val="left"/>
      <w:pPr>
        <w:tabs>
          <w:tab w:val="num" w:pos="1584"/>
        </w:tabs>
        <w:ind w:left="1584" w:hanging="1584"/>
      </w:pPr>
      <w:rPr>
        <w:rFonts w:hint="default"/>
      </w:rPr>
    </w:lvl>
  </w:abstractNum>
  <w:abstractNum w:abstractNumId="32" w15:restartNumberingAfterBreak="0">
    <w:nsid w:val="3D581620"/>
    <w:multiLevelType w:val="hybridMultilevel"/>
    <w:tmpl w:val="90883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51206FE"/>
    <w:multiLevelType w:val="hybridMultilevel"/>
    <w:tmpl w:val="BB9ABAD4"/>
    <w:lvl w:ilvl="0" w:tplc="0626483A">
      <w:start w:val="1"/>
      <w:numFmt w:val="bullet"/>
      <w:lvlText w:val=""/>
      <w:lvlJc w:val="left"/>
      <w:pPr>
        <w:ind w:left="720" w:hanging="360"/>
      </w:pPr>
      <w:rPr>
        <w:rFonts w:ascii="Symbol" w:hAnsi="Symbol" w:hint="default"/>
      </w:rPr>
    </w:lvl>
    <w:lvl w:ilvl="1" w:tplc="5AD86ED2">
      <w:start w:val="1"/>
      <w:numFmt w:val="bullet"/>
      <w:lvlText w:val="o"/>
      <w:lvlJc w:val="left"/>
      <w:pPr>
        <w:ind w:left="1440" w:hanging="360"/>
      </w:pPr>
      <w:rPr>
        <w:rFonts w:ascii="Courier New" w:hAnsi="Courier New" w:hint="default"/>
      </w:rPr>
    </w:lvl>
    <w:lvl w:ilvl="2" w:tplc="FF08752E">
      <w:start w:val="1"/>
      <w:numFmt w:val="bullet"/>
      <w:lvlText w:val=""/>
      <w:lvlJc w:val="left"/>
      <w:pPr>
        <w:ind w:left="2160" w:hanging="360"/>
      </w:pPr>
      <w:rPr>
        <w:rFonts w:ascii="Wingdings" w:hAnsi="Wingdings" w:hint="default"/>
      </w:rPr>
    </w:lvl>
    <w:lvl w:ilvl="3" w:tplc="C21C4444">
      <w:start w:val="1"/>
      <w:numFmt w:val="bullet"/>
      <w:lvlText w:val=""/>
      <w:lvlJc w:val="left"/>
      <w:pPr>
        <w:ind w:left="2880" w:hanging="360"/>
      </w:pPr>
      <w:rPr>
        <w:rFonts w:ascii="Symbol" w:hAnsi="Symbol" w:hint="default"/>
      </w:rPr>
    </w:lvl>
    <w:lvl w:ilvl="4" w:tplc="4740EB1A">
      <w:start w:val="1"/>
      <w:numFmt w:val="bullet"/>
      <w:lvlText w:val="o"/>
      <w:lvlJc w:val="left"/>
      <w:pPr>
        <w:ind w:left="3600" w:hanging="360"/>
      </w:pPr>
      <w:rPr>
        <w:rFonts w:ascii="Courier New" w:hAnsi="Courier New" w:hint="default"/>
      </w:rPr>
    </w:lvl>
    <w:lvl w:ilvl="5" w:tplc="DF58B416">
      <w:start w:val="1"/>
      <w:numFmt w:val="bullet"/>
      <w:lvlText w:val=""/>
      <w:lvlJc w:val="left"/>
      <w:pPr>
        <w:ind w:left="4320" w:hanging="360"/>
      </w:pPr>
      <w:rPr>
        <w:rFonts w:ascii="Wingdings" w:hAnsi="Wingdings" w:hint="default"/>
      </w:rPr>
    </w:lvl>
    <w:lvl w:ilvl="6" w:tplc="63727ED4">
      <w:start w:val="1"/>
      <w:numFmt w:val="bullet"/>
      <w:lvlText w:val=""/>
      <w:lvlJc w:val="left"/>
      <w:pPr>
        <w:ind w:left="5040" w:hanging="360"/>
      </w:pPr>
      <w:rPr>
        <w:rFonts w:ascii="Symbol" w:hAnsi="Symbol" w:hint="default"/>
      </w:rPr>
    </w:lvl>
    <w:lvl w:ilvl="7" w:tplc="1A3276D2">
      <w:start w:val="1"/>
      <w:numFmt w:val="bullet"/>
      <w:lvlText w:val="o"/>
      <w:lvlJc w:val="left"/>
      <w:pPr>
        <w:ind w:left="5760" w:hanging="360"/>
      </w:pPr>
      <w:rPr>
        <w:rFonts w:ascii="Courier New" w:hAnsi="Courier New" w:hint="default"/>
      </w:rPr>
    </w:lvl>
    <w:lvl w:ilvl="8" w:tplc="EC7034BA">
      <w:start w:val="1"/>
      <w:numFmt w:val="bullet"/>
      <w:lvlText w:val=""/>
      <w:lvlJc w:val="left"/>
      <w:pPr>
        <w:ind w:left="6480" w:hanging="360"/>
      </w:pPr>
      <w:rPr>
        <w:rFonts w:ascii="Wingdings" w:hAnsi="Wingdings" w:hint="default"/>
      </w:rPr>
    </w:lvl>
  </w:abstractNum>
  <w:abstractNum w:abstractNumId="34" w15:restartNumberingAfterBreak="0">
    <w:nsid w:val="496E5811"/>
    <w:multiLevelType w:val="hybridMultilevel"/>
    <w:tmpl w:val="BF8CF45E"/>
    <w:lvl w:ilvl="0" w:tplc="74648512">
      <w:start w:val="1"/>
      <w:numFmt w:val="bullet"/>
      <w:lvlText w:val=""/>
      <w:lvlJc w:val="left"/>
      <w:pPr>
        <w:ind w:left="720" w:hanging="360"/>
      </w:pPr>
      <w:rPr>
        <w:rFonts w:ascii="Symbol" w:hAnsi="Symbol" w:hint="default"/>
      </w:rPr>
    </w:lvl>
    <w:lvl w:ilvl="1" w:tplc="A92A52AE">
      <w:start w:val="1"/>
      <w:numFmt w:val="bullet"/>
      <w:lvlText w:val="o"/>
      <w:lvlJc w:val="left"/>
      <w:pPr>
        <w:ind w:left="1440" w:hanging="360"/>
      </w:pPr>
      <w:rPr>
        <w:rFonts w:ascii="Courier New" w:hAnsi="Courier New" w:hint="default"/>
      </w:rPr>
    </w:lvl>
    <w:lvl w:ilvl="2" w:tplc="4A644A08">
      <w:start w:val="1"/>
      <w:numFmt w:val="bullet"/>
      <w:lvlText w:val=""/>
      <w:lvlJc w:val="left"/>
      <w:pPr>
        <w:ind w:left="2160" w:hanging="360"/>
      </w:pPr>
      <w:rPr>
        <w:rFonts w:ascii="Wingdings" w:hAnsi="Wingdings" w:hint="default"/>
      </w:rPr>
    </w:lvl>
    <w:lvl w:ilvl="3" w:tplc="98E03D68">
      <w:start w:val="1"/>
      <w:numFmt w:val="bullet"/>
      <w:lvlText w:val=""/>
      <w:lvlJc w:val="left"/>
      <w:pPr>
        <w:ind w:left="2880" w:hanging="360"/>
      </w:pPr>
      <w:rPr>
        <w:rFonts w:ascii="Symbol" w:hAnsi="Symbol" w:hint="default"/>
      </w:rPr>
    </w:lvl>
    <w:lvl w:ilvl="4" w:tplc="360A9B3E">
      <w:start w:val="1"/>
      <w:numFmt w:val="bullet"/>
      <w:lvlText w:val="o"/>
      <w:lvlJc w:val="left"/>
      <w:pPr>
        <w:ind w:left="3600" w:hanging="360"/>
      </w:pPr>
      <w:rPr>
        <w:rFonts w:ascii="Courier New" w:hAnsi="Courier New" w:hint="default"/>
      </w:rPr>
    </w:lvl>
    <w:lvl w:ilvl="5" w:tplc="48B472A6">
      <w:start w:val="1"/>
      <w:numFmt w:val="bullet"/>
      <w:lvlText w:val=""/>
      <w:lvlJc w:val="left"/>
      <w:pPr>
        <w:ind w:left="4320" w:hanging="360"/>
      </w:pPr>
      <w:rPr>
        <w:rFonts w:ascii="Wingdings" w:hAnsi="Wingdings" w:hint="default"/>
      </w:rPr>
    </w:lvl>
    <w:lvl w:ilvl="6" w:tplc="B262EA22">
      <w:start w:val="1"/>
      <w:numFmt w:val="bullet"/>
      <w:lvlText w:val=""/>
      <w:lvlJc w:val="left"/>
      <w:pPr>
        <w:ind w:left="5040" w:hanging="360"/>
      </w:pPr>
      <w:rPr>
        <w:rFonts w:ascii="Symbol" w:hAnsi="Symbol" w:hint="default"/>
      </w:rPr>
    </w:lvl>
    <w:lvl w:ilvl="7" w:tplc="B13A83F6">
      <w:start w:val="1"/>
      <w:numFmt w:val="bullet"/>
      <w:lvlText w:val="o"/>
      <w:lvlJc w:val="left"/>
      <w:pPr>
        <w:ind w:left="5760" w:hanging="360"/>
      </w:pPr>
      <w:rPr>
        <w:rFonts w:ascii="Courier New" w:hAnsi="Courier New" w:hint="default"/>
      </w:rPr>
    </w:lvl>
    <w:lvl w:ilvl="8" w:tplc="D3DA0268">
      <w:start w:val="1"/>
      <w:numFmt w:val="bullet"/>
      <w:lvlText w:val=""/>
      <w:lvlJc w:val="left"/>
      <w:pPr>
        <w:ind w:left="6480" w:hanging="360"/>
      </w:pPr>
      <w:rPr>
        <w:rFonts w:ascii="Wingdings" w:hAnsi="Wingdings" w:hint="default"/>
      </w:rPr>
    </w:lvl>
  </w:abstractNum>
  <w:abstractNum w:abstractNumId="35" w15:restartNumberingAfterBreak="0">
    <w:nsid w:val="4AE61837"/>
    <w:multiLevelType w:val="hybridMultilevel"/>
    <w:tmpl w:val="20500FA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15:restartNumberingAfterBreak="0">
    <w:nsid w:val="4CF47643"/>
    <w:multiLevelType w:val="hybridMultilevel"/>
    <w:tmpl w:val="6D861C3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4F5D75C7"/>
    <w:multiLevelType w:val="hybridMultilevel"/>
    <w:tmpl w:val="A30ED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3193BA3"/>
    <w:multiLevelType w:val="multilevel"/>
    <w:tmpl w:val="2E7EE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290873"/>
    <w:multiLevelType w:val="multilevel"/>
    <w:tmpl w:val="97C04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3F6AFC"/>
    <w:multiLevelType w:val="hybridMultilevel"/>
    <w:tmpl w:val="2F006D5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58BC78C3"/>
    <w:multiLevelType w:val="hybridMultilevel"/>
    <w:tmpl w:val="36501F92"/>
    <w:lvl w:ilvl="0" w:tplc="73B42CBE">
      <w:start w:val="1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656F2815"/>
    <w:multiLevelType w:val="hybridMultilevel"/>
    <w:tmpl w:val="E99A3B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601038C"/>
    <w:multiLevelType w:val="hybridMultilevel"/>
    <w:tmpl w:val="62CEFD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68014469"/>
    <w:multiLevelType w:val="hybridMultilevel"/>
    <w:tmpl w:val="6FFA5766"/>
    <w:lvl w:ilvl="0" w:tplc="1D709576">
      <w:start w:val="1"/>
      <w:numFmt w:val="upperRoman"/>
      <w:lvlText w:val="%1."/>
      <w:lvlJc w:val="left"/>
      <w:pPr>
        <w:ind w:left="720" w:hanging="360"/>
      </w:pPr>
      <w:rPr>
        <w:rFonts w:ascii="Arial" w:eastAsia="Times New Roman" w:hAnsi="Arial" w:cs="Arial" w:hint="default"/>
        <w:spacing w:val="-4"/>
        <w:w w:val="100"/>
        <w:sz w:val="22"/>
        <w:szCs w:val="22"/>
        <w:lang w:val="en-GB" w:eastAsia="en-GB" w:bidi="en-G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6A4F1EBA"/>
    <w:multiLevelType w:val="hybridMultilevel"/>
    <w:tmpl w:val="00B8E51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B0736B2"/>
    <w:multiLevelType w:val="hybridMultilevel"/>
    <w:tmpl w:val="02B2A39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BFF6DAD"/>
    <w:multiLevelType w:val="multilevel"/>
    <w:tmpl w:val="A0CAECC8"/>
    <w:lvl w:ilvl="0">
      <w:start w:val="1"/>
      <w:numFmt w:val="decimal"/>
      <w:lvlText w:val="%1."/>
      <w:lvlJc w:val="left"/>
      <w:pPr>
        <w:ind w:left="720" w:hanging="360"/>
      </w:pPr>
    </w:lvl>
    <w:lvl w:ilvl="1">
      <w:start w:val="1"/>
      <w:numFmt w:val="decimal"/>
      <w:isLgl/>
      <w:lvlText w:val="%1.%2"/>
      <w:lvlJc w:val="left"/>
      <w:pPr>
        <w:ind w:left="855" w:hanging="49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8" w15:restartNumberingAfterBreak="0">
    <w:nsid w:val="6EF91F1D"/>
    <w:multiLevelType w:val="hybridMultilevel"/>
    <w:tmpl w:val="9DB4A99C"/>
    <w:lvl w:ilvl="0" w:tplc="04150013">
      <w:start w:val="1"/>
      <w:numFmt w:val="upp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2D77129"/>
    <w:multiLevelType w:val="hybridMultilevel"/>
    <w:tmpl w:val="26F8427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34B577E"/>
    <w:multiLevelType w:val="hybridMultilevel"/>
    <w:tmpl w:val="AA8899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36D6914"/>
    <w:multiLevelType w:val="hybridMultilevel"/>
    <w:tmpl w:val="C02612E4"/>
    <w:lvl w:ilvl="0" w:tplc="04070003">
      <w:start w:val="1"/>
      <w:numFmt w:val="bullet"/>
      <w:lvlText w:val="o"/>
      <w:lvlJc w:val="left"/>
      <w:pPr>
        <w:ind w:left="780" w:hanging="360"/>
      </w:pPr>
      <w:rPr>
        <w:rFonts w:ascii="Courier New" w:hAnsi="Courier New" w:cs="Courier New"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2" w15:restartNumberingAfterBreak="0">
    <w:nsid w:val="762D6636"/>
    <w:multiLevelType w:val="hybridMultilevel"/>
    <w:tmpl w:val="ECAE7E7E"/>
    <w:lvl w:ilvl="0" w:tplc="0F603530">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64867B5"/>
    <w:multiLevelType w:val="hybridMultilevel"/>
    <w:tmpl w:val="B49678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9935AC3"/>
    <w:multiLevelType w:val="hybridMultilevel"/>
    <w:tmpl w:val="7B90EA6E"/>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B250346"/>
    <w:multiLevelType w:val="hybridMultilevel"/>
    <w:tmpl w:val="6F2EC0E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6" w15:restartNumberingAfterBreak="0">
    <w:nsid w:val="7E414C3C"/>
    <w:multiLevelType w:val="hybridMultilevel"/>
    <w:tmpl w:val="E19812BC"/>
    <w:lvl w:ilvl="0" w:tplc="F58A53FE">
      <w:start w:val="1"/>
      <w:numFmt w:val="bullet"/>
      <w:pStyle w:val="Aufzhlungrot"/>
      <w:lvlText w:val=""/>
      <w:lvlJc w:val="left"/>
      <w:pPr>
        <w:tabs>
          <w:tab w:val="num" w:pos="227"/>
        </w:tabs>
        <w:ind w:left="227" w:hanging="227"/>
      </w:pPr>
      <w:rPr>
        <w:rFonts w:ascii="Symbol" w:hAnsi="Symbol" w:hint="default"/>
        <w:color w:val="9B0014"/>
      </w:rPr>
    </w:lvl>
    <w:lvl w:ilvl="1" w:tplc="F626AD70">
      <w:start w:val="1"/>
      <w:numFmt w:val="bullet"/>
      <w:lvlText w:val="o"/>
      <w:lvlJc w:val="left"/>
      <w:pPr>
        <w:tabs>
          <w:tab w:val="num" w:pos="1353"/>
        </w:tabs>
        <w:ind w:left="1353" w:hanging="360"/>
      </w:pPr>
      <w:rPr>
        <w:rFonts w:ascii="Courier New" w:hAnsi="Courier New" w:cs="Courier New" w:hint="default"/>
        <w:color w:val="960014"/>
      </w:rPr>
    </w:lvl>
    <w:lvl w:ilvl="2" w:tplc="84424A80">
      <w:start w:val="1"/>
      <w:numFmt w:val="bullet"/>
      <w:lvlText w:val=""/>
      <w:lvlJc w:val="left"/>
      <w:pPr>
        <w:tabs>
          <w:tab w:val="num" w:pos="2160"/>
        </w:tabs>
        <w:ind w:left="2160" w:hanging="360"/>
      </w:pPr>
      <w:rPr>
        <w:rFonts w:ascii="Wingdings" w:hAnsi="Wingdings" w:hint="default"/>
        <w:color w:val="960014"/>
      </w:rPr>
    </w:lvl>
    <w:lvl w:ilvl="3" w:tplc="495EF328">
      <w:start w:val="1"/>
      <w:numFmt w:val="bullet"/>
      <w:lvlText w:val=""/>
      <w:lvlJc w:val="left"/>
      <w:pPr>
        <w:tabs>
          <w:tab w:val="num" w:pos="2880"/>
        </w:tabs>
        <w:ind w:left="2880" w:hanging="360"/>
      </w:pPr>
      <w:rPr>
        <w:rFonts w:ascii="Symbol" w:hAnsi="Symbol" w:hint="default"/>
        <w:color w:val="960014"/>
      </w:rPr>
    </w:lvl>
    <w:lvl w:ilvl="4" w:tplc="4B6CD456">
      <w:start w:val="1"/>
      <w:numFmt w:val="bullet"/>
      <w:lvlText w:val="o"/>
      <w:lvlJc w:val="left"/>
      <w:pPr>
        <w:tabs>
          <w:tab w:val="num" w:pos="3600"/>
        </w:tabs>
        <w:ind w:left="3600" w:hanging="360"/>
      </w:pPr>
      <w:rPr>
        <w:rFonts w:ascii="Courier New" w:hAnsi="Courier New" w:cs="Courier New" w:hint="default"/>
        <w:color w:val="960014"/>
      </w:rPr>
    </w:lvl>
    <w:lvl w:ilvl="5" w:tplc="A29A8CBE">
      <w:start w:val="1"/>
      <w:numFmt w:val="bullet"/>
      <w:lvlText w:val=""/>
      <w:lvlJc w:val="left"/>
      <w:pPr>
        <w:tabs>
          <w:tab w:val="num" w:pos="4320"/>
        </w:tabs>
        <w:ind w:left="4320" w:hanging="360"/>
      </w:pPr>
      <w:rPr>
        <w:rFonts w:ascii="Wingdings" w:hAnsi="Wingdings" w:hint="default"/>
        <w:color w:val="960014"/>
      </w:rPr>
    </w:lvl>
    <w:lvl w:ilvl="6" w:tplc="8B42DF0C">
      <w:start w:val="1"/>
      <w:numFmt w:val="bullet"/>
      <w:lvlText w:val=""/>
      <w:lvlJc w:val="left"/>
      <w:pPr>
        <w:tabs>
          <w:tab w:val="num" w:pos="5040"/>
        </w:tabs>
        <w:ind w:left="5040" w:hanging="360"/>
      </w:pPr>
      <w:rPr>
        <w:rFonts w:ascii="Symbol" w:hAnsi="Symbol" w:hint="default"/>
        <w:color w:val="960014"/>
      </w:rPr>
    </w:lvl>
    <w:lvl w:ilvl="7" w:tplc="27A2CE80">
      <w:start w:val="1"/>
      <w:numFmt w:val="bullet"/>
      <w:lvlText w:val="o"/>
      <w:lvlJc w:val="left"/>
      <w:pPr>
        <w:tabs>
          <w:tab w:val="num" w:pos="5760"/>
        </w:tabs>
        <w:ind w:left="5760" w:hanging="360"/>
      </w:pPr>
      <w:rPr>
        <w:rFonts w:ascii="Courier New" w:hAnsi="Courier New" w:cs="Courier New" w:hint="default"/>
        <w:color w:val="960014"/>
      </w:rPr>
    </w:lvl>
    <w:lvl w:ilvl="8" w:tplc="064271A2">
      <w:start w:val="1"/>
      <w:numFmt w:val="bullet"/>
      <w:lvlText w:val=""/>
      <w:lvlJc w:val="left"/>
      <w:pPr>
        <w:tabs>
          <w:tab w:val="num" w:pos="6480"/>
        </w:tabs>
        <w:ind w:left="6480" w:hanging="360"/>
      </w:pPr>
      <w:rPr>
        <w:rFonts w:ascii="Wingdings" w:hAnsi="Wingdings" w:hint="default"/>
        <w:color w:val="960014"/>
      </w:rPr>
    </w:lvl>
  </w:abstractNum>
  <w:num w:numId="1">
    <w:abstractNumId w:val="10"/>
  </w:num>
  <w:num w:numId="2">
    <w:abstractNumId w:val="11"/>
  </w:num>
  <w:num w:numId="3">
    <w:abstractNumId w:val="56"/>
  </w:num>
  <w:num w:numId="4">
    <w:abstractNumId w:val="0"/>
  </w:num>
  <w:num w:numId="5">
    <w:abstractNumId w:val="31"/>
  </w:num>
  <w:num w:numId="6">
    <w:abstractNumId w:val="24"/>
  </w:num>
  <w:num w:numId="7">
    <w:abstractNumId w:val="29"/>
  </w:num>
  <w:num w:numId="8">
    <w:abstractNumId w:val="25"/>
  </w:num>
  <w:num w:numId="9">
    <w:abstractNumId w:val="9"/>
  </w:num>
  <w:num w:numId="10">
    <w:abstractNumId w:val="12"/>
  </w:num>
  <w:num w:numId="11">
    <w:abstractNumId w:val="5"/>
  </w:num>
  <w:num w:numId="12">
    <w:abstractNumId w:val="17"/>
  </w:num>
  <w:num w:numId="13">
    <w:abstractNumId w:val="37"/>
  </w:num>
  <w:num w:numId="14">
    <w:abstractNumId w:val="6"/>
  </w:num>
  <w:num w:numId="15">
    <w:abstractNumId w:val="53"/>
  </w:num>
  <w:num w:numId="16">
    <w:abstractNumId w:val="1"/>
  </w:num>
  <w:num w:numId="17">
    <w:abstractNumId w:val="21"/>
  </w:num>
  <w:num w:numId="18">
    <w:abstractNumId w:val="14"/>
  </w:num>
  <w:num w:numId="19">
    <w:abstractNumId w:val="42"/>
  </w:num>
  <w:num w:numId="20">
    <w:abstractNumId w:val="45"/>
  </w:num>
  <w:num w:numId="21">
    <w:abstractNumId w:val="51"/>
  </w:num>
  <w:num w:numId="22">
    <w:abstractNumId w:val="46"/>
  </w:num>
  <w:num w:numId="23">
    <w:abstractNumId w:val="23"/>
  </w:num>
  <w:num w:numId="24">
    <w:abstractNumId w:val="32"/>
  </w:num>
  <w:num w:numId="25">
    <w:abstractNumId w:val="20"/>
  </w:num>
  <w:num w:numId="26">
    <w:abstractNumId w:val="50"/>
  </w:num>
  <w:num w:numId="27">
    <w:abstractNumId w:val="3"/>
  </w:num>
  <w:num w:numId="28">
    <w:abstractNumId w:val="36"/>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41"/>
  </w:num>
  <w:num w:numId="32">
    <w:abstractNumId w:val="49"/>
  </w:num>
  <w:num w:numId="33">
    <w:abstractNumId w:val="27"/>
  </w:num>
  <w:num w:numId="34">
    <w:abstractNumId w:val="30"/>
  </w:num>
  <w:num w:numId="35">
    <w:abstractNumId w:val="4"/>
  </w:num>
  <w:num w:numId="36">
    <w:abstractNumId w:val="40"/>
  </w:num>
  <w:num w:numId="37">
    <w:abstractNumId w:val="28"/>
  </w:num>
  <w:num w:numId="38">
    <w:abstractNumId w:val="7"/>
  </w:num>
  <w:num w:numId="39">
    <w:abstractNumId w:val="54"/>
  </w:num>
  <w:num w:numId="40">
    <w:abstractNumId w:val="22"/>
  </w:num>
  <w:num w:numId="41">
    <w:abstractNumId w:val="18"/>
  </w:num>
  <w:num w:numId="42">
    <w:abstractNumId w:val="55"/>
  </w:num>
  <w:num w:numId="43">
    <w:abstractNumId w:val="2"/>
  </w:num>
  <w:num w:numId="44">
    <w:abstractNumId w:val="13"/>
  </w:num>
  <w:num w:numId="45">
    <w:abstractNumId w:val="39"/>
  </w:num>
  <w:num w:numId="46">
    <w:abstractNumId w:val="38"/>
  </w:num>
  <w:num w:numId="47">
    <w:abstractNumId w:val="8"/>
  </w:num>
  <w:num w:numId="48">
    <w:abstractNumId w:val="16"/>
  </w:num>
  <w:num w:numId="49">
    <w:abstractNumId w:val="52"/>
  </w:num>
  <w:num w:numId="50">
    <w:abstractNumId w:val="48"/>
  </w:num>
  <w:num w:numId="51">
    <w:abstractNumId w:val="26"/>
  </w:num>
  <w:num w:numId="52">
    <w:abstractNumId w:val="15"/>
  </w:num>
  <w:num w:numId="53">
    <w:abstractNumId w:val="34"/>
  </w:num>
  <w:num w:numId="54">
    <w:abstractNumId w:val="33"/>
  </w:num>
  <w:num w:numId="55">
    <w:abstractNumId w:val="44"/>
  </w:num>
  <w:num w:numId="56">
    <w:abstractNumId w:val="19"/>
  </w:num>
  <w:num w:numId="57">
    <w:abstractNumId w:val="43"/>
  </w:num>
  <w:num w:numId="58">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F52"/>
    <w:rsid w:val="00001497"/>
    <w:rsid w:val="000018DD"/>
    <w:rsid w:val="00001C3B"/>
    <w:rsid w:val="00002BE6"/>
    <w:rsid w:val="0000411D"/>
    <w:rsid w:val="000046C1"/>
    <w:rsid w:val="00004DB5"/>
    <w:rsid w:val="0000527F"/>
    <w:rsid w:val="00005E2A"/>
    <w:rsid w:val="00007A1B"/>
    <w:rsid w:val="00007E5C"/>
    <w:rsid w:val="00010004"/>
    <w:rsid w:val="000109C9"/>
    <w:rsid w:val="00010A5A"/>
    <w:rsid w:val="00011154"/>
    <w:rsid w:val="0001173C"/>
    <w:rsid w:val="000118DD"/>
    <w:rsid w:val="00011B6C"/>
    <w:rsid w:val="000129BA"/>
    <w:rsid w:val="00012E1A"/>
    <w:rsid w:val="0001410A"/>
    <w:rsid w:val="00014BFC"/>
    <w:rsid w:val="00016323"/>
    <w:rsid w:val="00016549"/>
    <w:rsid w:val="00016A87"/>
    <w:rsid w:val="000170B3"/>
    <w:rsid w:val="00017E6A"/>
    <w:rsid w:val="00020F59"/>
    <w:rsid w:val="00024934"/>
    <w:rsid w:val="000252E5"/>
    <w:rsid w:val="00027624"/>
    <w:rsid w:val="00027FB2"/>
    <w:rsid w:val="00030F0A"/>
    <w:rsid w:val="00030F8A"/>
    <w:rsid w:val="000318F5"/>
    <w:rsid w:val="00031E36"/>
    <w:rsid w:val="00033442"/>
    <w:rsid w:val="00034D7E"/>
    <w:rsid w:val="00037B08"/>
    <w:rsid w:val="00040780"/>
    <w:rsid w:val="000423C4"/>
    <w:rsid w:val="000429A1"/>
    <w:rsid w:val="00042E69"/>
    <w:rsid w:val="000438B2"/>
    <w:rsid w:val="0004399C"/>
    <w:rsid w:val="00043C70"/>
    <w:rsid w:val="00043DD6"/>
    <w:rsid w:val="0004435B"/>
    <w:rsid w:val="00044B5C"/>
    <w:rsid w:val="00046529"/>
    <w:rsid w:val="00050A56"/>
    <w:rsid w:val="00051142"/>
    <w:rsid w:val="00051C1D"/>
    <w:rsid w:val="00051CD7"/>
    <w:rsid w:val="00052000"/>
    <w:rsid w:val="00052ADC"/>
    <w:rsid w:val="00055145"/>
    <w:rsid w:val="00055492"/>
    <w:rsid w:val="00055906"/>
    <w:rsid w:val="00055BF4"/>
    <w:rsid w:val="00056B5C"/>
    <w:rsid w:val="00057ADC"/>
    <w:rsid w:val="00057D8C"/>
    <w:rsid w:val="000614FF"/>
    <w:rsid w:val="00061B58"/>
    <w:rsid w:val="00062FA9"/>
    <w:rsid w:val="0006300A"/>
    <w:rsid w:val="00064E32"/>
    <w:rsid w:val="000670BC"/>
    <w:rsid w:val="00070924"/>
    <w:rsid w:val="00071224"/>
    <w:rsid w:val="00071B72"/>
    <w:rsid w:val="000723F6"/>
    <w:rsid w:val="00074800"/>
    <w:rsid w:val="00074A27"/>
    <w:rsid w:val="00076A7D"/>
    <w:rsid w:val="0007757E"/>
    <w:rsid w:val="0007777C"/>
    <w:rsid w:val="000779C6"/>
    <w:rsid w:val="00077E58"/>
    <w:rsid w:val="000805CB"/>
    <w:rsid w:val="000815B2"/>
    <w:rsid w:val="00081C72"/>
    <w:rsid w:val="000853E5"/>
    <w:rsid w:val="000854F7"/>
    <w:rsid w:val="00087C57"/>
    <w:rsid w:val="00090382"/>
    <w:rsid w:val="00091111"/>
    <w:rsid w:val="00091152"/>
    <w:rsid w:val="00092560"/>
    <w:rsid w:val="00092736"/>
    <w:rsid w:val="0009274D"/>
    <w:rsid w:val="00092BA9"/>
    <w:rsid w:val="00092C2B"/>
    <w:rsid w:val="00093DA3"/>
    <w:rsid w:val="0009500E"/>
    <w:rsid w:val="0009533E"/>
    <w:rsid w:val="000964B7"/>
    <w:rsid w:val="000975DF"/>
    <w:rsid w:val="000A0730"/>
    <w:rsid w:val="000A0B4D"/>
    <w:rsid w:val="000A143D"/>
    <w:rsid w:val="000A1707"/>
    <w:rsid w:val="000A3521"/>
    <w:rsid w:val="000A3588"/>
    <w:rsid w:val="000A40A4"/>
    <w:rsid w:val="000A4ADB"/>
    <w:rsid w:val="000A51B8"/>
    <w:rsid w:val="000A59FD"/>
    <w:rsid w:val="000A5B73"/>
    <w:rsid w:val="000A78DE"/>
    <w:rsid w:val="000B0109"/>
    <w:rsid w:val="000B059D"/>
    <w:rsid w:val="000B13F8"/>
    <w:rsid w:val="000B1D95"/>
    <w:rsid w:val="000B2A24"/>
    <w:rsid w:val="000B3642"/>
    <w:rsid w:val="000B4095"/>
    <w:rsid w:val="000B4B22"/>
    <w:rsid w:val="000B5DE7"/>
    <w:rsid w:val="000B63E7"/>
    <w:rsid w:val="000B769B"/>
    <w:rsid w:val="000C1AEB"/>
    <w:rsid w:val="000C2980"/>
    <w:rsid w:val="000C3B5A"/>
    <w:rsid w:val="000C456E"/>
    <w:rsid w:val="000C5D9F"/>
    <w:rsid w:val="000C6880"/>
    <w:rsid w:val="000C74F9"/>
    <w:rsid w:val="000D0895"/>
    <w:rsid w:val="000D145C"/>
    <w:rsid w:val="000D2138"/>
    <w:rsid w:val="000D2A92"/>
    <w:rsid w:val="000D3393"/>
    <w:rsid w:val="000D44A6"/>
    <w:rsid w:val="000D4A3D"/>
    <w:rsid w:val="000D5287"/>
    <w:rsid w:val="000D591D"/>
    <w:rsid w:val="000D6749"/>
    <w:rsid w:val="000D68AB"/>
    <w:rsid w:val="000D748B"/>
    <w:rsid w:val="000D75E4"/>
    <w:rsid w:val="000D78B9"/>
    <w:rsid w:val="000E5358"/>
    <w:rsid w:val="000E67F1"/>
    <w:rsid w:val="000E688B"/>
    <w:rsid w:val="000E6EFC"/>
    <w:rsid w:val="000F2779"/>
    <w:rsid w:val="000F3CEF"/>
    <w:rsid w:val="000F3E79"/>
    <w:rsid w:val="000F70AD"/>
    <w:rsid w:val="000F74CC"/>
    <w:rsid w:val="000F78D5"/>
    <w:rsid w:val="00101AC3"/>
    <w:rsid w:val="0010228D"/>
    <w:rsid w:val="00102832"/>
    <w:rsid w:val="001061DA"/>
    <w:rsid w:val="00107F7B"/>
    <w:rsid w:val="00112006"/>
    <w:rsid w:val="00112436"/>
    <w:rsid w:val="0011259E"/>
    <w:rsid w:val="0011287F"/>
    <w:rsid w:val="0011383B"/>
    <w:rsid w:val="00116302"/>
    <w:rsid w:val="00117093"/>
    <w:rsid w:val="00120571"/>
    <w:rsid w:val="00120927"/>
    <w:rsid w:val="00121D9A"/>
    <w:rsid w:val="00121E81"/>
    <w:rsid w:val="00124178"/>
    <w:rsid w:val="0012497D"/>
    <w:rsid w:val="00124C72"/>
    <w:rsid w:val="00126344"/>
    <w:rsid w:val="001266A1"/>
    <w:rsid w:val="001272AC"/>
    <w:rsid w:val="00130167"/>
    <w:rsid w:val="00130D08"/>
    <w:rsid w:val="00131ED8"/>
    <w:rsid w:val="00133327"/>
    <w:rsid w:val="00134E15"/>
    <w:rsid w:val="00135127"/>
    <w:rsid w:val="00135A48"/>
    <w:rsid w:val="00137195"/>
    <w:rsid w:val="00137C11"/>
    <w:rsid w:val="00137D83"/>
    <w:rsid w:val="00140D2E"/>
    <w:rsid w:val="00141060"/>
    <w:rsid w:val="001415B4"/>
    <w:rsid w:val="0014162B"/>
    <w:rsid w:val="00142735"/>
    <w:rsid w:val="00144036"/>
    <w:rsid w:val="00145E9B"/>
    <w:rsid w:val="001460D6"/>
    <w:rsid w:val="001466B8"/>
    <w:rsid w:val="00147AAF"/>
    <w:rsid w:val="00147F74"/>
    <w:rsid w:val="00151194"/>
    <w:rsid w:val="0015250F"/>
    <w:rsid w:val="00152775"/>
    <w:rsid w:val="00152F19"/>
    <w:rsid w:val="0015400E"/>
    <w:rsid w:val="00154DF1"/>
    <w:rsid w:val="0015554F"/>
    <w:rsid w:val="001560AE"/>
    <w:rsid w:val="001622C3"/>
    <w:rsid w:val="001628A0"/>
    <w:rsid w:val="0016354A"/>
    <w:rsid w:val="00163569"/>
    <w:rsid w:val="00163701"/>
    <w:rsid w:val="0016386A"/>
    <w:rsid w:val="00166B35"/>
    <w:rsid w:val="00170938"/>
    <w:rsid w:val="00170DC1"/>
    <w:rsid w:val="00172462"/>
    <w:rsid w:val="001738F6"/>
    <w:rsid w:val="0017486B"/>
    <w:rsid w:val="001765AA"/>
    <w:rsid w:val="00176D72"/>
    <w:rsid w:val="00180632"/>
    <w:rsid w:val="00180836"/>
    <w:rsid w:val="00180851"/>
    <w:rsid w:val="00180A31"/>
    <w:rsid w:val="00181AF4"/>
    <w:rsid w:val="00181B00"/>
    <w:rsid w:val="001847EE"/>
    <w:rsid w:val="00185E1F"/>
    <w:rsid w:val="00185EB7"/>
    <w:rsid w:val="00186768"/>
    <w:rsid w:val="00186786"/>
    <w:rsid w:val="0018703A"/>
    <w:rsid w:val="0018772C"/>
    <w:rsid w:val="00190B01"/>
    <w:rsid w:val="001921F7"/>
    <w:rsid w:val="00192738"/>
    <w:rsid w:val="00193B8E"/>
    <w:rsid w:val="00193B91"/>
    <w:rsid w:val="00194CBA"/>
    <w:rsid w:val="001952B5"/>
    <w:rsid w:val="00195873"/>
    <w:rsid w:val="001959D4"/>
    <w:rsid w:val="00195E2B"/>
    <w:rsid w:val="0019687A"/>
    <w:rsid w:val="001A15D8"/>
    <w:rsid w:val="001A4425"/>
    <w:rsid w:val="001A467C"/>
    <w:rsid w:val="001A47AE"/>
    <w:rsid w:val="001A4FBD"/>
    <w:rsid w:val="001A5D91"/>
    <w:rsid w:val="001A5E18"/>
    <w:rsid w:val="001B02D2"/>
    <w:rsid w:val="001B05F4"/>
    <w:rsid w:val="001B2F85"/>
    <w:rsid w:val="001B4088"/>
    <w:rsid w:val="001B4289"/>
    <w:rsid w:val="001B6565"/>
    <w:rsid w:val="001B66F2"/>
    <w:rsid w:val="001B6E90"/>
    <w:rsid w:val="001C0BCC"/>
    <w:rsid w:val="001C0C0E"/>
    <w:rsid w:val="001C0D22"/>
    <w:rsid w:val="001C137C"/>
    <w:rsid w:val="001C15C7"/>
    <w:rsid w:val="001C17CB"/>
    <w:rsid w:val="001C2294"/>
    <w:rsid w:val="001C268E"/>
    <w:rsid w:val="001C2808"/>
    <w:rsid w:val="001C2952"/>
    <w:rsid w:val="001C376C"/>
    <w:rsid w:val="001C3BF9"/>
    <w:rsid w:val="001C5A1E"/>
    <w:rsid w:val="001C5F9D"/>
    <w:rsid w:val="001C77B4"/>
    <w:rsid w:val="001C7E4C"/>
    <w:rsid w:val="001C7E9E"/>
    <w:rsid w:val="001D0850"/>
    <w:rsid w:val="001D1A3E"/>
    <w:rsid w:val="001D30BE"/>
    <w:rsid w:val="001D3A9C"/>
    <w:rsid w:val="001D40CB"/>
    <w:rsid w:val="001D414E"/>
    <w:rsid w:val="001D4F49"/>
    <w:rsid w:val="001D577A"/>
    <w:rsid w:val="001D58C0"/>
    <w:rsid w:val="001D59A6"/>
    <w:rsid w:val="001D64DB"/>
    <w:rsid w:val="001D650B"/>
    <w:rsid w:val="001E0176"/>
    <w:rsid w:val="001E017E"/>
    <w:rsid w:val="001E2FAC"/>
    <w:rsid w:val="001E4349"/>
    <w:rsid w:val="001E51F1"/>
    <w:rsid w:val="001E53FD"/>
    <w:rsid w:val="001E7B76"/>
    <w:rsid w:val="001F00B9"/>
    <w:rsid w:val="001F07BF"/>
    <w:rsid w:val="001F1D0A"/>
    <w:rsid w:val="001F2112"/>
    <w:rsid w:val="001F21A2"/>
    <w:rsid w:val="001F220B"/>
    <w:rsid w:val="001F237B"/>
    <w:rsid w:val="001F3668"/>
    <w:rsid w:val="001F3F33"/>
    <w:rsid w:val="001F4D09"/>
    <w:rsid w:val="001F4D5F"/>
    <w:rsid w:val="001F555A"/>
    <w:rsid w:val="001F578D"/>
    <w:rsid w:val="001F5A8D"/>
    <w:rsid w:val="001F620A"/>
    <w:rsid w:val="001F685E"/>
    <w:rsid w:val="001F6C53"/>
    <w:rsid w:val="00200484"/>
    <w:rsid w:val="00201C98"/>
    <w:rsid w:val="00201CA8"/>
    <w:rsid w:val="00201DCF"/>
    <w:rsid w:val="00202533"/>
    <w:rsid w:val="00203493"/>
    <w:rsid w:val="00204A1A"/>
    <w:rsid w:val="0020751B"/>
    <w:rsid w:val="00207B9E"/>
    <w:rsid w:val="0021051C"/>
    <w:rsid w:val="0021082B"/>
    <w:rsid w:val="00211585"/>
    <w:rsid w:val="002116D0"/>
    <w:rsid w:val="00212186"/>
    <w:rsid w:val="0021282B"/>
    <w:rsid w:val="00213595"/>
    <w:rsid w:val="0021478A"/>
    <w:rsid w:val="002153BC"/>
    <w:rsid w:val="00215EA4"/>
    <w:rsid w:val="00217540"/>
    <w:rsid w:val="002218D3"/>
    <w:rsid w:val="00222C00"/>
    <w:rsid w:val="002245FC"/>
    <w:rsid w:val="002246A4"/>
    <w:rsid w:val="00225427"/>
    <w:rsid w:val="00225607"/>
    <w:rsid w:val="00232174"/>
    <w:rsid w:val="00232E08"/>
    <w:rsid w:val="00233E20"/>
    <w:rsid w:val="0023599D"/>
    <w:rsid w:val="00236179"/>
    <w:rsid w:val="00237890"/>
    <w:rsid w:val="00237B56"/>
    <w:rsid w:val="00242A3A"/>
    <w:rsid w:val="00242DFD"/>
    <w:rsid w:val="0024332B"/>
    <w:rsid w:val="002436DE"/>
    <w:rsid w:val="00243E48"/>
    <w:rsid w:val="00244D7D"/>
    <w:rsid w:val="00245AC0"/>
    <w:rsid w:val="00245EFA"/>
    <w:rsid w:val="002465DE"/>
    <w:rsid w:val="00246B2E"/>
    <w:rsid w:val="00247530"/>
    <w:rsid w:val="00250005"/>
    <w:rsid w:val="002501C3"/>
    <w:rsid w:val="0025065F"/>
    <w:rsid w:val="00250DF5"/>
    <w:rsid w:val="00250F94"/>
    <w:rsid w:val="002518C5"/>
    <w:rsid w:val="0025196A"/>
    <w:rsid w:val="00253491"/>
    <w:rsid w:val="00253EDF"/>
    <w:rsid w:val="0025469B"/>
    <w:rsid w:val="00254F56"/>
    <w:rsid w:val="00255A2B"/>
    <w:rsid w:val="00255A46"/>
    <w:rsid w:val="002569BE"/>
    <w:rsid w:val="00256EE2"/>
    <w:rsid w:val="002573FF"/>
    <w:rsid w:val="00257583"/>
    <w:rsid w:val="00257667"/>
    <w:rsid w:val="00257C5E"/>
    <w:rsid w:val="00262222"/>
    <w:rsid w:val="00262347"/>
    <w:rsid w:val="002626C3"/>
    <w:rsid w:val="0026355D"/>
    <w:rsid w:val="00266A4C"/>
    <w:rsid w:val="00266DEC"/>
    <w:rsid w:val="00266EED"/>
    <w:rsid w:val="0027046B"/>
    <w:rsid w:val="002719C9"/>
    <w:rsid w:val="002721AA"/>
    <w:rsid w:val="002742FD"/>
    <w:rsid w:val="00274311"/>
    <w:rsid w:val="00274641"/>
    <w:rsid w:val="002747AA"/>
    <w:rsid w:val="00275632"/>
    <w:rsid w:val="002763DF"/>
    <w:rsid w:val="00276845"/>
    <w:rsid w:val="00276D39"/>
    <w:rsid w:val="002800A9"/>
    <w:rsid w:val="00280808"/>
    <w:rsid w:val="002811CD"/>
    <w:rsid w:val="002821BB"/>
    <w:rsid w:val="0028311F"/>
    <w:rsid w:val="00283B59"/>
    <w:rsid w:val="002849DD"/>
    <w:rsid w:val="00287BA7"/>
    <w:rsid w:val="002907D3"/>
    <w:rsid w:val="00290A14"/>
    <w:rsid w:val="0029149B"/>
    <w:rsid w:val="00291DD3"/>
    <w:rsid w:val="00294602"/>
    <w:rsid w:val="00294AB7"/>
    <w:rsid w:val="00294C57"/>
    <w:rsid w:val="002951C2"/>
    <w:rsid w:val="002979A7"/>
    <w:rsid w:val="00297C35"/>
    <w:rsid w:val="002A01B0"/>
    <w:rsid w:val="002A078D"/>
    <w:rsid w:val="002A144D"/>
    <w:rsid w:val="002A6CEF"/>
    <w:rsid w:val="002A6FAF"/>
    <w:rsid w:val="002B1686"/>
    <w:rsid w:val="002B2121"/>
    <w:rsid w:val="002B23DE"/>
    <w:rsid w:val="002B30C3"/>
    <w:rsid w:val="002B375B"/>
    <w:rsid w:val="002B64E8"/>
    <w:rsid w:val="002B6ECF"/>
    <w:rsid w:val="002B79B3"/>
    <w:rsid w:val="002C06D3"/>
    <w:rsid w:val="002C0EC1"/>
    <w:rsid w:val="002C393C"/>
    <w:rsid w:val="002C5173"/>
    <w:rsid w:val="002C5AAD"/>
    <w:rsid w:val="002C7CC3"/>
    <w:rsid w:val="002D1108"/>
    <w:rsid w:val="002D12D6"/>
    <w:rsid w:val="002D1663"/>
    <w:rsid w:val="002D1DDE"/>
    <w:rsid w:val="002D2943"/>
    <w:rsid w:val="002D29F9"/>
    <w:rsid w:val="002D2C45"/>
    <w:rsid w:val="002D35A6"/>
    <w:rsid w:val="002D3709"/>
    <w:rsid w:val="002D4126"/>
    <w:rsid w:val="002D43FA"/>
    <w:rsid w:val="002D469B"/>
    <w:rsid w:val="002D68A2"/>
    <w:rsid w:val="002D6974"/>
    <w:rsid w:val="002D69E9"/>
    <w:rsid w:val="002D7BFF"/>
    <w:rsid w:val="002D7EFC"/>
    <w:rsid w:val="002E0B8B"/>
    <w:rsid w:val="002E0DC5"/>
    <w:rsid w:val="002E3148"/>
    <w:rsid w:val="002E5B3E"/>
    <w:rsid w:val="002E704E"/>
    <w:rsid w:val="002E769A"/>
    <w:rsid w:val="002F0AAB"/>
    <w:rsid w:val="002F16BE"/>
    <w:rsid w:val="002F181F"/>
    <w:rsid w:val="002F2CEA"/>
    <w:rsid w:val="002F498B"/>
    <w:rsid w:val="002F5731"/>
    <w:rsid w:val="002F5C00"/>
    <w:rsid w:val="002F6146"/>
    <w:rsid w:val="0030190E"/>
    <w:rsid w:val="00302945"/>
    <w:rsid w:val="003044EE"/>
    <w:rsid w:val="003045BE"/>
    <w:rsid w:val="00304D08"/>
    <w:rsid w:val="003063F8"/>
    <w:rsid w:val="00306C60"/>
    <w:rsid w:val="00306E62"/>
    <w:rsid w:val="00306F58"/>
    <w:rsid w:val="00307B52"/>
    <w:rsid w:val="00310946"/>
    <w:rsid w:val="00310C60"/>
    <w:rsid w:val="00311F9A"/>
    <w:rsid w:val="00312888"/>
    <w:rsid w:val="00313D74"/>
    <w:rsid w:val="00313E1B"/>
    <w:rsid w:val="00314676"/>
    <w:rsid w:val="00314AF6"/>
    <w:rsid w:val="0031735C"/>
    <w:rsid w:val="00317492"/>
    <w:rsid w:val="003175F2"/>
    <w:rsid w:val="00317E24"/>
    <w:rsid w:val="00317FDC"/>
    <w:rsid w:val="0032055A"/>
    <w:rsid w:val="003212F5"/>
    <w:rsid w:val="003215AA"/>
    <w:rsid w:val="0032248A"/>
    <w:rsid w:val="00322B5B"/>
    <w:rsid w:val="003235A1"/>
    <w:rsid w:val="00323A87"/>
    <w:rsid w:val="00323D80"/>
    <w:rsid w:val="00324438"/>
    <w:rsid w:val="003258C1"/>
    <w:rsid w:val="00325F32"/>
    <w:rsid w:val="00326DE5"/>
    <w:rsid w:val="0032767D"/>
    <w:rsid w:val="00330C21"/>
    <w:rsid w:val="00331EED"/>
    <w:rsid w:val="00331FC5"/>
    <w:rsid w:val="0033292B"/>
    <w:rsid w:val="00332E38"/>
    <w:rsid w:val="003333E9"/>
    <w:rsid w:val="00333510"/>
    <w:rsid w:val="00334D8D"/>
    <w:rsid w:val="00337E15"/>
    <w:rsid w:val="00340448"/>
    <w:rsid w:val="003411C7"/>
    <w:rsid w:val="00341CD0"/>
    <w:rsid w:val="0034295C"/>
    <w:rsid w:val="00342D03"/>
    <w:rsid w:val="003433DF"/>
    <w:rsid w:val="00343AF3"/>
    <w:rsid w:val="00345157"/>
    <w:rsid w:val="0034515A"/>
    <w:rsid w:val="00346429"/>
    <w:rsid w:val="00346442"/>
    <w:rsid w:val="00346871"/>
    <w:rsid w:val="00346C52"/>
    <w:rsid w:val="003508E4"/>
    <w:rsid w:val="00350ABF"/>
    <w:rsid w:val="003529A3"/>
    <w:rsid w:val="00353462"/>
    <w:rsid w:val="003539E8"/>
    <w:rsid w:val="003547D4"/>
    <w:rsid w:val="00355DEC"/>
    <w:rsid w:val="003564BF"/>
    <w:rsid w:val="003579ED"/>
    <w:rsid w:val="00357BFA"/>
    <w:rsid w:val="0036001A"/>
    <w:rsid w:val="00361370"/>
    <w:rsid w:val="0036160E"/>
    <w:rsid w:val="0036185F"/>
    <w:rsid w:val="00362551"/>
    <w:rsid w:val="00363A03"/>
    <w:rsid w:val="00363A1A"/>
    <w:rsid w:val="00363D4A"/>
    <w:rsid w:val="003643F0"/>
    <w:rsid w:val="003652AC"/>
    <w:rsid w:val="0036538E"/>
    <w:rsid w:val="00367558"/>
    <w:rsid w:val="003704F6"/>
    <w:rsid w:val="00371BC0"/>
    <w:rsid w:val="0037207F"/>
    <w:rsid w:val="00372E00"/>
    <w:rsid w:val="003734D0"/>
    <w:rsid w:val="0037532B"/>
    <w:rsid w:val="0037580E"/>
    <w:rsid w:val="00376FBC"/>
    <w:rsid w:val="00377650"/>
    <w:rsid w:val="0037782B"/>
    <w:rsid w:val="0038049B"/>
    <w:rsid w:val="00380744"/>
    <w:rsid w:val="00382294"/>
    <w:rsid w:val="00385831"/>
    <w:rsid w:val="00386272"/>
    <w:rsid w:val="003864FE"/>
    <w:rsid w:val="003915DF"/>
    <w:rsid w:val="003922A5"/>
    <w:rsid w:val="00392DDB"/>
    <w:rsid w:val="0039456A"/>
    <w:rsid w:val="00394730"/>
    <w:rsid w:val="003947EF"/>
    <w:rsid w:val="00395B6F"/>
    <w:rsid w:val="0039767B"/>
    <w:rsid w:val="003978B7"/>
    <w:rsid w:val="00397E22"/>
    <w:rsid w:val="003A05BD"/>
    <w:rsid w:val="003A29CC"/>
    <w:rsid w:val="003A2AAC"/>
    <w:rsid w:val="003A365D"/>
    <w:rsid w:val="003A3BC0"/>
    <w:rsid w:val="003A3CAC"/>
    <w:rsid w:val="003A3D5F"/>
    <w:rsid w:val="003A5EF1"/>
    <w:rsid w:val="003A6287"/>
    <w:rsid w:val="003A68D2"/>
    <w:rsid w:val="003A69A3"/>
    <w:rsid w:val="003A6DAD"/>
    <w:rsid w:val="003A6F74"/>
    <w:rsid w:val="003A76D8"/>
    <w:rsid w:val="003A7CEC"/>
    <w:rsid w:val="003A7D80"/>
    <w:rsid w:val="003B0DE0"/>
    <w:rsid w:val="003B0F42"/>
    <w:rsid w:val="003B1CA1"/>
    <w:rsid w:val="003B22D5"/>
    <w:rsid w:val="003B268C"/>
    <w:rsid w:val="003B3281"/>
    <w:rsid w:val="003B38BB"/>
    <w:rsid w:val="003B4AB4"/>
    <w:rsid w:val="003B50D4"/>
    <w:rsid w:val="003B63B0"/>
    <w:rsid w:val="003B6B9A"/>
    <w:rsid w:val="003B6F46"/>
    <w:rsid w:val="003C0C3A"/>
    <w:rsid w:val="003C1452"/>
    <w:rsid w:val="003C191E"/>
    <w:rsid w:val="003C3A09"/>
    <w:rsid w:val="003C4993"/>
    <w:rsid w:val="003C4B84"/>
    <w:rsid w:val="003C5089"/>
    <w:rsid w:val="003C6E83"/>
    <w:rsid w:val="003C72E3"/>
    <w:rsid w:val="003D0831"/>
    <w:rsid w:val="003D1939"/>
    <w:rsid w:val="003D2808"/>
    <w:rsid w:val="003D324C"/>
    <w:rsid w:val="003D3BFD"/>
    <w:rsid w:val="003D3C99"/>
    <w:rsid w:val="003D3D1C"/>
    <w:rsid w:val="003D47D1"/>
    <w:rsid w:val="003D6E36"/>
    <w:rsid w:val="003D7936"/>
    <w:rsid w:val="003D7AE8"/>
    <w:rsid w:val="003E04D6"/>
    <w:rsid w:val="003E09DE"/>
    <w:rsid w:val="003E0FC2"/>
    <w:rsid w:val="003E1D4A"/>
    <w:rsid w:val="003E31FC"/>
    <w:rsid w:val="003E3742"/>
    <w:rsid w:val="003E4940"/>
    <w:rsid w:val="003E76E3"/>
    <w:rsid w:val="003F0384"/>
    <w:rsid w:val="003F247E"/>
    <w:rsid w:val="003F2A0A"/>
    <w:rsid w:val="003F2E14"/>
    <w:rsid w:val="003F2ECD"/>
    <w:rsid w:val="003F47CC"/>
    <w:rsid w:val="003F5163"/>
    <w:rsid w:val="003F6367"/>
    <w:rsid w:val="003F641D"/>
    <w:rsid w:val="003F762A"/>
    <w:rsid w:val="003F7AAC"/>
    <w:rsid w:val="00400BA4"/>
    <w:rsid w:val="00401150"/>
    <w:rsid w:val="00402E3B"/>
    <w:rsid w:val="00402EFC"/>
    <w:rsid w:val="004033DC"/>
    <w:rsid w:val="00403BCA"/>
    <w:rsid w:val="004061D4"/>
    <w:rsid w:val="00407924"/>
    <w:rsid w:val="00407A6B"/>
    <w:rsid w:val="00407AD8"/>
    <w:rsid w:val="00407C6C"/>
    <w:rsid w:val="00410D1B"/>
    <w:rsid w:val="00412054"/>
    <w:rsid w:val="004122D3"/>
    <w:rsid w:val="0041232A"/>
    <w:rsid w:val="00415278"/>
    <w:rsid w:val="004154B0"/>
    <w:rsid w:val="0041633D"/>
    <w:rsid w:val="00416BD6"/>
    <w:rsid w:val="00417C8C"/>
    <w:rsid w:val="00420B41"/>
    <w:rsid w:val="00422AA6"/>
    <w:rsid w:val="004230A8"/>
    <w:rsid w:val="0042367A"/>
    <w:rsid w:val="00423B92"/>
    <w:rsid w:val="004242CE"/>
    <w:rsid w:val="004243E9"/>
    <w:rsid w:val="004257A8"/>
    <w:rsid w:val="00425D98"/>
    <w:rsid w:val="00426294"/>
    <w:rsid w:val="004275F9"/>
    <w:rsid w:val="00430029"/>
    <w:rsid w:val="00430124"/>
    <w:rsid w:val="0043025B"/>
    <w:rsid w:val="004309E7"/>
    <w:rsid w:val="00430AB6"/>
    <w:rsid w:val="00430CF4"/>
    <w:rsid w:val="0043201B"/>
    <w:rsid w:val="0043251C"/>
    <w:rsid w:val="004338E7"/>
    <w:rsid w:val="00436489"/>
    <w:rsid w:val="004369F2"/>
    <w:rsid w:val="004404E5"/>
    <w:rsid w:val="00440EEC"/>
    <w:rsid w:val="004411E1"/>
    <w:rsid w:val="00441AAF"/>
    <w:rsid w:val="004421D5"/>
    <w:rsid w:val="004424CD"/>
    <w:rsid w:val="00442540"/>
    <w:rsid w:val="00442A97"/>
    <w:rsid w:val="00443330"/>
    <w:rsid w:val="00444121"/>
    <w:rsid w:val="0044434F"/>
    <w:rsid w:val="004445D2"/>
    <w:rsid w:val="004452BA"/>
    <w:rsid w:val="0044674A"/>
    <w:rsid w:val="0044745B"/>
    <w:rsid w:val="0044752B"/>
    <w:rsid w:val="00447531"/>
    <w:rsid w:val="004500E9"/>
    <w:rsid w:val="004502E3"/>
    <w:rsid w:val="00450D5C"/>
    <w:rsid w:val="004517EE"/>
    <w:rsid w:val="00451A07"/>
    <w:rsid w:val="00451B78"/>
    <w:rsid w:val="00453EC4"/>
    <w:rsid w:val="004542D2"/>
    <w:rsid w:val="00454A46"/>
    <w:rsid w:val="00455B73"/>
    <w:rsid w:val="00455C04"/>
    <w:rsid w:val="00455D73"/>
    <w:rsid w:val="00455F09"/>
    <w:rsid w:val="00457639"/>
    <w:rsid w:val="004606C4"/>
    <w:rsid w:val="00460CDE"/>
    <w:rsid w:val="00460F08"/>
    <w:rsid w:val="00462763"/>
    <w:rsid w:val="00463D14"/>
    <w:rsid w:val="00464C90"/>
    <w:rsid w:val="00471A68"/>
    <w:rsid w:val="00471B4B"/>
    <w:rsid w:val="00472E11"/>
    <w:rsid w:val="0047423F"/>
    <w:rsid w:val="004744BD"/>
    <w:rsid w:val="00477025"/>
    <w:rsid w:val="004774D2"/>
    <w:rsid w:val="004806EA"/>
    <w:rsid w:val="0048070F"/>
    <w:rsid w:val="00480ABC"/>
    <w:rsid w:val="00482F1B"/>
    <w:rsid w:val="00483D73"/>
    <w:rsid w:val="00483E44"/>
    <w:rsid w:val="00484477"/>
    <w:rsid w:val="00484E7A"/>
    <w:rsid w:val="00485B0A"/>
    <w:rsid w:val="0048604F"/>
    <w:rsid w:val="00486301"/>
    <w:rsid w:val="00486581"/>
    <w:rsid w:val="00486D3C"/>
    <w:rsid w:val="00490ED2"/>
    <w:rsid w:val="00492602"/>
    <w:rsid w:val="0049359C"/>
    <w:rsid w:val="00493BD3"/>
    <w:rsid w:val="00494AA1"/>
    <w:rsid w:val="00495161"/>
    <w:rsid w:val="0049584D"/>
    <w:rsid w:val="0049731D"/>
    <w:rsid w:val="004A0C91"/>
    <w:rsid w:val="004A14F0"/>
    <w:rsid w:val="004A1711"/>
    <w:rsid w:val="004A4E31"/>
    <w:rsid w:val="004A54BA"/>
    <w:rsid w:val="004A586D"/>
    <w:rsid w:val="004A5AAA"/>
    <w:rsid w:val="004A61CB"/>
    <w:rsid w:val="004A6CE3"/>
    <w:rsid w:val="004A6FD9"/>
    <w:rsid w:val="004A769D"/>
    <w:rsid w:val="004A799E"/>
    <w:rsid w:val="004A7D11"/>
    <w:rsid w:val="004A7FD2"/>
    <w:rsid w:val="004B1370"/>
    <w:rsid w:val="004B1F6C"/>
    <w:rsid w:val="004B206E"/>
    <w:rsid w:val="004B2786"/>
    <w:rsid w:val="004B31F5"/>
    <w:rsid w:val="004B3CC8"/>
    <w:rsid w:val="004B4094"/>
    <w:rsid w:val="004B45CB"/>
    <w:rsid w:val="004B490C"/>
    <w:rsid w:val="004B54D0"/>
    <w:rsid w:val="004B56F3"/>
    <w:rsid w:val="004B5EA9"/>
    <w:rsid w:val="004B7BA6"/>
    <w:rsid w:val="004C0B90"/>
    <w:rsid w:val="004C0CA3"/>
    <w:rsid w:val="004C1968"/>
    <w:rsid w:val="004C301B"/>
    <w:rsid w:val="004C45F5"/>
    <w:rsid w:val="004C5C15"/>
    <w:rsid w:val="004C6F94"/>
    <w:rsid w:val="004C7098"/>
    <w:rsid w:val="004C73A9"/>
    <w:rsid w:val="004D1FDA"/>
    <w:rsid w:val="004D2CF5"/>
    <w:rsid w:val="004D3114"/>
    <w:rsid w:val="004D4382"/>
    <w:rsid w:val="004D5327"/>
    <w:rsid w:val="004D6C07"/>
    <w:rsid w:val="004D6D1B"/>
    <w:rsid w:val="004D6D7E"/>
    <w:rsid w:val="004E2950"/>
    <w:rsid w:val="004E3DC4"/>
    <w:rsid w:val="004E5482"/>
    <w:rsid w:val="004E5B63"/>
    <w:rsid w:val="004E726F"/>
    <w:rsid w:val="004E7DFA"/>
    <w:rsid w:val="004E7F64"/>
    <w:rsid w:val="004F0299"/>
    <w:rsid w:val="004F0501"/>
    <w:rsid w:val="004F05AC"/>
    <w:rsid w:val="004F0810"/>
    <w:rsid w:val="004F1802"/>
    <w:rsid w:val="004F2280"/>
    <w:rsid w:val="004F46B8"/>
    <w:rsid w:val="004F4F9E"/>
    <w:rsid w:val="004F7AE5"/>
    <w:rsid w:val="00501140"/>
    <w:rsid w:val="00502237"/>
    <w:rsid w:val="00502CC0"/>
    <w:rsid w:val="00503E3B"/>
    <w:rsid w:val="005051D4"/>
    <w:rsid w:val="00506AA0"/>
    <w:rsid w:val="00507EA6"/>
    <w:rsid w:val="00510D71"/>
    <w:rsid w:val="005122B8"/>
    <w:rsid w:val="005131BF"/>
    <w:rsid w:val="00513BC8"/>
    <w:rsid w:val="0051409B"/>
    <w:rsid w:val="00514146"/>
    <w:rsid w:val="00515E09"/>
    <w:rsid w:val="005164E7"/>
    <w:rsid w:val="0051674B"/>
    <w:rsid w:val="00516BCE"/>
    <w:rsid w:val="0052214D"/>
    <w:rsid w:val="00523801"/>
    <w:rsid w:val="00523A92"/>
    <w:rsid w:val="00524FA5"/>
    <w:rsid w:val="005257A2"/>
    <w:rsid w:val="00525897"/>
    <w:rsid w:val="00526056"/>
    <w:rsid w:val="005268FF"/>
    <w:rsid w:val="0052724E"/>
    <w:rsid w:val="005314CD"/>
    <w:rsid w:val="00532D6D"/>
    <w:rsid w:val="0053346D"/>
    <w:rsid w:val="0053788A"/>
    <w:rsid w:val="00540C67"/>
    <w:rsid w:val="00541495"/>
    <w:rsid w:val="00542B80"/>
    <w:rsid w:val="005430F5"/>
    <w:rsid w:val="0054392C"/>
    <w:rsid w:val="00545176"/>
    <w:rsid w:val="00545201"/>
    <w:rsid w:val="00545774"/>
    <w:rsid w:val="00545C4E"/>
    <w:rsid w:val="005467B6"/>
    <w:rsid w:val="00550BE3"/>
    <w:rsid w:val="005516D4"/>
    <w:rsid w:val="00551D97"/>
    <w:rsid w:val="00552EA1"/>
    <w:rsid w:val="00553091"/>
    <w:rsid w:val="00553166"/>
    <w:rsid w:val="00553F0E"/>
    <w:rsid w:val="005549C0"/>
    <w:rsid w:val="005550C1"/>
    <w:rsid w:val="00555ED2"/>
    <w:rsid w:val="00556936"/>
    <w:rsid w:val="0055696C"/>
    <w:rsid w:val="00556DBF"/>
    <w:rsid w:val="0056199D"/>
    <w:rsid w:val="005620C7"/>
    <w:rsid w:val="00563F4C"/>
    <w:rsid w:val="00564EF5"/>
    <w:rsid w:val="00565775"/>
    <w:rsid w:val="00566596"/>
    <w:rsid w:val="005710E4"/>
    <w:rsid w:val="00572092"/>
    <w:rsid w:val="00572729"/>
    <w:rsid w:val="00574AF3"/>
    <w:rsid w:val="00574BAD"/>
    <w:rsid w:val="0057509E"/>
    <w:rsid w:val="0057560F"/>
    <w:rsid w:val="00575CB4"/>
    <w:rsid w:val="00576019"/>
    <w:rsid w:val="005804E5"/>
    <w:rsid w:val="005805AF"/>
    <w:rsid w:val="00581CA8"/>
    <w:rsid w:val="0058267A"/>
    <w:rsid w:val="00583855"/>
    <w:rsid w:val="00584BB7"/>
    <w:rsid w:val="0058520B"/>
    <w:rsid w:val="005858EF"/>
    <w:rsid w:val="0058687E"/>
    <w:rsid w:val="00586EFE"/>
    <w:rsid w:val="00587056"/>
    <w:rsid w:val="0058788A"/>
    <w:rsid w:val="00587EEF"/>
    <w:rsid w:val="0059131D"/>
    <w:rsid w:val="005913E4"/>
    <w:rsid w:val="00592A88"/>
    <w:rsid w:val="00593723"/>
    <w:rsid w:val="00594932"/>
    <w:rsid w:val="00594A69"/>
    <w:rsid w:val="00595E6C"/>
    <w:rsid w:val="00596F97"/>
    <w:rsid w:val="0059761B"/>
    <w:rsid w:val="005A03E3"/>
    <w:rsid w:val="005A0ECB"/>
    <w:rsid w:val="005A1911"/>
    <w:rsid w:val="005A1C8B"/>
    <w:rsid w:val="005A202C"/>
    <w:rsid w:val="005A22FB"/>
    <w:rsid w:val="005A32EF"/>
    <w:rsid w:val="005A366A"/>
    <w:rsid w:val="005A3F9A"/>
    <w:rsid w:val="005A43BC"/>
    <w:rsid w:val="005A4D54"/>
    <w:rsid w:val="005A7A4B"/>
    <w:rsid w:val="005A7BBD"/>
    <w:rsid w:val="005B0DC4"/>
    <w:rsid w:val="005B1382"/>
    <w:rsid w:val="005B2EA1"/>
    <w:rsid w:val="005B471F"/>
    <w:rsid w:val="005B4D6E"/>
    <w:rsid w:val="005B66CF"/>
    <w:rsid w:val="005B6809"/>
    <w:rsid w:val="005B7074"/>
    <w:rsid w:val="005B7077"/>
    <w:rsid w:val="005B743F"/>
    <w:rsid w:val="005B759F"/>
    <w:rsid w:val="005B7704"/>
    <w:rsid w:val="005B7DC1"/>
    <w:rsid w:val="005C0C72"/>
    <w:rsid w:val="005C1965"/>
    <w:rsid w:val="005C32AD"/>
    <w:rsid w:val="005C3E5C"/>
    <w:rsid w:val="005C68EA"/>
    <w:rsid w:val="005D1F3E"/>
    <w:rsid w:val="005D2214"/>
    <w:rsid w:val="005D3F6D"/>
    <w:rsid w:val="005D4E6E"/>
    <w:rsid w:val="005D551B"/>
    <w:rsid w:val="005D79A6"/>
    <w:rsid w:val="005E043F"/>
    <w:rsid w:val="005E08E8"/>
    <w:rsid w:val="005E0BA0"/>
    <w:rsid w:val="005E2C1E"/>
    <w:rsid w:val="005E5FCD"/>
    <w:rsid w:val="005E6FB1"/>
    <w:rsid w:val="005E7737"/>
    <w:rsid w:val="005F058F"/>
    <w:rsid w:val="005F1954"/>
    <w:rsid w:val="005F1C14"/>
    <w:rsid w:val="005F2037"/>
    <w:rsid w:val="005F22D4"/>
    <w:rsid w:val="005F276C"/>
    <w:rsid w:val="005F36D0"/>
    <w:rsid w:val="005F3E4E"/>
    <w:rsid w:val="005F4E3F"/>
    <w:rsid w:val="005F5D9D"/>
    <w:rsid w:val="005F6418"/>
    <w:rsid w:val="005F6444"/>
    <w:rsid w:val="005F677E"/>
    <w:rsid w:val="005F7FD2"/>
    <w:rsid w:val="00600264"/>
    <w:rsid w:val="00601925"/>
    <w:rsid w:val="0060195D"/>
    <w:rsid w:val="00602708"/>
    <w:rsid w:val="0060276A"/>
    <w:rsid w:val="006036F0"/>
    <w:rsid w:val="006039CE"/>
    <w:rsid w:val="006042AA"/>
    <w:rsid w:val="00604AC0"/>
    <w:rsid w:val="00604C57"/>
    <w:rsid w:val="00605E30"/>
    <w:rsid w:val="00606AD5"/>
    <w:rsid w:val="00606D0E"/>
    <w:rsid w:val="00610317"/>
    <w:rsid w:val="006107B3"/>
    <w:rsid w:val="00610BE2"/>
    <w:rsid w:val="00611477"/>
    <w:rsid w:val="00611E99"/>
    <w:rsid w:val="00611EEB"/>
    <w:rsid w:val="006125D6"/>
    <w:rsid w:val="00612F4D"/>
    <w:rsid w:val="00613264"/>
    <w:rsid w:val="006153A0"/>
    <w:rsid w:val="006159B4"/>
    <w:rsid w:val="00620FD4"/>
    <w:rsid w:val="0062188B"/>
    <w:rsid w:val="00621F34"/>
    <w:rsid w:val="00622EFF"/>
    <w:rsid w:val="006234A1"/>
    <w:rsid w:val="00623713"/>
    <w:rsid w:val="00624198"/>
    <w:rsid w:val="00625993"/>
    <w:rsid w:val="00625A2D"/>
    <w:rsid w:val="0062644F"/>
    <w:rsid w:val="00626557"/>
    <w:rsid w:val="0062694C"/>
    <w:rsid w:val="006271BA"/>
    <w:rsid w:val="0063106F"/>
    <w:rsid w:val="006311D0"/>
    <w:rsid w:val="0063175B"/>
    <w:rsid w:val="0063247B"/>
    <w:rsid w:val="00632D09"/>
    <w:rsid w:val="006331E0"/>
    <w:rsid w:val="00633E29"/>
    <w:rsid w:val="00634129"/>
    <w:rsid w:val="00634203"/>
    <w:rsid w:val="00634A6B"/>
    <w:rsid w:val="00634B26"/>
    <w:rsid w:val="0063577C"/>
    <w:rsid w:val="00635817"/>
    <w:rsid w:val="00636CE6"/>
    <w:rsid w:val="00640110"/>
    <w:rsid w:val="006419FD"/>
    <w:rsid w:val="00641C37"/>
    <w:rsid w:val="00642A66"/>
    <w:rsid w:val="006431C4"/>
    <w:rsid w:val="00643322"/>
    <w:rsid w:val="00644568"/>
    <w:rsid w:val="00644AB1"/>
    <w:rsid w:val="00645060"/>
    <w:rsid w:val="00645719"/>
    <w:rsid w:val="00645E22"/>
    <w:rsid w:val="00647663"/>
    <w:rsid w:val="00647E1D"/>
    <w:rsid w:val="00647FD2"/>
    <w:rsid w:val="00651E73"/>
    <w:rsid w:val="0065288B"/>
    <w:rsid w:val="00652D8F"/>
    <w:rsid w:val="00653408"/>
    <w:rsid w:val="006537BE"/>
    <w:rsid w:val="0065387B"/>
    <w:rsid w:val="00654D1C"/>
    <w:rsid w:val="00655FBB"/>
    <w:rsid w:val="006567BD"/>
    <w:rsid w:val="00660284"/>
    <w:rsid w:val="006616F9"/>
    <w:rsid w:val="00662745"/>
    <w:rsid w:val="00662C67"/>
    <w:rsid w:val="00663540"/>
    <w:rsid w:val="00664E8D"/>
    <w:rsid w:val="0066566E"/>
    <w:rsid w:val="006667F8"/>
    <w:rsid w:val="006678F0"/>
    <w:rsid w:val="006714E2"/>
    <w:rsid w:val="00671597"/>
    <w:rsid w:val="00671E88"/>
    <w:rsid w:val="00673297"/>
    <w:rsid w:val="00674B6F"/>
    <w:rsid w:val="0067517F"/>
    <w:rsid w:val="006759F9"/>
    <w:rsid w:val="00676DA6"/>
    <w:rsid w:val="00680E0E"/>
    <w:rsid w:val="00680E72"/>
    <w:rsid w:val="00682D96"/>
    <w:rsid w:val="00683087"/>
    <w:rsid w:val="00684555"/>
    <w:rsid w:val="00686375"/>
    <w:rsid w:val="0068648C"/>
    <w:rsid w:val="006867C1"/>
    <w:rsid w:val="00686A4B"/>
    <w:rsid w:val="00690D05"/>
    <w:rsid w:val="00691575"/>
    <w:rsid w:val="006926F2"/>
    <w:rsid w:val="006936F0"/>
    <w:rsid w:val="00694372"/>
    <w:rsid w:val="006955E2"/>
    <w:rsid w:val="006A00D6"/>
    <w:rsid w:val="006A2BEE"/>
    <w:rsid w:val="006A3D52"/>
    <w:rsid w:val="006A435D"/>
    <w:rsid w:val="006A50DA"/>
    <w:rsid w:val="006A5921"/>
    <w:rsid w:val="006A66BD"/>
    <w:rsid w:val="006A6CF0"/>
    <w:rsid w:val="006A6EFB"/>
    <w:rsid w:val="006B151F"/>
    <w:rsid w:val="006B1AAD"/>
    <w:rsid w:val="006B20FF"/>
    <w:rsid w:val="006B391E"/>
    <w:rsid w:val="006B3A7D"/>
    <w:rsid w:val="006B4044"/>
    <w:rsid w:val="006B438E"/>
    <w:rsid w:val="006B4A82"/>
    <w:rsid w:val="006B6AAE"/>
    <w:rsid w:val="006B6CA1"/>
    <w:rsid w:val="006B6D6F"/>
    <w:rsid w:val="006C02D7"/>
    <w:rsid w:val="006C05A4"/>
    <w:rsid w:val="006C09BE"/>
    <w:rsid w:val="006C27E7"/>
    <w:rsid w:val="006C3BC2"/>
    <w:rsid w:val="006C4573"/>
    <w:rsid w:val="006C459F"/>
    <w:rsid w:val="006C57D9"/>
    <w:rsid w:val="006C66DE"/>
    <w:rsid w:val="006C7B52"/>
    <w:rsid w:val="006D2353"/>
    <w:rsid w:val="006D271C"/>
    <w:rsid w:val="006D413F"/>
    <w:rsid w:val="006D4D77"/>
    <w:rsid w:val="006D5E1B"/>
    <w:rsid w:val="006D69CA"/>
    <w:rsid w:val="006D7454"/>
    <w:rsid w:val="006E0640"/>
    <w:rsid w:val="006E06DA"/>
    <w:rsid w:val="006E07F7"/>
    <w:rsid w:val="006E0A0E"/>
    <w:rsid w:val="006E127D"/>
    <w:rsid w:val="006E1CFF"/>
    <w:rsid w:val="006E2173"/>
    <w:rsid w:val="006E266F"/>
    <w:rsid w:val="006E3C2B"/>
    <w:rsid w:val="006E4A91"/>
    <w:rsid w:val="006E4CCE"/>
    <w:rsid w:val="006E5A69"/>
    <w:rsid w:val="006E668C"/>
    <w:rsid w:val="006E6C60"/>
    <w:rsid w:val="006E6F8F"/>
    <w:rsid w:val="006E7576"/>
    <w:rsid w:val="006F0352"/>
    <w:rsid w:val="006F1692"/>
    <w:rsid w:val="006F1721"/>
    <w:rsid w:val="006F2173"/>
    <w:rsid w:val="006F293A"/>
    <w:rsid w:val="006F31E8"/>
    <w:rsid w:val="006F3269"/>
    <w:rsid w:val="006F42D6"/>
    <w:rsid w:val="006F5280"/>
    <w:rsid w:val="006F6074"/>
    <w:rsid w:val="006F6BA0"/>
    <w:rsid w:val="006F6E0D"/>
    <w:rsid w:val="006F7CA4"/>
    <w:rsid w:val="00701168"/>
    <w:rsid w:val="00701AA8"/>
    <w:rsid w:val="00701C5F"/>
    <w:rsid w:val="00701D64"/>
    <w:rsid w:val="007038D3"/>
    <w:rsid w:val="0070495B"/>
    <w:rsid w:val="00704A96"/>
    <w:rsid w:val="00705684"/>
    <w:rsid w:val="00706D5C"/>
    <w:rsid w:val="0070730B"/>
    <w:rsid w:val="00707C31"/>
    <w:rsid w:val="00707F99"/>
    <w:rsid w:val="00710526"/>
    <w:rsid w:val="0071087A"/>
    <w:rsid w:val="007119F1"/>
    <w:rsid w:val="00712320"/>
    <w:rsid w:val="00712D6B"/>
    <w:rsid w:val="00713F52"/>
    <w:rsid w:val="007163B5"/>
    <w:rsid w:val="00716812"/>
    <w:rsid w:val="0071738E"/>
    <w:rsid w:val="00717437"/>
    <w:rsid w:val="00720F88"/>
    <w:rsid w:val="0072162C"/>
    <w:rsid w:val="00721707"/>
    <w:rsid w:val="007218F1"/>
    <w:rsid w:val="00721A93"/>
    <w:rsid w:val="00723234"/>
    <w:rsid w:val="00724473"/>
    <w:rsid w:val="0072498A"/>
    <w:rsid w:val="00724FBE"/>
    <w:rsid w:val="007262D3"/>
    <w:rsid w:val="00726E29"/>
    <w:rsid w:val="00727164"/>
    <w:rsid w:val="007309A4"/>
    <w:rsid w:val="00732066"/>
    <w:rsid w:val="00732E05"/>
    <w:rsid w:val="00732F14"/>
    <w:rsid w:val="00734082"/>
    <w:rsid w:val="00735C24"/>
    <w:rsid w:val="00735D15"/>
    <w:rsid w:val="00736362"/>
    <w:rsid w:val="00736A7E"/>
    <w:rsid w:val="00736E18"/>
    <w:rsid w:val="00736E2F"/>
    <w:rsid w:val="00740246"/>
    <w:rsid w:val="0074050C"/>
    <w:rsid w:val="00742070"/>
    <w:rsid w:val="00742777"/>
    <w:rsid w:val="00742A01"/>
    <w:rsid w:val="00742A49"/>
    <w:rsid w:val="0074466D"/>
    <w:rsid w:val="00744C2B"/>
    <w:rsid w:val="007451C2"/>
    <w:rsid w:val="00745E0A"/>
    <w:rsid w:val="00745F05"/>
    <w:rsid w:val="00746C5B"/>
    <w:rsid w:val="00747184"/>
    <w:rsid w:val="007471B0"/>
    <w:rsid w:val="007500CD"/>
    <w:rsid w:val="0075081C"/>
    <w:rsid w:val="00751595"/>
    <w:rsid w:val="00751E7F"/>
    <w:rsid w:val="00752F2A"/>
    <w:rsid w:val="007537D4"/>
    <w:rsid w:val="00753BC2"/>
    <w:rsid w:val="007556D9"/>
    <w:rsid w:val="00760D4E"/>
    <w:rsid w:val="007612D3"/>
    <w:rsid w:val="007616F3"/>
    <w:rsid w:val="00761C8A"/>
    <w:rsid w:val="00761EE0"/>
    <w:rsid w:val="00763F8E"/>
    <w:rsid w:val="007658D2"/>
    <w:rsid w:val="00765936"/>
    <w:rsid w:val="00766227"/>
    <w:rsid w:val="00766744"/>
    <w:rsid w:val="00766D07"/>
    <w:rsid w:val="00767055"/>
    <w:rsid w:val="007670AA"/>
    <w:rsid w:val="00770296"/>
    <w:rsid w:val="00771A41"/>
    <w:rsid w:val="00771AF3"/>
    <w:rsid w:val="00772228"/>
    <w:rsid w:val="00774CCC"/>
    <w:rsid w:val="007756F5"/>
    <w:rsid w:val="00776005"/>
    <w:rsid w:val="00776589"/>
    <w:rsid w:val="007769AC"/>
    <w:rsid w:val="0077797A"/>
    <w:rsid w:val="00780B89"/>
    <w:rsid w:val="007810D3"/>
    <w:rsid w:val="007810F8"/>
    <w:rsid w:val="00782C41"/>
    <w:rsid w:val="00783759"/>
    <w:rsid w:val="007837D8"/>
    <w:rsid w:val="00784117"/>
    <w:rsid w:val="00784A0C"/>
    <w:rsid w:val="00787218"/>
    <w:rsid w:val="00787790"/>
    <w:rsid w:val="0079128F"/>
    <w:rsid w:val="00791735"/>
    <w:rsid w:val="00793577"/>
    <w:rsid w:val="00793763"/>
    <w:rsid w:val="00793BED"/>
    <w:rsid w:val="00794229"/>
    <w:rsid w:val="0079463B"/>
    <w:rsid w:val="00794CE9"/>
    <w:rsid w:val="00795301"/>
    <w:rsid w:val="00795377"/>
    <w:rsid w:val="00795E24"/>
    <w:rsid w:val="0079656A"/>
    <w:rsid w:val="007972BF"/>
    <w:rsid w:val="007A0927"/>
    <w:rsid w:val="007A2A58"/>
    <w:rsid w:val="007A3AF7"/>
    <w:rsid w:val="007A4F3B"/>
    <w:rsid w:val="007A5B6A"/>
    <w:rsid w:val="007A6437"/>
    <w:rsid w:val="007A67EF"/>
    <w:rsid w:val="007A7063"/>
    <w:rsid w:val="007B125A"/>
    <w:rsid w:val="007B1578"/>
    <w:rsid w:val="007B2A5E"/>
    <w:rsid w:val="007B2B9E"/>
    <w:rsid w:val="007B3137"/>
    <w:rsid w:val="007B3667"/>
    <w:rsid w:val="007B467E"/>
    <w:rsid w:val="007B595D"/>
    <w:rsid w:val="007B6288"/>
    <w:rsid w:val="007B6BAD"/>
    <w:rsid w:val="007B6C02"/>
    <w:rsid w:val="007B77E1"/>
    <w:rsid w:val="007C04AF"/>
    <w:rsid w:val="007C1187"/>
    <w:rsid w:val="007C142D"/>
    <w:rsid w:val="007C4AD6"/>
    <w:rsid w:val="007C4CB8"/>
    <w:rsid w:val="007C505B"/>
    <w:rsid w:val="007C5AFD"/>
    <w:rsid w:val="007C5CE4"/>
    <w:rsid w:val="007C6148"/>
    <w:rsid w:val="007C6C11"/>
    <w:rsid w:val="007C7057"/>
    <w:rsid w:val="007D03B7"/>
    <w:rsid w:val="007D1061"/>
    <w:rsid w:val="007D37E8"/>
    <w:rsid w:val="007D3CE8"/>
    <w:rsid w:val="007D42CD"/>
    <w:rsid w:val="007D5969"/>
    <w:rsid w:val="007D6004"/>
    <w:rsid w:val="007D6C72"/>
    <w:rsid w:val="007D7918"/>
    <w:rsid w:val="007D7D7F"/>
    <w:rsid w:val="007E0A27"/>
    <w:rsid w:val="007E0DA3"/>
    <w:rsid w:val="007E1988"/>
    <w:rsid w:val="007E1E42"/>
    <w:rsid w:val="007E33D2"/>
    <w:rsid w:val="007E3460"/>
    <w:rsid w:val="007E3DCE"/>
    <w:rsid w:val="007E5272"/>
    <w:rsid w:val="007E56BA"/>
    <w:rsid w:val="007E5F4F"/>
    <w:rsid w:val="007E64D9"/>
    <w:rsid w:val="007E69AA"/>
    <w:rsid w:val="007E6D8B"/>
    <w:rsid w:val="007E7043"/>
    <w:rsid w:val="007E79FA"/>
    <w:rsid w:val="007F0A3E"/>
    <w:rsid w:val="007F1330"/>
    <w:rsid w:val="007F26FE"/>
    <w:rsid w:val="007F2931"/>
    <w:rsid w:val="007F2FAA"/>
    <w:rsid w:val="007F35B2"/>
    <w:rsid w:val="007F3C31"/>
    <w:rsid w:val="007F625B"/>
    <w:rsid w:val="007F7157"/>
    <w:rsid w:val="008019AC"/>
    <w:rsid w:val="008046CF"/>
    <w:rsid w:val="00804A1F"/>
    <w:rsid w:val="00804A90"/>
    <w:rsid w:val="00804A97"/>
    <w:rsid w:val="00804BEB"/>
    <w:rsid w:val="00805858"/>
    <w:rsid w:val="00805B2A"/>
    <w:rsid w:val="00805EFB"/>
    <w:rsid w:val="00806302"/>
    <w:rsid w:val="00812C02"/>
    <w:rsid w:val="00812E8F"/>
    <w:rsid w:val="0081304F"/>
    <w:rsid w:val="008135AD"/>
    <w:rsid w:val="00813874"/>
    <w:rsid w:val="00814081"/>
    <w:rsid w:val="00814AA4"/>
    <w:rsid w:val="0081502C"/>
    <w:rsid w:val="00815CDF"/>
    <w:rsid w:val="0082063B"/>
    <w:rsid w:val="00820D85"/>
    <w:rsid w:val="00823F9C"/>
    <w:rsid w:val="00824452"/>
    <w:rsid w:val="00824656"/>
    <w:rsid w:val="00824FA7"/>
    <w:rsid w:val="0082617A"/>
    <w:rsid w:val="00826199"/>
    <w:rsid w:val="0082652B"/>
    <w:rsid w:val="0083003A"/>
    <w:rsid w:val="0083026D"/>
    <w:rsid w:val="00830856"/>
    <w:rsid w:val="00831176"/>
    <w:rsid w:val="00831C4E"/>
    <w:rsid w:val="008335B4"/>
    <w:rsid w:val="00834086"/>
    <w:rsid w:val="0083432B"/>
    <w:rsid w:val="00834870"/>
    <w:rsid w:val="00834B38"/>
    <w:rsid w:val="00834C49"/>
    <w:rsid w:val="00835974"/>
    <w:rsid w:val="008369D3"/>
    <w:rsid w:val="00836A1A"/>
    <w:rsid w:val="00837EBC"/>
    <w:rsid w:val="008402FE"/>
    <w:rsid w:val="00841904"/>
    <w:rsid w:val="00841AE2"/>
    <w:rsid w:val="008442A8"/>
    <w:rsid w:val="00845565"/>
    <w:rsid w:val="008461FA"/>
    <w:rsid w:val="008462B9"/>
    <w:rsid w:val="00846767"/>
    <w:rsid w:val="00846BB9"/>
    <w:rsid w:val="00846BEC"/>
    <w:rsid w:val="00846FFC"/>
    <w:rsid w:val="00847755"/>
    <w:rsid w:val="0085022F"/>
    <w:rsid w:val="008502C9"/>
    <w:rsid w:val="00850DEF"/>
    <w:rsid w:val="00851577"/>
    <w:rsid w:val="008556A2"/>
    <w:rsid w:val="00855798"/>
    <w:rsid w:val="00857B84"/>
    <w:rsid w:val="00861690"/>
    <w:rsid w:val="008622C5"/>
    <w:rsid w:val="00862715"/>
    <w:rsid w:val="008635A6"/>
    <w:rsid w:val="00865733"/>
    <w:rsid w:val="0086592A"/>
    <w:rsid w:val="008661D6"/>
    <w:rsid w:val="0087102A"/>
    <w:rsid w:val="0087167E"/>
    <w:rsid w:val="00871CD4"/>
    <w:rsid w:val="00872127"/>
    <w:rsid w:val="008723E0"/>
    <w:rsid w:val="008733AE"/>
    <w:rsid w:val="00874FEF"/>
    <w:rsid w:val="00875B4B"/>
    <w:rsid w:val="00877DDF"/>
    <w:rsid w:val="008803E2"/>
    <w:rsid w:val="00880B8C"/>
    <w:rsid w:val="00880D9B"/>
    <w:rsid w:val="00880FFD"/>
    <w:rsid w:val="00881D06"/>
    <w:rsid w:val="00882529"/>
    <w:rsid w:val="00882801"/>
    <w:rsid w:val="00883008"/>
    <w:rsid w:val="00883893"/>
    <w:rsid w:val="00883C14"/>
    <w:rsid w:val="008841D3"/>
    <w:rsid w:val="008860C1"/>
    <w:rsid w:val="008860FC"/>
    <w:rsid w:val="00890020"/>
    <w:rsid w:val="008910A2"/>
    <w:rsid w:val="00891591"/>
    <w:rsid w:val="00891708"/>
    <w:rsid w:val="008941AF"/>
    <w:rsid w:val="00894962"/>
    <w:rsid w:val="00894AB0"/>
    <w:rsid w:val="00894DD2"/>
    <w:rsid w:val="0089558D"/>
    <w:rsid w:val="008967AD"/>
    <w:rsid w:val="00897CF5"/>
    <w:rsid w:val="008A16A7"/>
    <w:rsid w:val="008A19C0"/>
    <w:rsid w:val="008A2D9F"/>
    <w:rsid w:val="008A3B35"/>
    <w:rsid w:val="008A495A"/>
    <w:rsid w:val="008A49F4"/>
    <w:rsid w:val="008B17FF"/>
    <w:rsid w:val="008B1AE9"/>
    <w:rsid w:val="008B2F41"/>
    <w:rsid w:val="008B311F"/>
    <w:rsid w:val="008B48DE"/>
    <w:rsid w:val="008B4E90"/>
    <w:rsid w:val="008B7240"/>
    <w:rsid w:val="008C06A8"/>
    <w:rsid w:val="008C0C87"/>
    <w:rsid w:val="008C21EF"/>
    <w:rsid w:val="008C2C76"/>
    <w:rsid w:val="008C2FF7"/>
    <w:rsid w:val="008C3431"/>
    <w:rsid w:val="008C39DD"/>
    <w:rsid w:val="008C3F5A"/>
    <w:rsid w:val="008C3F99"/>
    <w:rsid w:val="008C4DC2"/>
    <w:rsid w:val="008C5045"/>
    <w:rsid w:val="008C5122"/>
    <w:rsid w:val="008C6607"/>
    <w:rsid w:val="008C6744"/>
    <w:rsid w:val="008C68DE"/>
    <w:rsid w:val="008C6BC0"/>
    <w:rsid w:val="008C7A05"/>
    <w:rsid w:val="008D071B"/>
    <w:rsid w:val="008D0BCC"/>
    <w:rsid w:val="008D1936"/>
    <w:rsid w:val="008D1A24"/>
    <w:rsid w:val="008D1DEB"/>
    <w:rsid w:val="008D2A64"/>
    <w:rsid w:val="008D2A89"/>
    <w:rsid w:val="008D32C1"/>
    <w:rsid w:val="008D32F0"/>
    <w:rsid w:val="008D370B"/>
    <w:rsid w:val="008D3E21"/>
    <w:rsid w:val="008D496A"/>
    <w:rsid w:val="008D583C"/>
    <w:rsid w:val="008D5C33"/>
    <w:rsid w:val="008D5FC0"/>
    <w:rsid w:val="008D7D05"/>
    <w:rsid w:val="008E00DF"/>
    <w:rsid w:val="008E04CA"/>
    <w:rsid w:val="008E11A1"/>
    <w:rsid w:val="008E1AF0"/>
    <w:rsid w:val="008E1F30"/>
    <w:rsid w:val="008E484B"/>
    <w:rsid w:val="008E49AF"/>
    <w:rsid w:val="008E4B9F"/>
    <w:rsid w:val="008E726E"/>
    <w:rsid w:val="008F0FE3"/>
    <w:rsid w:val="008F216C"/>
    <w:rsid w:val="008F2871"/>
    <w:rsid w:val="008F2FC2"/>
    <w:rsid w:val="008F3B6E"/>
    <w:rsid w:val="008F3E3D"/>
    <w:rsid w:val="008F430F"/>
    <w:rsid w:val="008F49E4"/>
    <w:rsid w:val="008F4C64"/>
    <w:rsid w:val="008F5E4B"/>
    <w:rsid w:val="008F658C"/>
    <w:rsid w:val="008F661F"/>
    <w:rsid w:val="00900245"/>
    <w:rsid w:val="0090088A"/>
    <w:rsid w:val="00903F52"/>
    <w:rsid w:val="00903FFC"/>
    <w:rsid w:val="00904214"/>
    <w:rsid w:val="00905199"/>
    <w:rsid w:val="00905516"/>
    <w:rsid w:val="00905DBF"/>
    <w:rsid w:val="00906A58"/>
    <w:rsid w:val="0090705D"/>
    <w:rsid w:val="00907581"/>
    <w:rsid w:val="009102B5"/>
    <w:rsid w:val="0091102B"/>
    <w:rsid w:val="00911DD6"/>
    <w:rsid w:val="009132C3"/>
    <w:rsid w:val="00915103"/>
    <w:rsid w:val="00915A22"/>
    <w:rsid w:val="00915E68"/>
    <w:rsid w:val="00920582"/>
    <w:rsid w:val="009206C8"/>
    <w:rsid w:val="00920F80"/>
    <w:rsid w:val="009213CD"/>
    <w:rsid w:val="00921B32"/>
    <w:rsid w:val="00924288"/>
    <w:rsid w:val="009242C4"/>
    <w:rsid w:val="00924CB3"/>
    <w:rsid w:val="00924CDC"/>
    <w:rsid w:val="00924E3C"/>
    <w:rsid w:val="00925B50"/>
    <w:rsid w:val="00925D4A"/>
    <w:rsid w:val="009266C5"/>
    <w:rsid w:val="00926984"/>
    <w:rsid w:val="00927946"/>
    <w:rsid w:val="00930C34"/>
    <w:rsid w:val="0093233B"/>
    <w:rsid w:val="00933AF2"/>
    <w:rsid w:val="009347E0"/>
    <w:rsid w:val="00934E79"/>
    <w:rsid w:val="00934ED5"/>
    <w:rsid w:val="009355D9"/>
    <w:rsid w:val="0093702E"/>
    <w:rsid w:val="00940BCA"/>
    <w:rsid w:val="00941340"/>
    <w:rsid w:val="00943AF5"/>
    <w:rsid w:val="00944BDC"/>
    <w:rsid w:val="00945E7B"/>
    <w:rsid w:val="00947922"/>
    <w:rsid w:val="00947D6C"/>
    <w:rsid w:val="0095149C"/>
    <w:rsid w:val="00951DC6"/>
    <w:rsid w:val="00951F10"/>
    <w:rsid w:val="0095312F"/>
    <w:rsid w:val="00953342"/>
    <w:rsid w:val="00954E20"/>
    <w:rsid w:val="00955BD9"/>
    <w:rsid w:val="0095606D"/>
    <w:rsid w:val="00956D61"/>
    <w:rsid w:val="00961846"/>
    <w:rsid w:val="00961DA4"/>
    <w:rsid w:val="00963595"/>
    <w:rsid w:val="00963E16"/>
    <w:rsid w:val="00963FB5"/>
    <w:rsid w:val="00964D82"/>
    <w:rsid w:val="009650FD"/>
    <w:rsid w:val="009651D1"/>
    <w:rsid w:val="0096556E"/>
    <w:rsid w:val="00965899"/>
    <w:rsid w:val="009659CE"/>
    <w:rsid w:val="00966B93"/>
    <w:rsid w:val="00967778"/>
    <w:rsid w:val="009678FC"/>
    <w:rsid w:val="00973892"/>
    <w:rsid w:val="009740AB"/>
    <w:rsid w:val="009748E6"/>
    <w:rsid w:val="009758D3"/>
    <w:rsid w:val="00976427"/>
    <w:rsid w:val="00977103"/>
    <w:rsid w:val="00977CF5"/>
    <w:rsid w:val="00982982"/>
    <w:rsid w:val="00983340"/>
    <w:rsid w:val="00983343"/>
    <w:rsid w:val="009835F5"/>
    <w:rsid w:val="00990755"/>
    <w:rsid w:val="0099251E"/>
    <w:rsid w:val="0099266B"/>
    <w:rsid w:val="009928BF"/>
    <w:rsid w:val="009932BD"/>
    <w:rsid w:val="00993699"/>
    <w:rsid w:val="00996A85"/>
    <w:rsid w:val="00997BF7"/>
    <w:rsid w:val="009A08B0"/>
    <w:rsid w:val="009A226C"/>
    <w:rsid w:val="009A237D"/>
    <w:rsid w:val="009A2E15"/>
    <w:rsid w:val="009A3A5C"/>
    <w:rsid w:val="009A3C33"/>
    <w:rsid w:val="009A4A22"/>
    <w:rsid w:val="009A5A05"/>
    <w:rsid w:val="009A5A17"/>
    <w:rsid w:val="009A5F70"/>
    <w:rsid w:val="009A798A"/>
    <w:rsid w:val="009B10EE"/>
    <w:rsid w:val="009B29EA"/>
    <w:rsid w:val="009B2D57"/>
    <w:rsid w:val="009B3F04"/>
    <w:rsid w:val="009B44ED"/>
    <w:rsid w:val="009B51EC"/>
    <w:rsid w:val="009B5599"/>
    <w:rsid w:val="009B6647"/>
    <w:rsid w:val="009B6E24"/>
    <w:rsid w:val="009B752A"/>
    <w:rsid w:val="009C0EEF"/>
    <w:rsid w:val="009C22D6"/>
    <w:rsid w:val="009C2622"/>
    <w:rsid w:val="009C2978"/>
    <w:rsid w:val="009C2F37"/>
    <w:rsid w:val="009C2FD4"/>
    <w:rsid w:val="009C4AC3"/>
    <w:rsid w:val="009D01E2"/>
    <w:rsid w:val="009D15A3"/>
    <w:rsid w:val="009D3AF1"/>
    <w:rsid w:val="009D3B4E"/>
    <w:rsid w:val="009D536A"/>
    <w:rsid w:val="009D7CAE"/>
    <w:rsid w:val="009E0D8A"/>
    <w:rsid w:val="009E1D1C"/>
    <w:rsid w:val="009E4603"/>
    <w:rsid w:val="009E5C00"/>
    <w:rsid w:val="009E5DD3"/>
    <w:rsid w:val="009E6635"/>
    <w:rsid w:val="009F1687"/>
    <w:rsid w:val="009F1EA2"/>
    <w:rsid w:val="009F2F93"/>
    <w:rsid w:val="009F3CCF"/>
    <w:rsid w:val="009F400B"/>
    <w:rsid w:val="009F4A2F"/>
    <w:rsid w:val="009F4CEF"/>
    <w:rsid w:val="009F5684"/>
    <w:rsid w:val="009F611E"/>
    <w:rsid w:val="009F65ED"/>
    <w:rsid w:val="009F69D3"/>
    <w:rsid w:val="009F6F34"/>
    <w:rsid w:val="009F6FC4"/>
    <w:rsid w:val="00A00751"/>
    <w:rsid w:val="00A00D7B"/>
    <w:rsid w:val="00A018D3"/>
    <w:rsid w:val="00A02846"/>
    <w:rsid w:val="00A029DE"/>
    <w:rsid w:val="00A02DF0"/>
    <w:rsid w:val="00A03C73"/>
    <w:rsid w:val="00A04880"/>
    <w:rsid w:val="00A04CC8"/>
    <w:rsid w:val="00A063FD"/>
    <w:rsid w:val="00A06858"/>
    <w:rsid w:val="00A0718E"/>
    <w:rsid w:val="00A103B3"/>
    <w:rsid w:val="00A110CA"/>
    <w:rsid w:val="00A11113"/>
    <w:rsid w:val="00A11606"/>
    <w:rsid w:val="00A127EE"/>
    <w:rsid w:val="00A12F44"/>
    <w:rsid w:val="00A13490"/>
    <w:rsid w:val="00A1432F"/>
    <w:rsid w:val="00A15855"/>
    <w:rsid w:val="00A16550"/>
    <w:rsid w:val="00A16969"/>
    <w:rsid w:val="00A17B0D"/>
    <w:rsid w:val="00A20272"/>
    <w:rsid w:val="00A21469"/>
    <w:rsid w:val="00A2164A"/>
    <w:rsid w:val="00A225CA"/>
    <w:rsid w:val="00A23B67"/>
    <w:rsid w:val="00A241EF"/>
    <w:rsid w:val="00A25BE0"/>
    <w:rsid w:val="00A25E30"/>
    <w:rsid w:val="00A25EA2"/>
    <w:rsid w:val="00A260F9"/>
    <w:rsid w:val="00A26BB3"/>
    <w:rsid w:val="00A30578"/>
    <w:rsid w:val="00A31C36"/>
    <w:rsid w:val="00A321B4"/>
    <w:rsid w:val="00A32EC9"/>
    <w:rsid w:val="00A33AA9"/>
    <w:rsid w:val="00A33E65"/>
    <w:rsid w:val="00A33F51"/>
    <w:rsid w:val="00A34321"/>
    <w:rsid w:val="00A34E6F"/>
    <w:rsid w:val="00A36032"/>
    <w:rsid w:val="00A3639A"/>
    <w:rsid w:val="00A36B87"/>
    <w:rsid w:val="00A3760C"/>
    <w:rsid w:val="00A37973"/>
    <w:rsid w:val="00A4040D"/>
    <w:rsid w:val="00A404A5"/>
    <w:rsid w:val="00A42F01"/>
    <w:rsid w:val="00A434E1"/>
    <w:rsid w:val="00A444EA"/>
    <w:rsid w:val="00A44BD1"/>
    <w:rsid w:val="00A44C08"/>
    <w:rsid w:val="00A4502B"/>
    <w:rsid w:val="00A4540B"/>
    <w:rsid w:val="00A462CE"/>
    <w:rsid w:val="00A46E17"/>
    <w:rsid w:val="00A471A4"/>
    <w:rsid w:val="00A47513"/>
    <w:rsid w:val="00A4792A"/>
    <w:rsid w:val="00A5004D"/>
    <w:rsid w:val="00A5212E"/>
    <w:rsid w:val="00A5272C"/>
    <w:rsid w:val="00A52CD8"/>
    <w:rsid w:val="00A52DF6"/>
    <w:rsid w:val="00A53B23"/>
    <w:rsid w:val="00A53B5B"/>
    <w:rsid w:val="00A53B8A"/>
    <w:rsid w:val="00A55453"/>
    <w:rsid w:val="00A55FE2"/>
    <w:rsid w:val="00A5659A"/>
    <w:rsid w:val="00A6060A"/>
    <w:rsid w:val="00A60F70"/>
    <w:rsid w:val="00A610A7"/>
    <w:rsid w:val="00A611D4"/>
    <w:rsid w:val="00A63BB4"/>
    <w:rsid w:val="00A652E1"/>
    <w:rsid w:val="00A655BC"/>
    <w:rsid w:val="00A66631"/>
    <w:rsid w:val="00A66CA6"/>
    <w:rsid w:val="00A67520"/>
    <w:rsid w:val="00A67C8C"/>
    <w:rsid w:val="00A708F2"/>
    <w:rsid w:val="00A70ED4"/>
    <w:rsid w:val="00A71179"/>
    <w:rsid w:val="00A71AC9"/>
    <w:rsid w:val="00A71DF4"/>
    <w:rsid w:val="00A720BB"/>
    <w:rsid w:val="00A73CE2"/>
    <w:rsid w:val="00A74252"/>
    <w:rsid w:val="00A75169"/>
    <w:rsid w:val="00A758FA"/>
    <w:rsid w:val="00A761CB"/>
    <w:rsid w:val="00A76347"/>
    <w:rsid w:val="00A77665"/>
    <w:rsid w:val="00A815BA"/>
    <w:rsid w:val="00A83982"/>
    <w:rsid w:val="00A83C16"/>
    <w:rsid w:val="00A83CFE"/>
    <w:rsid w:val="00A84264"/>
    <w:rsid w:val="00A858C9"/>
    <w:rsid w:val="00A85A65"/>
    <w:rsid w:val="00A87D25"/>
    <w:rsid w:val="00A91310"/>
    <w:rsid w:val="00A922AC"/>
    <w:rsid w:val="00A923C9"/>
    <w:rsid w:val="00A9333D"/>
    <w:rsid w:val="00A943AA"/>
    <w:rsid w:val="00A95DCA"/>
    <w:rsid w:val="00A9731C"/>
    <w:rsid w:val="00A97989"/>
    <w:rsid w:val="00A97F79"/>
    <w:rsid w:val="00AA08F6"/>
    <w:rsid w:val="00AA0AEA"/>
    <w:rsid w:val="00AA169A"/>
    <w:rsid w:val="00AA51D2"/>
    <w:rsid w:val="00AA66A1"/>
    <w:rsid w:val="00AA66DA"/>
    <w:rsid w:val="00AA69EF"/>
    <w:rsid w:val="00AB074D"/>
    <w:rsid w:val="00AB1CC2"/>
    <w:rsid w:val="00AB1D65"/>
    <w:rsid w:val="00AB2AC9"/>
    <w:rsid w:val="00AB32BC"/>
    <w:rsid w:val="00AB4333"/>
    <w:rsid w:val="00AB5A66"/>
    <w:rsid w:val="00AB5F66"/>
    <w:rsid w:val="00AB6017"/>
    <w:rsid w:val="00AB73D6"/>
    <w:rsid w:val="00AB7D12"/>
    <w:rsid w:val="00AC0529"/>
    <w:rsid w:val="00AC0890"/>
    <w:rsid w:val="00AC2226"/>
    <w:rsid w:val="00AC3348"/>
    <w:rsid w:val="00AC3D0C"/>
    <w:rsid w:val="00AC4333"/>
    <w:rsid w:val="00AC46E9"/>
    <w:rsid w:val="00AC4BE3"/>
    <w:rsid w:val="00AC4F30"/>
    <w:rsid w:val="00AC520E"/>
    <w:rsid w:val="00AC6793"/>
    <w:rsid w:val="00AC6891"/>
    <w:rsid w:val="00AC7C68"/>
    <w:rsid w:val="00AD0286"/>
    <w:rsid w:val="00AD09FA"/>
    <w:rsid w:val="00AD0B6C"/>
    <w:rsid w:val="00AD0C82"/>
    <w:rsid w:val="00AD1B02"/>
    <w:rsid w:val="00AD237F"/>
    <w:rsid w:val="00AD25E0"/>
    <w:rsid w:val="00AD2865"/>
    <w:rsid w:val="00AD3FBB"/>
    <w:rsid w:val="00AD5635"/>
    <w:rsid w:val="00AD5985"/>
    <w:rsid w:val="00AD5C9E"/>
    <w:rsid w:val="00AD5D71"/>
    <w:rsid w:val="00AE0082"/>
    <w:rsid w:val="00AE04DB"/>
    <w:rsid w:val="00AE055D"/>
    <w:rsid w:val="00AE0CFA"/>
    <w:rsid w:val="00AE0FC8"/>
    <w:rsid w:val="00AE2893"/>
    <w:rsid w:val="00AE2DC4"/>
    <w:rsid w:val="00AE3EF3"/>
    <w:rsid w:val="00AE4364"/>
    <w:rsid w:val="00AE4FD1"/>
    <w:rsid w:val="00AE6D2C"/>
    <w:rsid w:val="00AE7E74"/>
    <w:rsid w:val="00AF0C64"/>
    <w:rsid w:val="00AF1B80"/>
    <w:rsid w:val="00AF23D7"/>
    <w:rsid w:val="00AF369F"/>
    <w:rsid w:val="00AF4BB8"/>
    <w:rsid w:val="00AF55E2"/>
    <w:rsid w:val="00AF66EF"/>
    <w:rsid w:val="00AF7B3C"/>
    <w:rsid w:val="00B01AE1"/>
    <w:rsid w:val="00B01C49"/>
    <w:rsid w:val="00B02C6B"/>
    <w:rsid w:val="00B04A93"/>
    <w:rsid w:val="00B05422"/>
    <w:rsid w:val="00B061D9"/>
    <w:rsid w:val="00B066C1"/>
    <w:rsid w:val="00B074E4"/>
    <w:rsid w:val="00B077BE"/>
    <w:rsid w:val="00B07AFC"/>
    <w:rsid w:val="00B103F4"/>
    <w:rsid w:val="00B109C2"/>
    <w:rsid w:val="00B1246C"/>
    <w:rsid w:val="00B128CE"/>
    <w:rsid w:val="00B135AF"/>
    <w:rsid w:val="00B13EE5"/>
    <w:rsid w:val="00B147F3"/>
    <w:rsid w:val="00B157F6"/>
    <w:rsid w:val="00B16108"/>
    <w:rsid w:val="00B17EEA"/>
    <w:rsid w:val="00B200FF"/>
    <w:rsid w:val="00B205F4"/>
    <w:rsid w:val="00B244A6"/>
    <w:rsid w:val="00B25B46"/>
    <w:rsid w:val="00B2698D"/>
    <w:rsid w:val="00B26D9C"/>
    <w:rsid w:val="00B30E58"/>
    <w:rsid w:val="00B30EB1"/>
    <w:rsid w:val="00B322EF"/>
    <w:rsid w:val="00B32F3C"/>
    <w:rsid w:val="00B33EFE"/>
    <w:rsid w:val="00B3415B"/>
    <w:rsid w:val="00B350FD"/>
    <w:rsid w:val="00B35113"/>
    <w:rsid w:val="00B354C1"/>
    <w:rsid w:val="00B35512"/>
    <w:rsid w:val="00B36D27"/>
    <w:rsid w:val="00B3708A"/>
    <w:rsid w:val="00B429F0"/>
    <w:rsid w:val="00B42BA3"/>
    <w:rsid w:val="00B42DBD"/>
    <w:rsid w:val="00B43172"/>
    <w:rsid w:val="00B43DAE"/>
    <w:rsid w:val="00B456DE"/>
    <w:rsid w:val="00B45BB5"/>
    <w:rsid w:val="00B45C17"/>
    <w:rsid w:val="00B46B55"/>
    <w:rsid w:val="00B47554"/>
    <w:rsid w:val="00B47590"/>
    <w:rsid w:val="00B47C48"/>
    <w:rsid w:val="00B50490"/>
    <w:rsid w:val="00B513DA"/>
    <w:rsid w:val="00B51542"/>
    <w:rsid w:val="00B51974"/>
    <w:rsid w:val="00B52D29"/>
    <w:rsid w:val="00B52F99"/>
    <w:rsid w:val="00B532A1"/>
    <w:rsid w:val="00B54A6D"/>
    <w:rsid w:val="00B54F82"/>
    <w:rsid w:val="00B54FFA"/>
    <w:rsid w:val="00B561A5"/>
    <w:rsid w:val="00B56985"/>
    <w:rsid w:val="00B60B4D"/>
    <w:rsid w:val="00B60B4E"/>
    <w:rsid w:val="00B60C90"/>
    <w:rsid w:val="00B61969"/>
    <w:rsid w:val="00B61D43"/>
    <w:rsid w:val="00B6445E"/>
    <w:rsid w:val="00B648E9"/>
    <w:rsid w:val="00B6530E"/>
    <w:rsid w:val="00B65545"/>
    <w:rsid w:val="00B667E7"/>
    <w:rsid w:val="00B7066E"/>
    <w:rsid w:val="00B706EE"/>
    <w:rsid w:val="00B70FD6"/>
    <w:rsid w:val="00B71C7B"/>
    <w:rsid w:val="00B73403"/>
    <w:rsid w:val="00B74039"/>
    <w:rsid w:val="00B75466"/>
    <w:rsid w:val="00B754C6"/>
    <w:rsid w:val="00B754ED"/>
    <w:rsid w:val="00B7696C"/>
    <w:rsid w:val="00B7715E"/>
    <w:rsid w:val="00B801AC"/>
    <w:rsid w:val="00B802E3"/>
    <w:rsid w:val="00B80488"/>
    <w:rsid w:val="00B80521"/>
    <w:rsid w:val="00B832EF"/>
    <w:rsid w:val="00B833A2"/>
    <w:rsid w:val="00B84827"/>
    <w:rsid w:val="00B84AB9"/>
    <w:rsid w:val="00B84F3C"/>
    <w:rsid w:val="00B84F57"/>
    <w:rsid w:val="00B856BC"/>
    <w:rsid w:val="00B85964"/>
    <w:rsid w:val="00B85C60"/>
    <w:rsid w:val="00B85E60"/>
    <w:rsid w:val="00B87C84"/>
    <w:rsid w:val="00B916E1"/>
    <w:rsid w:val="00B9242F"/>
    <w:rsid w:val="00B92EB8"/>
    <w:rsid w:val="00B93141"/>
    <w:rsid w:val="00B934C8"/>
    <w:rsid w:val="00B949C9"/>
    <w:rsid w:val="00B95106"/>
    <w:rsid w:val="00B95BC2"/>
    <w:rsid w:val="00BA38F6"/>
    <w:rsid w:val="00BA3B48"/>
    <w:rsid w:val="00BA4E51"/>
    <w:rsid w:val="00BA568D"/>
    <w:rsid w:val="00BA5F44"/>
    <w:rsid w:val="00BA61BE"/>
    <w:rsid w:val="00BA6BA1"/>
    <w:rsid w:val="00BA6C1E"/>
    <w:rsid w:val="00BA75D8"/>
    <w:rsid w:val="00BA7BFD"/>
    <w:rsid w:val="00BB0100"/>
    <w:rsid w:val="00BB19F7"/>
    <w:rsid w:val="00BB35CD"/>
    <w:rsid w:val="00BB3F14"/>
    <w:rsid w:val="00BB3FAE"/>
    <w:rsid w:val="00BB426D"/>
    <w:rsid w:val="00BB5CB7"/>
    <w:rsid w:val="00BB69F8"/>
    <w:rsid w:val="00BB6DAF"/>
    <w:rsid w:val="00BB7FE2"/>
    <w:rsid w:val="00BC12FB"/>
    <w:rsid w:val="00BC2463"/>
    <w:rsid w:val="00BC334E"/>
    <w:rsid w:val="00BC36B8"/>
    <w:rsid w:val="00BC4BD0"/>
    <w:rsid w:val="00BC5016"/>
    <w:rsid w:val="00BC6780"/>
    <w:rsid w:val="00BC7060"/>
    <w:rsid w:val="00BD2B87"/>
    <w:rsid w:val="00BD3286"/>
    <w:rsid w:val="00BD3A03"/>
    <w:rsid w:val="00BD4544"/>
    <w:rsid w:val="00BD46F8"/>
    <w:rsid w:val="00BD5FF0"/>
    <w:rsid w:val="00BD799E"/>
    <w:rsid w:val="00BD7B8C"/>
    <w:rsid w:val="00BE08E9"/>
    <w:rsid w:val="00BE215A"/>
    <w:rsid w:val="00BE26C6"/>
    <w:rsid w:val="00BE2F21"/>
    <w:rsid w:val="00BE3631"/>
    <w:rsid w:val="00BE3B6B"/>
    <w:rsid w:val="00BE3DF2"/>
    <w:rsid w:val="00BE42A4"/>
    <w:rsid w:val="00BE435C"/>
    <w:rsid w:val="00BE64EF"/>
    <w:rsid w:val="00BE759B"/>
    <w:rsid w:val="00BE7C74"/>
    <w:rsid w:val="00BF10BA"/>
    <w:rsid w:val="00BF1AEF"/>
    <w:rsid w:val="00BF1E45"/>
    <w:rsid w:val="00BF2864"/>
    <w:rsid w:val="00BF3022"/>
    <w:rsid w:val="00BF3DD8"/>
    <w:rsid w:val="00BF7526"/>
    <w:rsid w:val="00BF75D5"/>
    <w:rsid w:val="00C00F23"/>
    <w:rsid w:val="00C025A8"/>
    <w:rsid w:val="00C032EE"/>
    <w:rsid w:val="00C0457F"/>
    <w:rsid w:val="00C04FC0"/>
    <w:rsid w:val="00C05A2C"/>
    <w:rsid w:val="00C0675A"/>
    <w:rsid w:val="00C108EF"/>
    <w:rsid w:val="00C10DE2"/>
    <w:rsid w:val="00C116B5"/>
    <w:rsid w:val="00C13492"/>
    <w:rsid w:val="00C1386D"/>
    <w:rsid w:val="00C14A4C"/>
    <w:rsid w:val="00C150D0"/>
    <w:rsid w:val="00C15441"/>
    <w:rsid w:val="00C1588F"/>
    <w:rsid w:val="00C15CD7"/>
    <w:rsid w:val="00C15CEE"/>
    <w:rsid w:val="00C1627C"/>
    <w:rsid w:val="00C16B58"/>
    <w:rsid w:val="00C16E13"/>
    <w:rsid w:val="00C17B4C"/>
    <w:rsid w:val="00C204F4"/>
    <w:rsid w:val="00C21589"/>
    <w:rsid w:val="00C21662"/>
    <w:rsid w:val="00C237A5"/>
    <w:rsid w:val="00C23877"/>
    <w:rsid w:val="00C24681"/>
    <w:rsid w:val="00C24996"/>
    <w:rsid w:val="00C24F8C"/>
    <w:rsid w:val="00C2563E"/>
    <w:rsid w:val="00C256C7"/>
    <w:rsid w:val="00C26B87"/>
    <w:rsid w:val="00C279DC"/>
    <w:rsid w:val="00C303F0"/>
    <w:rsid w:val="00C306A5"/>
    <w:rsid w:val="00C317F9"/>
    <w:rsid w:val="00C31E65"/>
    <w:rsid w:val="00C32387"/>
    <w:rsid w:val="00C32408"/>
    <w:rsid w:val="00C324F8"/>
    <w:rsid w:val="00C330A5"/>
    <w:rsid w:val="00C3328B"/>
    <w:rsid w:val="00C34017"/>
    <w:rsid w:val="00C347C0"/>
    <w:rsid w:val="00C351AA"/>
    <w:rsid w:val="00C37987"/>
    <w:rsid w:val="00C37EE4"/>
    <w:rsid w:val="00C410E2"/>
    <w:rsid w:val="00C4248F"/>
    <w:rsid w:val="00C431DD"/>
    <w:rsid w:val="00C431E6"/>
    <w:rsid w:val="00C432A2"/>
    <w:rsid w:val="00C432BE"/>
    <w:rsid w:val="00C433DA"/>
    <w:rsid w:val="00C435F6"/>
    <w:rsid w:val="00C43897"/>
    <w:rsid w:val="00C44A55"/>
    <w:rsid w:val="00C45CD0"/>
    <w:rsid w:val="00C45EAC"/>
    <w:rsid w:val="00C467DF"/>
    <w:rsid w:val="00C469AD"/>
    <w:rsid w:val="00C479D3"/>
    <w:rsid w:val="00C47F18"/>
    <w:rsid w:val="00C500A6"/>
    <w:rsid w:val="00C5018B"/>
    <w:rsid w:val="00C50334"/>
    <w:rsid w:val="00C51463"/>
    <w:rsid w:val="00C5290A"/>
    <w:rsid w:val="00C53772"/>
    <w:rsid w:val="00C5434F"/>
    <w:rsid w:val="00C553A4"/>
    <w:rsid w:val="00C56615"/>
    <w:rsid w:val="00C600D7"/>
    <w:rsid w:val="00C60E55"/>
    <w:rsid w:val="00C613AC"/>
    <w:rsid w:val="00C621C4"/>
    <w:rsid w:val="00C6232A"/>
    <w:rsid w:val="00C62D4D"/>
    <w:rsid w:val="00C67E3A"/>
    <w:rsid w:val="00C70012"/>
    <w:rsid w:val="00C71F57"/>
    <w:rsid w:val="00C7250A"/>
    <w:rsid w:val="00C72986"/>
    <w:rsid w:val="00C73FC7"/>
    <w:rsid w:val="00C74D92"/>
    <w:rsid w:val="00C7656D"/>
    <w:rsid w:val="00C7696E"/>
    <w:rsid w:val="00C76B85"/>
    <w:rsid w:val="00C8113D"/>
    <w:rsid w:val="00C813BF"/>
    <w:rsid w:val="00C81E27"/>
    <w:rsid w:val="00C85350"/>
    <w:rsid w:val="00C855D8"/>
    <w:rsid w:val="00C85B17"/>
    <w:rsid w:val="00C901A1"/>
    <w:rsid w:val="00C93AE2"/>
    <w:rsid w:val="00C93DA9"/>
    <w:rsid w:val="00C94E54"/>
    <w:rsid w:val="00C962ED"/>
    <w:rsid w:val="00C96F3D"/>
    <w:rsid w:val="00C97013"/>
    <w:rsid w:val="00CA36E4"/>
    <w:rsid w:val="00CA423D"/>
    <w:rsid w:val="00CA49E3"/>
    <w:rsid w:val="00CA61DC"/>
    <w:rsid w:val="00CA7388"/>
    <w:rsid w:val="00CA7EC6"/>
    <w:rsid w:val="00CB1932"/>
    <w:rsid w:val="00CB2A68"/>
    <w:rsid w:val="00CB3ADB"/>
    <w:rsid w:val="00CB476D"/>
    <w:rsid w:val="00CB5243"/>
    <w:rsid w:val="00CB6CEA"/>
    <w:rsid w:val="00CB7E6C"/>
    <w:rsid w:val="00CC1569"/>
    <w:rsid w:val="00CC2D44"/>
    <w:rsid w:val="00CC30C9"/>
    <w:rsid w:val="00CC337F"/>
    <w:rsid w:val="00CC36DC"/>
    <w:rsid w:val="00CC38A1"/>
    <w:rsid w:val="00CC3991"/>
    <w:rsid w:val="00CC4238"/>
    <w:rsid w:val="00CC43CA"/>
    <w:rsid w:val="00CC5329"/>
    <w:rsid w:val="00CC611D"/>
    <w:rsid w:val="00CC6C98"/>
    <w:rsid w:val="00CC781B"/>
    <w:rsid w:val="00CC7A47"/>
    <w:rsid w:val="00CC7C8A"/>
    <w:rsid w:val="00CC7F2C"/>
    <w:rsid w:val="00CD0504"/>
    <w:rsid w:val="00CD104D"/>
    <w:rsid w:val="00CD1D28"/>
    <w:rsid w:val="00CD1EE9"/>
    <w:rsid w:val="00CD2231"/>
    <w:rsid w:val="00CD23DC"/>
    <w:rsid w:val="00CD29FF"/>
    <w:rsid w:val="00CD34CC"/>
    <w:rsid w:val="00CD46E4"/>
    <w:rsid w:val="00CD5278"/>
    <w:rsid w:val="00CD64D9"/>
    <w:rsid w:val="00CD6BC1"/>
    <w:rsid w:val="00CD6DFA"/>
    <w:rsid w:val="00CE0535"/>
    <w:rsid w:val="00CE2A18"/>
    <w:rsid w:val="00CE3CD7"/>
    <w:rsid w:val="00CE43D2"/>
    <w:rsid w:val="00CE5440"/>
    <w:rsid w:val="00CE55DA"/>
    <w:rsid w:val="00CE5A9A"/>
    <w:rsid w:val="00CF01C1"/>
    <w:rsid w:val="00CF03A8"/>
    <w:rsid w:val="00CF07A9"/>
    <w:rsid w:val="00CF1E40"/>
    <w:rsid w:val="00CF2520"/>
    <w:rsid w:val="00CF28D6"/>
    <w:rsid w:val="00CF356D"/>
    <w:rsid w:val="00CF36C4"/>
    <w:rsid w:val="00CF4121"/>
    <w:rsid w:val="00CF4412"/>
    <w:rsid w:val="00CF4A43"/>
    <w:rsid w:val="00CF52D3"/>
    <w:rsid w:val="00CF58F7"/>
    <w:rsid w:val="00CF5CD5"/>
    <w:rsid w:val="00CF6923"/>
    <w:rsid w:val="00D00994"/>
    <w:rsid w:val="00D0250A"/>
    <w:rsid w:val="00D037AF"/>
    <w:rsid w:val="00D041D6"/>
    <w:rsid w:val="00D0442C"/>
    <w:rsid w:val="00D05A67"/>
    <w:rsid w:val="00D05D4C"/>
    <w:rsid w:val="00D05DFB"/>
    <w:rsid w:val="00D10FCD"/>
    <w:rsid w:val="00D12393"/>
    <w:rsid w:val="00D12575"/>
    <w:rsid w:val="00D12856"/>
    <w:rsid w:val="00D12A15"/>
    <w:rsid w:val="00D17328"/>
    <w:rsid w:val="00D21298"/>
    <w:rsid w:val="00D21421"/>
    <w:rsid w:val="00D21BD9"/>
    <w:rsid w:val="00D222C3"/>
    <w:rsid w:val="00D2291F"/>
    <w:rsid w:val="00D24097"/>
    <w:rsid w:val="00D26678"/>
    <w:rsid w:val="00D268A9"/>
    <w:rsid w:val="00D26E7E"/>
    <w:rsid w:val="00D27A1B"/>
    <w:rsid w:val="00D27E7C"/>
    <w:rsid w:val="00D2A0E1"/>
    <w:rsid w:val="00D323F7"/>
    <w:rsid w:val="00D3523B"/>
    <w:rsid w:val="00D36420"/>
    <w:rsid w:val="00D36818"/>
    <w:rsid w:val="00D36E28"/>
    <w:rsid w:val="00D3790F"/>
    <w:rsid w:val="00D40EA9"/>
    <w:rsid w:val="00D410D1"/>
    <w:rsid w:val="00D423EB"/>
    <w:rsid w:val="00D43B74"/>
    <w:rsid w:val="00D458EE"/>
    <w:rsid w:val="00D4595A"/>
    <w:rsid w:val="00D474EE"/>
    <w:rsid w:val="00D50884"/>
    <w:rsid w:val="00D516CF"/>
    <w:rsid w:val="00D51D05"/>
    <w:rsid w:val="00D52BCB"/>
    <w:rsid w:val="00D547C2"/>
    <w:rsid w:val="00D54F3C"/>
    <w:rsid w:val="00D5722A"/>
    <w:rsid w:val="00D574ED"/>
    <w:rsid w:val="00D61170"/>
    <w:rsid w:val="00D62160"/>
    <w:rsid w:val="00D62A46"/>
    <w:rsid w:val="00D63B93"/>
    <w:rsid w:val="00D64E6D"/>
    <w:rsid w:val="00D64EFF"/>
    <w:rsid w:val="00D657E3"/>
    <w:rsid w:val="00D65B64"/>
    <w:rsid w:val="00D65D05"/>
    <w:rsid w:val="00D66D80"/>
    <w:rsid w:val="00D71263"/>
    <w:rsid w:val="00D71302"/>
    <w:rsid w:val="00D71AA2"/>
    <w:rsid w:val="00D72B8E"/>
    <w:rsid w:val="00D73085"/>
    <w:rsid w:val="00D73E56"/>
    <w:rsid w:val="00D75156"/>
    <w:rsid w:val="00D76DF8"/>
    <w:rsid w:val="00D76F99"/>
    <w:rsid w:val="00D802EE"/>
    <w:rsid w:val="00D8034B"/>
    <w:rsid w:val="00D81B21"/>
    <w:rsid w:val="00D81E54"/>
    <w:rsid w:val="00D820DC"/>
    <w:rsid w:val="00D83B24"/>
    <w:rsid w:val="00D83BDC"/>
    <w:rsid w:val="00D8485F"/>
    <w:rsid w:val="00D84A34"/>
    <w:rsid w:val="00D84D4C"/>
    <w:rsid w:val="00D84F90"/>
    <w:rsid w:val="00D8711E"/>
    <w:rsid w:val="00D900A5"/>
    <w:rsid w:val="00D9096C"/>
    <w:rsid w:val="00D91745"/>
    <w:rsid w:val="00D91DA5"/>
    <w:rsid w:val="00D92565"/>
    <w:rsid w:val="00D92DB9"/>
    <w:rsid w:val="00D92F4E"/>
    <w:rsid w:val="00D93C95"/>
    <w:rsid w:val="00D9425D"/>
    <w:rsid w:val="00D947F3"/>
    <w:rsid w:val="00D94E2E"/>
    <w:rsid w:val="00D95823"/>
    <w:rsid w:val="00D95E77"/>
    <w:rsid w:val="00D97AF9"/>
    <w:rsid w:val="00D97D33"/>
    <w:rsid w:val="00D97D4B"/>
    <w:rsid w:val="00DA263C"/>
    <w:rsid w:val="00DA43F8"/>
    <w:rsid w:val="00DA4AE2"/>
    <w:rsid w:val="00DA5E40"/>
    <w:rsid w:val="00DA6D07"/>
    <w:rsid w:val="00DA7D7E"/>
    <w:rsid w:val="00DB0E49"/>
    <w:rsid w:val="00DB13A6"/>
    <w:rsid w:val="00DB1798"/>
    <w:rsid w:val="00DB2587"/>
    <w:rsid w:val="00DB382D"/>
    <w:rsid w:val="00DB417C"/>
    <w:rsid w:val="00DB463D"/>
    <w:rsid w:val="00DB4672"/>
    <w:rsid w:val="00DB4955"/>
    <w:rsid w:val="00DB603C"/>
    <w:rsid w:val="00DB7AEF"/>
    <w:rsid w:val="00DB7B5A"/>
    <w:rsid w:val="00DC05B2"/>
    <w:rsid w:val="00DC1840"/>
    <w:rsid w:val="00DC213D"/>
    <w:rsid w:val="00DC277E"/>
    <w:rsid w:val="00DC32B8"/>
    <w:rsid w:val="00DC40CB"/>
    <w:rsid w:val="00DC44EA"/>
    <w:rsid w:val="00DC4E15"/>
    <w:rsid w:val="00DC6DEC"/>
    <w:rsid w:val="00DC748E"/>
    <w:rsid w:val="00DD010D"/>
    <w:rsid w:val="00DD02DA"/>
    <w:rsid w:val="00DD259D"/>
    <w:rsid w:val="00DD2823"/>
    <w:rsid w:val="00DD2A8D"/>
    <w:rsid w:val="00DD337F"/>
    <w:rsid w:val="00DD3631"/>
    <w:rsid w:val="00DD3B28"/>
    <w:rsid w:val="00DD5ED8"/>
    <w:rsid w:val="00DE045E"/>
    <w:rsid w:val="00DE1212"/>
    <w:rsid w:val="00DE16D6"/>
    <w:rsid w:val="00DE2338"/>
    <w:rsid w:val="00DE2915"/>
    <w:rsid w:val="00DE401D"/>
    <w:rsid w:val="00DE43DF"/>
    <w:rsid w:val="00DE5A5C"/>
    <w:rsid w:val="00DF063A"/>
    <w:rsid w:val="00DF17FB"/>
    <w:rsid w:val="00DF1EEA"/>
    <w:rsid w:val="00DF2DD9"/>
    <w:rsid w:val="00DF4E12"/>
    <w:rsid w:val="00DF65F9"/>
    <w:rsid w:val="00DF6EAC"/>
    <w:rsid w:val="00DF7904"/>
    <w:rsid w:val="00E00ACE"/>
    <w:rsid w:val="00E00DB6"/>
    <w:rsid w:val="00E010A6"/>
    <w:rsid w:val="00E030E3"/>
    <w:rsid w:val="00E036C6"/>
    <w:rsid w:val="00E04FF6"/>
    <w:rsid w:val="00E05539"/>
    <w:rsid w:val="00E05EBA"/>
    <w:rsid w:val="00E066B5"/>
    <w:rsid w:val="00E07038"/>
    <w:rsid w:val="00E0703B"/>
    <w:rsid w:val="00E071B9"/>
    <w:rsid w:val="00E07672"/>
    <w:rsid w:val="00E077A4"/>
    <w:rsid w:val="00E10A6C"/>
    <w:rsid w:val="00E11279"/>
    <w:rsid w:val="00E13254"/>
    <w:rsid w:val="00E1398C"/>
    <w:rsid w:val="00E1467E"/>
    <w:rsid w:val="00E1590B"/>
    <w:rsid w:val="00E15A12"/>
    <w:rsid w:val="00E1619E"/>
    <w:rsid w:val="00E1731B"/>
    <w:rsid w:val="00E178A7"/>
    <w:rsid w:val="00E17CEF"/>
    <w:rsid w:val="00E20691"/>
    <w:rsid w:val="00E210C0"/>
    <w:rsid w:val="00E22170"/>
    <w:rsid w:val="00E22497"/>
    <w:rsid w:val="00E22A9A"/>
    <w:rsid w:val="00E24118"/>
    <w:rsid w:val="00E24342"/>
    <w:rsid w:val="00E301B4"/>
    <w:rsid w:val="00E30E54"/>
    <w:rsid w:val="00E30FA4"/>
    <w:rsid w:val="00E32AAD"/>
    <w:rsid w:val="00E34CDE"/>
    <w:rsid w:val="00E35F7A"/>
    <w:rsid w:val="00E36536"/>
    <w:rsid w:val="00E36A6D"/>
    <w:rsid w:val="00E36EB0"/>
    <w:rsid w:val="00E409ED"/>
    <w:rsid w:val="00E40B10"/>
    <w:rsid w:val="00E4180D"/>
    <w:rsid w:val="00E41EF6"/>
    <w:rsid w:val="00E42AC6"/>
    <w:rsid w:val="00E444F1"/>
    <w:rsid w:val="00E4494E"/>
    <w:rsid w:val="00E46921"/>
    <w:rsid w:val="00E46AB8"/>
    <w:rsid w:val="00E47356"/>
    <w:rsid w:val="00E47B7D"/>
    <w:rsid w:val="00E50D44"/>
    <w:rsid w:val="00E51575"/>
    <w:rsid w:val="00E51CB3"/>
    <w:rsid w:val="00E526BD"/>
    <w:rsid w:val="00E52B70"/>
    <w:rsid w:val="00E52EB7"/>
    <w:rsid w:val="00E53E84"/>
    <w:rsid w:val="00E54D65"/>
    <w:rsid w:val="00E54E09"/>
    <w:rsid w:val="00E56279"/>
    <w:rsid w:val="00E568EB"/>
    <w:rsid w:val="00E56D4C"/>
    <w:rsid w:val="00E60ACA"/>
    <w:rsid w:val="00E610FE"/>
    <w:rsid w:val="00E6163C"/>
    <w:rsid w:val="00E6298C"/>
    <w:rsid w:val="00E63077"/>
    <w:rsid w:val="00E634BF"/>
    <w:rsid w:val="00E635C4"/>
    <w:rsid w:val="00E6366C"/>
    <w:rsid w:val="00E659A9"/>
    <w:rsid w:val="00E669D1"/>
    <w:rsid w:val="00E672A3"/>
    <w:rsid w:val="00E67AA3"/>
    <w:rsid w:val="00E71274"/>
    <w:rsid w:val="00E7200D"/>
    <w:rsid w:val="00E72130"/>
    <w:rsid w:val="00E72E4E"/>
    <w:rsid w:val="00E735C5"/>
    <w:rsid w:val="00E74CCF"/>
    <w:rsid w:val="00E75E21"/>
    <w:rsid w:val="00E76B39"/>
    <w:rsid w:val="00E80A59"/>
    <w:rsid w:val="00E80C2C"/>
    <w:rsid w:val="00E80D4B"/>
    <w:rsid w:val="00E82E6D"/>
    <w:rsid w:val="00E830D8"/>
    <w:rsid w:val="00E835B2"/>
    <w:rsid w:val="00E83C0C"/>
    <w:rsid w:val="00E84B33"/>
    <w:rsid w:val="00E84BCB"/>
    <w:rsid w:val="00E86AF2"/>
    <w:rsid w:val="00E87447"/>
    <w:rsid w:val="00E87AB1"/>
    <w:rsid w:val="00E9094F"/>
    <w:rsid w:val="00E91502"/>
    <w:rsid w:val="00E919B2"/>
    <w:rsid w:val="00E91D67"/>
    <w:rsid w:val="00E94A1F"/>
    <w:rsid w:val="00E94BC0"/>
    <w:rsid w:val="00E96296"/>
    <w:rsid w:val="00E97CD4"/>
    <w:rsid w:val="00EA11D3"/>
    <w:rsid w:val="00EA1253"/>
    <w:rsid w:val="00EA18A6"/>
    <w:rsid w:val="00EA2C5C"/>
    <w:rsid w:val="00EA3760"/>
    <w:rsid w:val="00EA4B32"/>
    <w:rsid w:val="00EA6381"/>
    <w:rsid w:val="00EA66AD"/>
    <w:rsid w:val="00EA7DBB"/>
    <w:rsid w:val="00EB0B66"/>
    <w:rsid w:val="00EB5729"/>
    <w:rsid w:val="00EB6172"/>
    <w:rsid w:val="00EB684A"/>
    <w:rsid w:val="00EB69EF"/>
    <w:rsid w:val="00EB6A22"/>
    <w:rsid w:val="00EB6A3B"/>
    <w:rsid w:val="00EB6C7C"/>
    <w:rsid w:val="00EB7518"/>
    <w:rsid w:val="00EC048F"/>
    <w:rsid w:val="00EC0F98"/>
    <w:rsid w:val="00EC1C55"/>
    <w:rsid w:val="00EC21C8"/>
    <w:rsid w:val="00EC38D3"/>
    <w:rsid w:val="00EC4941"/>
    <w:rsid w:val="00EC4A8E"/>
    <w:rsid w:val="00EC5C33"/>
    <w:rsid w:val="00EC5D3C"/>
    <w:rsid w:val="00EC5FE0"/>
    <w:rsid w:val="00ED128A"/>
    <w:rsid w:val="00ED1767"/>
    <w:rsid w:val="00ED1B96"/>
    <w:rsid w:val="00ED24FD"/>
    <w:rsid w:val="00ED3075"/>
    <w:rsid w:val="00ED3307"/>
    <w:rsid w:val="00ED38AE"/>
    <w:rsid w:val="00ED4794"/>
    <w:rsid w:val="00ED5580"/>
    <w:rsid w:val="00ED582D"/>
    <w:rsid w:val="00ED5EFC"/>
    <w:rsid w:val="00ED6135"/>
    <w:rsid w:val="00ED6FF1"/>
    <w:rsid w:val="00ED7E0E"/>
    <w:rsid w:val="00EE02E8"/>
    <w:rsid w:val="00EE11F4"/>
    <w:rsid w:val="00EE1B90"/>
    <w:rsid w:val="00EE1E7A"/>
    <w:rsid w:val="00EE204F"/>
    <w:rsid w:val="00EE2447"/>
    <w:rsid w:val="00EE347E"/>
    <w:rsid w:val="00EE4398"/>
    <w:rsid w:val="00EE59B1"/>
    <w:rsid w:val="00EE6168"/>
    <w:rsid w:val="00EE7D95"/>
    <w:rsid w:val="00EF04B4"/>
    <w:rsid w:val="00EF06B9"/>
    <w:rsid w:val="00EF11A0"/>
    <w:rsid w:val="00EF2BE3"/>
    <w:rsid w:val="00EF3209"/>
    <w:rsid w:val="00EF3454"/>
    <w:rsid w:val="00EF388B"/>
    <w:rsid w:val="00EF3C88"/>
    <w:rsid w:val="00EF45D2"/>
    <w:rsid w:val="00EF4C9D"/>
    <w:rsid w:val="00EF4EE8"/>
    <w:rsid w:val="00EF5618"/>
    <w:rsid w:val="00EF61CE"/>
    <w:rsid w:val="00EF6893"/>
    <w:rsid w:val="00EF6C91"/>
    <w:rsid w:val="00EF7163"/>
    <w:rsid w:val="00EF7A0D"/>
    <w:rsid w:val="00EF7B1F"/>
    <w:rsid w:val="00F00812"/>
    <w:rsid w:val="00F00F78"/>
    <w:rsid w:val="00F0115A"/>
    <w:rsid w:val="00F011FC"/>
    <w:rsid w:val="00F05035"/>
    <w:rsid w:val="00F065CC"/>
    <w:rsid w:val="00F10893"/>
    <w:rsid w:val="00F12746"/>
    <w:rsid w:val="00F128B7"/>
    <w:rsid w:val="00F12AC4"/>
    <w:rsid w:val="00F132F5"/>
    <w:rsid w:val="00F13832"/>
    <w:rsid w:val="00F13CE7"/>
    <w:rsid w:val="00F157C2"/>
    <w:rsid w:val="00F15ADE"/>
    <w:rsid w:val="00F15F5C"/>
    <w:rsid w:val="00F20F33"/>
    <w:rsid w:val="00F21B4A"/>
    <w:rsid w:val="00F21B97"/>
    <w:rsid w:val="00F21E2C"/>
    <w:rsid w:val="00F22100"/>
    <w:rsid w:val="00F24B7F"/>
    <w:rsid w:val="00F26BDD"/>
    <w:rsid w:val="00F27C86"/>
    <w:rsid w:val="00F27F58"/>
    <w:rsid w:val="00F30C48"/>
    <w:rsid w:val="00F32327"/>
    <w:rsid w:val="00F33876"/>
    <w:rsid w:val="00F33949"/>
    <w:rsid w:val="00F33F8D"/>
    <w:rsid w:val="00F3429D"/>
    <w:rsid w:val="00F357D1"/>
    <w:rsid w:val="00F360A4"/>
    <w:rsid w:val="00F37F1F"/>
    <w:rsid w:val="00F4131E"/>
    <w:rsid w:val="00F419E0"/>
    <w:rsid w:val="00F41EF9"/>
    <w:rsid w:val="00F42FF4"/>
    <w:rsid w:val="00F4393C"/>
    <w:rsid w:val="00F43D32"/>
    <w:rsid w:val="00F441EB"/>
    <w:rsid w:val="00F464A2"/>
    <w:rsid w:val="00F464E7"/>
    <w:rsid w:val="00F46755"/>
    <w:rsid w:val="00F4773A"/>
    <w:rsid w:val="00F51879"/>
    <w:rsid w:val="00F5295A"/>
    <w:rsid w:val="00F550E2"/>
    <w:rsid w:val="00F55A16"/>
    <w:rsid w:val="00F56070"/>
    <w:rsid w:val="00F570A8"/>
    <w:rsid w:val="00F575D7"/>
    <w:rsid w:val="00F57DB5"/>
    <w:rsid w:val="00F6011A"/>
    <w:rsid w:val="00F611BB"/>
    <w:rsid w:val="00F61AA5"/>
    <w:rsid w:val="00F63B42"/>
    <w:rsid w:val="00F63D5C"/>
    <w:rsid w:val="00F63EA3"/>
    <w:rsid w:val="00F654B0"/>
    <w:rsid w:val="00F66A20"/>
    <w:rsid w:val="00F66C87"/>
    <w:rsid w:val="00F6705C"/>
    <w:rsid w:val="00F67377"/>
    <w:rsid w:val="00F70095"/>
    <w:rsid w:val="00F7009D"/>
    <w:rsid w:val="00F702F9"/>
    <w:rsid w:val="00F70D76"/>
    <w:rsid w:val="00F71DA5"/>
    <w:rsid w:val="00F7361D"/>
    <w:rsid w:val="00F7412A"/>
    <w:rsid w:val="00F74159"/>
    <w:rsid w:val="00F7470A"/>
    <w:rsid w:val="00F74B25"/>
    <w:rsid w:val="00F756BE"/>
    <w:rsid w:val="00F756C1"/>
    <w:rsid w:val="00F75984"/>
    <w:rsid w:val="00F75B68"/>
    <w:rsid w:val="00F76718"/>
    <w:rsid w:val="00F770C2"/>
    <w:rsid w:val="00F771A1"/>
    <w:rsid w:val="00F77921"/>
    <w:rsid w:val="00F77FF2"/>
    <w:rsid w:val="00F81288"/>
    <w:rsid w:val="00F81879"/>
    <w:rsid w:val="00F81EE8"/>
    <w:rsid w:val="00F834B0"/>
    <w:rsid w:val="00F83CAC"/>
    <w:rsid w:val="00F83E0B"/>
    <w:rsid w:val="00F84AE5"/>
    <w:rsid w:val="00F84D48"/>
    <w:rsid w:val="00F85287"/>
    <w:rsid w:val="00F85CB7"/>
    <w:rsid w:val="00F85F3F"/>
    <w:rsid w:val="00F86620"/>
    <w:rsid w:val="00F86A1F"/>
    <w:rsid w:val="00F90D14"/>
    <w:rsid w:val="00F91252"/>
    <w:rsid w:val="00F91505"/>
    <w:rsid w:val="00F9347F"/>
    <w:rsid w:val="00F9388E"/>
    <w:rsid w:val="00F93B32"/>
    <w:rsid w:val="00F9585C"/>
    <w:rsid w:val="00F95D3C"/>
    <w:rsid w:val="00F96101"/>
    <w:rsid w:val="00F964E6"/>
    <w:rsid w:val="00F9746C"/>
    <w:rsid w:val="00F97F64"/>
    <w:rsid w:val="00FA18FF"/>
    <w:rsid w:val="00FA1C4A"/>
    <w:rsid w:val="00FA1E06"/>
    <w:rsid w:val="00FA2C8B"/>
    <w:rsid w:val="00FA31C9"/>
    <w:rsid w:val="00FA405E"/>
    <w:rsid w:val="00FA4F5B"/>
    <w:rsid w:val="00FA5A6F"/>
    <w:rsid w:val="00FA6448"/>
    <w:rsid w:val="00FA7762"/>
    <w:rsid w:val="00FB0959"/>
    <w:rsid w:val="00FB0D23"/>
    <w:rsid w:val="00FB2AAB"/>
    <w:rsid w:val="00FB41DA"/>
    <w:rsid w:val="00FB630D"/>
    <w:rsid w:val="00FB6F91"/>
    <w:rsid w:val="00FB7B81"/>
    <w:rsid w:val="00FC097F"/>
    <w:rsid w:val="00FC0D20"/>
    <w:rsid w:val="00FC11F6"/>
    <w:rsid w:val="00FC1500"/>
    <w:rsid w:val="00FC1512"/>
    <w:rsid w:val="00FC18E3"/>
    <w:rsid w:val="00FC2103"/>
    <w:rsid w:val="00FC3DD2"/>
    <w:rsid w:val="00FC4A71"/>
    <w:rsid w:val="00FC4B5D"/>
    <w:rsid w:val="00FC7975"/>
    <w:rsid w:val="00FC7E81"/>
    <w:rsid w:val="00FD049C"/>
    <w:rsid w:val="00FD0786"/>
    <w:rsid w:val="00FD2073"/>
    <w:rsid w:val="00FD2EBB"/>
    <w:rsid w:val="00FD317B"/>
    <w:rsid w:val="00FD375B"/>
    <w:rsid w:val="00FD37CF"/>
    <w:rsid w:val="00FD38E1"/>
    <w:rsid w:val="00FD3A7E"/>
    <w:rsid w:val="00FD4E5F"/>
    <w:rsid w:val="00FD53C2"/>
    <w:rsid w:val="00FD57F3"/>
    <w:rsid w:val="00FD5C7D"/>
    <w:rsid w:val="00FD6709"/>
    <w:rsid w:val="00FD7B72"/>
    <w:rsid w:val="00FE0136"/>
    <w:rsid w:val="00FE0521"/>
    <w:rsid w:val="00FE099A"/>
    <w:rsid w:val="00FE1F88"/>
    <w:rsid w:val="00FE2095"/>
    <w:rsid w:val="00FE2235"/>
    <w:rsid w:val="00FE2389"/>
    <w:rsid w:val="00FE2ACE"/>
    <w:rsid w:val="00FE2E1A"/>
    <w:rsid w:val="00FE319B"/>
    <w:rsid w:val="00FE3F33"/>
    <w:rsid w:val="00FE658F"/>
    <w:rsid w:val="00FE7CA4"/>
    <w:rsid w:val="00FF4158"/>
    <w:rsid w:val="00FF599F"/>
    <w:rsid w:val="00FF5A47"/>
    <w:rsid w:val="01261A64"/>
    <w:rsid w:val="01CACA3C"/>
    <w:rsid w:val="021B572C"/>
    <w:rsid w:val="0256F01F"/>
    <w:rsid w:val="0343B72C"/>
    <w:rsid w:val="038F102B"/>
    <w:rsid w:val="03A6384E"/>
    <w:rsid w:val="03E73A2F"/>
    <w:rsid w:val="0473373F"/>
    <w:rsid w:val="05CDD522"/>
    <w:rsid w:val="05F72A10"/>
    <w:rsid w:val="06070421"/>
    <w:rsid w:val="06632333"/>
    <w:rsid w:val="075B0758"/>
    <w:rsid w:val="07A3AEFC"/>
    <w:rsid w:val="07BFD44C"/>
    <w:rsid w:val="07C5BA6A"/>
    <w:rsid w:val="08232B18"/>
    <w:rsid w:val="08240472"/>
    <w:rsid w:val="0873906B"/>
    <w:rsid w:val="08F49500"/>
    <w:rsid w:val="0981CE50"/>
    <w:rsid w:val="09B6EE28"/>
    <w:rsid w:val="0BD90A27"/>
    <w:rsid w:val="0C4ED2CA"/>
    <w:rsid w:val="0C6E02A2"/>
    <w:rsid w:val="0C79706A"/>
    <w:rsid w:val="0CB6701D"/>
    <w:rsid w:val="0CBCB91E"/>
    <w:rsid w:val="0DF4D0F0"/>
    <w:rsid w:val="0E4F7FB3"/>
    <w:rsid w:val="0EBD553A"/>
    <w:rsid w:val="0F4BD8FD"/>
    <w:rsid w:val="0FF3EA85"/>
    <w:rsid w:val="107D3372"/>
    <w:rsid w:val="115669AB"/>
    <w:rsid w:val="1162B94A"/>
    <w:rsid w:val="13567F7B"/>
    <w:rsid w:val="14177B74"/>
    <w:rsid w:val="14B67EFD"/>
    <w:rsid w:val="14DAE50E"/>
    <w:rsid w:val="15C0FB5A"/>
    <w:rsid w:val="165168E7"/>
    <w:rsid w:val="176502C1"/>
    <w:rsid w:val="17AFD5D0"/>
    <w:rsid w:val="17F53166"/>
    <w:rsid w:val="17F6BC0B"/>
    <w:rsid w:val="18C8E291"/>
    <w:rsid w:val="197B19A4"/>
    <w:rsid w:val="198C0980"/>
    <w:rsid w:val="1A68247F"/>
    <w:rsid w:val="1BBD7DA1"/>
    <w:rsid w:val="1C168387"/>
    <w:rsid w:val="1CB25C3D"/>
    <w:rsid w:val="1D520387"/>
    <w:rsid w:val="1DF25E3C"/>
    <w:rsid w:val="1E6495AF"/>
    <w:rsid w:val="207FE943"/>
    <w:rsid w:val="210D3F39"/>
    <w:rsid w:val="2189126D"/>
    <w:rsid w:val="21A63CDF"/>
    <w:rsid w:val="22365853"/>
    <w:rsid w:val="231E90DB"/>
    <w:rsid w:val="234DBF05"/>
    <w:rsid w:val="23B754AF"/>
    <w:rsid w:val="2429C3F2"/>
    <w:rsid w:val="2571DF98"/>
    <w:rsid w:val="267B57C1"/>
    <w:rsid w:val="26DDEC70"/>
    <w:rsid w:val="274513F0"/>
    <w:rsid w:val="27921D45"/>
    <w:rsid w:val="2854849C"/>
    <w:rsid w:val="2862AF4F"/>
    <w:rsid w:val="2886651C"/>
    <w:rsid w:val="28871F59"/>
    <w:rsid w:val="28DD0621"/>
    <w:rsid w:val="28DD371A"/>
    <w:rsid w:val="29339D89"/>
    <w:rsid w:val="2936C9B3"/>
    <w:rsid w:val="29937034"/>
    <w:rsid w:val="2AD55584"/>
    <w:rsid w:val="2B0EFF12"/>
    <w:rsid w:val="2B31F071"/>
    <w:rsid w:val="2C07BA33"/>
    <w:rsid w:val="2CE2F719"/>
    <w:rsid w:val="2D2D7ACD"/>
    <w:rsid w:val="2D48C547"/>
    <w:rsid w:val="2D8B6748"/>
    <w:rsid w:val="2D9D805F"/>
    <w:rsid w:val="2E835F21"/>
    <w:rsid w:val="2FA9CF60"/>
    <w:rsid w:val="3034EDED"/>
    <w:rsid w:val="3046C03C"/>
    <w:rsid w:val="30A2FCD6"/>
    <w:rsid w:val="30A779D6"/>
    <w:rsid w:val="3107C2DF"/>
    <w:rsid w:val="319462C8"/>
    <w:rsid w:val="31D936EA"/>
    <w:rsid w:val="334ED3C6"/>
    <w:rsid w:val="347B4F5F"/>
    <w:rsid w:val="34A93950"/>
    <w:rsid w:val="35AA7B6E"/>
    <w:rsid w:val="365B1BF3"/>
    <w:rsid w:val="36D60243"/>
    <w:rsid w:val="37174120"/>
    <w:rsid w:val="37EAE0B2"/>
    <w:rsid w:val="38AFDB85"/>
    <w:rsid w:val="391A3320"/>
    <w:rsid w:val="3939F1DA"/>
    <w:rsid w:val="39510E6F"/>
    <w:rsid w:val="398FBEF9"/>
    <w:rsid w:val="39CBCC43"/>
    <w:rsid w:val="39F027E3"/>
    <w:rsid w:val="3B4283B6"/>
    <w:rsid w:val="3B79AC5C"/>
    <w:rsid w:val="3CD9E6AB"/>
    <w:rsid w:val="3CDEDE56"/>
    <w:rsid w:val="3CFA667C"/>
    <w:rsid w:val="3D358AD5"/>
    <w:rsid w:val="3E882AE8"/>
    <w:rsid w:val="3EC60BD3"/>
    <w:rsid w:val="3EDD8EE7"/>
    <w:rsid w:val="3F03EF78"/>
    <w:rsid w:val="3F388D24"/>
    <w:rsid w:val="3F4ACE5B"/>
    <w:rsid w:val="3F4E3C3B"/>
    <w:rsid w:val="3FE42F59"/>
    <w:rsid w:val="3FF2EC13"/>
    <w:rsid w:val="40DC7A40"/>
    <w:rsid w:val="42604CBB"/>
    <w:rsid w:val="4312E758"/>
    <w:rsid w:val="431B6D1A"/>
    <w:rsid w:val="440DDE3F"/>
    <w:rsid w:val="44343FB2"/>
    <w:rsid w:val="4477E625"/>
    <w:rsid w:val="44AF83C1"/>
    <w:rsid w:val="44C6C2D8"/>
    <w:rsid w:val="44F76F0D"/>
    <w:rsid w:val="47062B42"/>
    <w:rsid w:val="487436D5"/>
    <w:rsid w:val="489BD322"/>
    <w:rsid w:val="494D8257"/>
    <w:rsid w:val="49ADCF4E"/>
    <w:rsid w:val="4A2C3E35"/>
    <w:rsid w:val="4A79A51A"/>
    <w:rsid w:val="4B8CA561"/>
    <w:rsid w:val="4C066CCD"/>
    <w:rsid w:val="4C2D23EA"/>
    <w:rsid w:val="4CD2A1A2"/>
    <w:rsid w:val="4CE7CDF0"/>
    <w:rsid w:val="4D250233"/>
    <w:rsid w:val="4D338924"/>
    <w:rsid w:val="4D894501"/>
    <w:rsid w:val="4DC82AFD"/>
    <w:rsid w:val="4E876E90"/>
    <w:rsid w:val="4EB6063D"/>
    <w:rsid w:val="4EBFDE6C"/>
    <w:rsid w:val="4F005AE0"/>
    <w:rsid w:val="4F0F9606"/>
    <w:rsid w:val="4F218E70"/>
    <w:rsid w:val="4FD91DFE"/>
    <w:rsid w:val="50859D4E"/>
    <w:rsid w:val="50C06DD5"/>
    <w:rsid w:val="50EFAB53"/>
    <w:rsid w:val="52BC7E37"/>
    <w:rsid w:val="52F62E9C"/>
    <w:rsid w:val="5393C928"/>
    <w:rsid w:val="54408EFD"/>
    <w:rsid w:val="554F4CB0"/>
    <w:rsid w:val="555BE009"/>
    <w:rsid w:val="56A96C11"/>
    <w:rsid w:val="56FDB2CF"/>
    <w:rsid w:val="575671C6"/>
    <w:rsid w:val="57D8F070"/>
    <w:rsid w:val="58CC8AA7"/>
    <w:rsid w:val="5ACD8DC8"/>
    <w:rsid w:val="5B340D97"/>
    <w:rsid w:val="5BF002B0"/>
    <w:rsid w:val="5CE963E5"/>
    <w:rsid w:val="5D80DF20"/>
    <w:rsid w:val="5E2E6407"/>
    <w:rsid w:val="5E3740E0"/>
    <w:rsid w:val="5E572BAA"/>
    <w:rsid w:val="5E614966"/>
    <w:rsid w:val="5E9A3BB4"/>
    <w:rsid w:val="5EB5AC04"/>
    <w:rsid w:val="5EB7B6D6"/>
    <w:rsid w:val="5F0F2224"/>
    <w:rsid w:val="5F211A8E"/>
    <w:rsid w:val="5F24199C"/>
    <w:rsid w:val="5F989DAA"/>
    <w:rsid w:val="5FF9389C"/>
    <w:rsid w:val="6080567A"/>
    <w:rsid w:val="6122E1BB"/>
    <w:rsid w:val="613139C0"/>
    <w:rsid w:val="613C6F5E"/>
    <w:rsid w:val="61B94933"/>
    <w:rsid w:val="61CA9C50"/>
    <w:rsid w:val="61D4F153"/>
    <w:rsid w:val="61E9745B"/>
    <w:rsid w:val="625285BE"/>
    <w:rsid w:val="62B1C6EB"/>
    <w:rsid w:val="62C26A4A"/>
    <w:rsid w:val="62FD733B"/>
    <w:rsid w:val="63DED838"/>
    <w:rsid w:val="64E5C689"/>
    <w:rsid w:val="660F0F21"/>
    <w:rsid w:val="669CCD54"/>
    <w:rsid w:val="66BAA95F"/>
    <w:rsid w:val="66D2184A"/>
    <w:rsid w:val="67D982C2"/>
    <w:rsid w:val="6865FC20"/>
    <w:rsid w:val="68956637"/>
    <w:rsid w:val="68C4B6A2"/>
    <w:rsid w:val="6900D27A"/>
    <w:rsid w:val="69D8BF7B"/>
    <w:rsid w:val="69F83E6E"/>
    <w:rsid w:val="6A030A3F"/>
    <w:rsid w:val="6A67BB6F"/>
    <w:rsid w:val="6AD59B8B"/>
    <w:rsid w:val="6B4B7A59"/>
    <w:rsid w:val="6BB0296B"/>
    <w:rsid w:val="6BB15378"/>
    <w:rsid w:val="6C092E05"/>
    <w:rsid w:val="6C8FAE03"/>
    <w:rsid w:val="6CC48D78"/>
    <w:rsid w:val="6D1C39DC"/>
    <w:rsid w:val="6D25A121"/>
    <w:rsid w:val="6D281D7A"/>
    <w:rsid w:val="6D898283"/>
    <w:rsid w:val="6E00D8E1"/>
    <w:rsid w:val="6E01A248"/>
    <w:rsid w:val="6E21D4BA"/>
    <w:rsid w:val="6E8F8B3A"/>
    <w:rsid w:val="6E9FBFDD"/>
    <w:rsid w:val="6EB13EF7"/>
    <w:rsid w:val="6EBC197D"/>
    <w:rsid w:val="6F6ECB65"/>
    <w:rsid w:val="6FC35CE1"/>
    <w:rsid w:val="6FD50E11"/>
    <w:rsid w:val="702B5B9B"/>
    <w:rsid w:val="7056B8EC"/>
    <w:rsid w:val="70FA9A77"/>
    <w:rsid w:val="71005BF3"/>
    <w:rsid w:val="710266DE"/>
    <w:rsid w:val="710769E4"/>
    <w:rsid w:val="7112A5D9"/>
    <w:rsid w:val="71551F5E"/>
    <w:rsid w:val="726E2E7D"/>
    <w:rsid w:val="729E41D4"/>
    <w:rsid w:val="7364E46A"/>
    <w:rsid w:val="738F840C"/>
    <w:rsid w:val="73B72B4D"/>
    <w:rsid w:val="73FD8A5F"/>
    <w:rsid w:val="742D2ADE"/>
    <w:rsid w:val="74697C92"/>
    <w:rsid w:val="74787029"/>
    <w:rsid w:val="755AC0FB"/>
    <w:rsid w:val="75FC8DE5"/>
    <w:rsid w:val="767167B8"/>
    <w:rsid w:val="77F47D98"/>
    <w:rsid w:val="78ACB8F1"/>
    <w:rsid w:val="796D7807"/>
    <w:rsid w:val="79904C3D"/>
    <w:rsid w:val="79BB3062"/>
    <w:rsid w:val="79CF0183"/>
    <w:rsid w:val="79D1DE7C"/>
    <w:rsid w:val="79F76C60"/>
    <w:rsid w:val="7A530AA8"/>
    <w:rsid w:val="7A5FDCD0"/>
    <w:rsid w:val="7AB75D10"/>
    <w:rsid w:val="7B7D1037"/>
    <w:rsid w:val="7BFE4AFF"/>
    <w:rsid w:val="7C221B57"/>
    <w:rsid w:val="7C45A9E3"/>
    <w:rsid w:val="7C71CCEB"/>
    <w:rsid w:val="7CC4F7C0"/>
    <w:rsid w:val="7CE432F9"/>
    <w:rsid w:val="7D60F45B"/>
    <w:rsid w:val="7D6E3EB6"/>
    <w:rsid w:val="7D8FEB16"/>
    <w:rsid w:val="7E1B8F50"/>
    <w:rsid w:val="7E86C1F0"/>
    <w:rsid w:val="7F00FA9D"/>
    <w:rsid w:val="7F9EBDA0"/>
    <w:rsid w:val="7FAC8329"/>
    <w:rsid w:val="7FCEFA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11B69E3"/>
  <w15:docId w15:val="{8059E791-24D5-492D-AB26-E02AE3DC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unhideWhenUsed/>
    <w:qFormat/>
    <w:rsid w:val="003E31FC"/>
    <w:pPr>
      <w:spacing w:before="120" w:after="120"/>
      <w:jc w:val="both"/>
    </w:pPr>
    <w:rPr>
      <w:rFonts w:ascii="Arial" w:hAnsi="Arial" w:cs="Times New Roman"/>
      <w:color w:val="000000"/>
      <w:sz w:val="20"/>
      <w:szCs w:val="24"/>
      <w:lang w:val="en-GB"/>
    </w:rPr>
  </w:style>
  <w:style w:type="paragraph" w:styleId="Otsikko1">
    <w:name w:val="heading 1"/>
    <w:next w:val="Normaali"/>
    <w:link w:val="Otsikko1Char"/>
    <w:autoRedefine/>
    <w:qFormat/>
    <w:rsid w:val="00776005"/>
    <w:pPr>
      <w:keepNext/>
      <w:keepLines/>
      <w:pageBreakBefore/>
      <w:widowControl w:val="0"/>
      <w:numPr>
        <w:numId w:val="5"/>
      </w:numPr>
      <w:spacing w:after="0" w:line="240" w:lineRule="auto"/>
      <w:outlineLvl w:val="0"/>
    </w:pPr>
    <w:rPr>
      <w:rFonts w:ascii="DINOT-Bold" w:hAnsi="DINOT-Bold" w:cs="Arial"/>
      <w:b/>
      <w:bCs/>
      <w:color w:val="9B0014" w:themeColor="text2"/>
      <w:kern w:val="32"/>
      <w:sz w:val="36"/>
      <w:szCs w:val="32"/>
      <w:lang w:val="en-GB" w:eastAsia="de-DE"/>
    </w:rPr>
  </w:style>
  <w:style w:type="paragraph" w:styleId="Otsikko2">
    <w:name w:val="heading 2"/>
    <w:next w:val="Normaali"/>
    <w:link w:val="Otsikko2Char"/>
    <w:autoRedefine/>
    <w:unhideWhenUsed/>
    <w:qFormat/>
    <w:rsid w:val="00B103F4"/>
    <w:pPr>
      <w:keepNext/>
      <w:keepLines/>
      <w:numPr>
        <w:ilvl w:val="1"/>
        <w:numId w:val="5"/>
      </w:numPr>
      <w:pBdr>
        <w:top w:val="single" w:sz="4" w:space="7" w:color="9B0014"/>
        <w:bottom w:val="single" w:sz="4" w:space="7" w:color="9B0014"/>
      </w:pBdr>
      <w:spacing w:before="240" w:after="130" w:line="260" w:lineRule="auto"/>
      <w:outlineLvl w:val="1"/>
    </w:pPr>
    <w:rPr>
      <w:rFonts w:ascii="Arial" w:hAnsi="Arial" w:cs="Times New Roman"/>
      <w:b/>
      <w:bCs/>
      <w:iCs/>
      <w:sz w:val="24"/>
      <w:szCs w:val="28"/>
      <w:lang w:val="en-US" w:eastAsia="de-DE"/>
    </w:rPr>
  </w:style>
  <w:style w:type="paragraph" w:styleId="Otsikko3">
    <w:name w:val="heading 3"/>
    <w:basedOn w:val="Otsikko2"/>
    <w:next w:val="Normaali"/>
    <w:link w:val="Otsikko3Char"/>
    <w:unhideWhenUsed/>
    <w:qFormat/>
    <w:rsid w:val="00771A41"/>
    <w:pPr>
      <w:numPr>
        <w:ilvl w:val="2"/>
      </w:numPr>
      <w:pBdr>
        <w:top w:val="none" w:sz="0" w:space="0" w:color="auto"/>
        <w:bottom w:val="none" w:sz="0" w:space="0" w:color="auto"/>
      </w:pBdr>
      <w:outlineLvl w:val="2"/>
    </w:pPr>
    <w:rPr>
      <w:bCs w:val="0"/>
      <w:szCs w:val="26"/>
      <w:lang w:eastAsia="x-none"/>
    </w:rPr>
  </w:style>
  <w:style w:type="paragraph" w:styleId="Otsikko4">
    <w:name w:val="heading 4"/>
    <w:basedOn w:val="Otsikko3"/>
    <w:next w:val="Normaali"/>
    <w:link w:val="Otsikko4Char"/>
    <w:autoRedefine/>
    <w:unhideWhenUsed/>
    <w:qFormat/>
    <w:rsid w:val="00771A41"/>
    <w:pPr>
      <w:numPr>
        <w:ilvl w:val="3"/>
      </w:numPr>
      <w:outlineLvl w:val="3"/>
    </w:pPr>
    <w:rPr>
      <w:bCs/>
      <w:szCs w:val="28"/>
    </w:rPr>
  </w:style>
  <w:style w:type="paragraph" w:styleId="Otsikko5">
    <w:name w:val="heading 5"/>
    <w:next w:val="Normaali"/>
    <w:link w:val="Otsikko5Char"/>
    <w:unhideWhenUsed/>
    <w:qFormat/>
    <w:rsid w:val="00771A41"/>
    <w:pPr>
      <w:keepNext/>
      <w:keepLines/>
      <w:numPr>
        <w:ilvl w:val="4"/>
        <w:numId w:val="5"/>
      </w:numPr>
      <w:spacing w:before="240" w:after="120" w:line="300" w:lineRule="exact"/>
      <w:outlineLvl w:val="4"/>
    </w:pPr>
    <w:rPr>
      <w:rFonts w:ascii="Arial" w:hAnsi="Arial" w:cs="Times New Roman"/>
      <w:b/>
      <w:bCs/>
      <w:iCs/>
      <w:color w:val="000000"/>
      <w:sz w:val="24"/>
      <w:szCs w:val="24"/>
      <w:lang w:eastAsia="de-DE"/>
    </w:rPr>
  </w:style>
  <w:style w:type="paragraph" w:styleId="Otsikko6">
    <w:name w:val="heading 6"/>
    <w:basedOn w:val="Otsikko5"/>
    <w:next w:val="Normaali"/>
    <w:link w:val="Otsikko6Char"/>
    <w:unhideWhenUsed/>
    <w:qFormat/>
    <w:rsid w:val="00771A41"/>
    <w:pPr>
      <w:numPr>
        <w:ilvl w:val="5"/>
      </w:numPr>
      <w:outlineLvl w:val="5"/>
    </w:pPr>
    <w:rPr>
      <w:bCs w:val="0"/>
      <w:szCs w:val="22"/>
      <w:lang w:val="en-US" w:eastAsia="x-none"/>
    </w:rPr>
  </w:style>
  <w:style w:type="paragraph" w:styleId="Otsikko7">
    <w:name w:val="heading 7"/>
    <w:basedOn w:val="Normaali"/>
    <w:next w:val="Normaali"/>
    <w:link w:val="Otsikko7Char"/>
    <w:autoRedefine/>
    <w:qFormat/>
    <w:rsid w:val="00771A41"/>
    <w:pPr>
      <w:numPr>
        <w:ilvl w:val="6"/>
        <w:numId w:val="5"/>
      </w:numPr>
      <w:spacing w:before="240" w:after="60"/>
      <w:outlineLvl w:val="6"/>
    </w:pPr>
    <w:rPr>
      <w:b/>
      <w:color w:val="505050"/>
      <w:sz w:val="26"/>
      <w:lang w:val="x-none" w:eastAsia="x-none"/>
    </w:rPr>
  </w:style>
  <w:style w:type="paragraph" w:styleId="Otsikko8">
    <w:name w:val="heading 8"/>
    <w:basedOn w:val="Normaali"/>
    <w:next w:val="Normaali"/>
    <w:link w:val="Otsikko8Char"/>
    <w:autoRedefine/>
    <w:qFormat/>
    <w:rsid w:val="00771A41"/>
    <w:pPr>
      <w:numPr>
        <w:ilvl w:val="7"/>
        <w:numId w:val="5"/>
      </w:numPr>
      <w:spacing w:before="240" w:after="60"/>
      <w:outlineLvl w:val="7"/>
    </w:pPr>
    <w:rPr>
      <w:iCs/>
      <w:color w:val="505050"/>
      <w:sz w:val="26"/>
      <w:lang w:val="x-none" w:eastAsia="x-none"/>
    </w:rPr>
  </w:style>
  <w:style w:type="paragraph" w:styleId="Otsikko9">
    <w:name w:val="heading 9"/>
    <w:basedOn w:val="Normaali"/>
    <w:next w:val="Normaali"/>
    <w:link w:val="Otsikko9Char"/>
    <w:qFormat/>
    <w:rsid w:val="00771A41"/>
    <w:pPr>
      <w:numPr>
        <w:ilvl w:val="8"/>
        <w:numId w:val="5"/>
      </w:numPr>
      <w:spacing w:before="240" w:after="60"/>
      <w:outlineLvl w:val="8"/>
    </w:pPr>
    <w:rPr>
      <w:color w:val="505050"/>
      <w:sz w:val="26"/>
      <w:szCs w:val="20"/>
      <w:lang w:val="x-none" w:eastAsia="x-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1Absatzn1zweizeilig">
    <w:name w:val="1. Absatz n. Ü1 zweizeilig"/>
    <w:basedOn w:val="Normaali"/>
    <w:next w:val="Normaali"/>
    <w:semiHidden/>
    <w:rsid w:val="00771A41"/>
    <w:rPr>
      <w:lang w:val="en-US" w:eastAsia="de-DE"/>
    </w:rPr>
  </w:style>
  <w:style w:type="paragraph" w:customStyle="1" w:styleId="1Absatznach1zweizeilig-Spalte2">
    <w:name w:val="1. Absatz nach Ü1 zweizeilig - Spalte 2"/>
    <w:basedOn w:val="Normaali"/>
    <w:semiHidden/>
    <w:qFormat/>
    <w:rsid w:val="00771A41"/>
    <w:pPr>
      <w:spacing w:before="480"/>
    </w:pPr>
  </w:style>
  <w:style w:type="paragraph" w:customStyle="1" w:styleId="1Absatznach1zweizeiligund2-Spalte2">
    <w:name w:val="1. Absatz nach Ü1 zweizeilig und Ü2 - Spalte 2"/>
    <w:basedOn w:val="1Absatznach1zweizeilig-Spalte2"/>
    <w:semiHidden/>
    <w:qFormat/>
    <w:rsid w:val="00771A41"/>
    <w:pPr>
      <w:spacing w:before="420"/>
    </w:pPr>
    <w:rPr>
      <w:lang w:val="en-US"/>
    </w:rPr>
  </w:style>
  <w:style w:type="paragraph" w:customStyle="1" w:styleId="1AbsatzSpaltenanfang">
    <w:name w:val="1. Absatz Spaltenanfang"/>
    <w:basedOn w:val="Normaali"/>
    <w:semiHidden/>
    <w:qFormat/>
    <w:rsid w:val="00771A41"/>
    <w:pPr>
      <w:spacing w:before="720"/>
    </w:pPr>
  </w:style>
  <w:style w:type="paragraph" w:styleId="Kuvaotsikkoluettelo">
    <w:name w:val="table of figures"/>
    <w:basedOn w:val="Normaali"/>
    <w:next w:val="Normaali"/>
    <w:uiPriority w:val="99"/>
    <w:unhideWhenUsed/>
    <w:rsid w:val="004033DC"/>
    <w:pPr>
      <w:tabs>
        <w:tab w:val="left" w:pos="1418"/>
        <w:tab w:val="right" w:leader="dot" w:pos="8222"/>
      </w:tabs>
      <w:ind w:left="1418" w:right="567" w:hanging="1418"/>
      <w:jc w:val="left"/>
    </w:pPr>
  </w:style>
  <w:style w:type="paragraph" w:customStyle="1" w:styleId="Abkrzungen">
    <w:name w:val="Abkürzungen"/>
    <w:basedOn w:val="Normaali"/>
    <w:qFormat/>
    <w:rsid w:val="00771A41"/>
    <w:rPr>
      <w:b/>
      <w:color w:val="9B0014"/>
    </w:rPr>
  </w:style>
  <w:style w:type="paragraph" w:customStyle="1" w:styleId="Absatzneben1und2">
    <w:name w:val="Absatz neben Ü1 und Ü2"/>
    <w:basedOn w:val="1AbsatzSpaltenanfang"/>
    <w:next w:val="Normaali"/>
    <w:semiHidden/>
    <w:rsid w:val="00771A41"/>
    <w:pPr>
      <w:spacing w:before="640"/>
    </w:pPr>
  </w:style>
  <w:style w:type="character" w:customStyle="1" w:styleId="Otsikko2Char">
    <w:name w:val="Otsikko 2 Char"/>
    <w:link w:val="Otsikko2"/>
    <w:rsid w:val="00B103F4"/>
    <w:rPr>
      <w:rFonts w:ascii="Arial" w:hAnsi="Arial" w:cs="Times New Roman"/>
      <w:b/>
      <w:bCs/>
      <w:iCs/>
      <w:sz w:val="24"/>
      <w:szCs w:val="28"/>
      <w:lang w:val="en-US" w:eastAsia="de-DE"/>
    </w:rPr>
  </w:style>
  <w:style w:type="paragraph" w:customStyle="1" w:styleId="Abstand1und2">
    <w:name w:val="Abstand Ü1 und Ü2"/>
    <w:basedOn w:val="Otsikko2"/>
    <w:next w:val="Normaali"/>
    <w:semiHidden/>
    <w:rsid w:val="00771A41"/>
    <w:pPr>
      <w:numPr>
        <w:ilvl w:val="0"/>
        <w:numId w:val="0"/>
      </w:numPr>
      <w:spacing w:before="600"/>
    </w:pPr>
  </w:style>
  <w:style w:type="paragraph" w:customStyle="1" w:styleId="Aufzhlungrot">
    <w:name w:val="Aufzählung_rot"/>
    <w:basedOn w:val="Normaali"/>
    <w:unhideWhenUsed/>
    <w:qFormat/>
    <w:rsid w:val="00771A41"/>
    <w:pPr>
      <w:numPr>
        <w:numId w:val="3"/>
      </w:numPr>
      <w:tabs>
        <w:tab w:val="left" w:pos="284"/>
      </w:tabs>
    </w:pPr>
    <w:rPr>
      <w:lang w:val="en-US" w:eastAsia="de-DE"/>
    </w:rPr>
  </w:style>
  <w:style w:type="paragraph" w:styleId="Merkittyluettelo2">
    <w:name w:val="List Bullet 2"/>
    <w:basedOn w:val="Normaali"/>
    <w:autoRedefine/>
    <w:semiHidden/>
    <w:qFormat/>
    <w:rsid w:val="00771A41"/>
    <w:pPr>
      <w:tabs>
        <w:tab w:val="left" w:pos="284"/>
      </w:tabs>
      <w:ind w:left="284" w:hanging="284"/>
      <w:contextualSpacing/>
    </w:pPr>
  </w:style>
  <w:style w:type="paragraph" w:styleId="Merkittyluettelo4">
    <w:name w:val="List Bullet 4"/>
    <w:basedOn w:val="Normaali"/>
    <w:autoRedefine/>
    <w:semiHidden/>
    <w:qFormat/>
    <w:rsid w:val="00771A41"/>
    <w:pPr>
      <w:numPr>
        <w:numId w:val="4"/>
      </w:numPr>
      <w:contextualSpacing/>
    </w:pPr>
  </w:style>
  <w:style w:type="paragraph" w:customStyle="1" w:styleId="Beschriftungschwarz">
    <w:name w:val="Beschriftung_schwarz"/>
    <w:basedOn w:val="Normaali"/>
    <w:qFormat/>
    <w:rsid w:val="00771A41"/>
    <w:pPr>
      <w:keepNext/>
      <w:keepLines/>
      <w:tabs>
        <w:tab w:val="left" w:pos="1134"/>
      </w:tabs>
    </w:pPr>
    <w:rPr>
      <w:b/>
      <w:bCs/>
      <w:sz w:val="18"/>
      <w:szCs w:val="20"/>
    </w:rPr>
  </w:style>
  <w:style w:type="paragraph" w:styleId="Asiakirjanrakenneruutu">
    <w:name w:val="Document Map"/>
    <w:basedOn w:val="Normaali"/>
    <w:link w:val="AsiakirjanrakenneruutuChar"/>
    <w:semiHidden/>
    <w:rsid w:val="00771A41"/>
    <w:pPr>
      <w:shd w:val="clear" w:color="auto" w:fill="000080"/>
    </w:pPr>
    <w:rPr>
      <w:rFonts w:ascii="Tahoma" w:hAnsi="Tahoma"/>
      <w:color w:val="505050"/>
      <w:szCs w:val="20"/>
      <w:lang w:val="x-none" w:eastAsia="x-none"/>
    </w:rPr>
  </w:style>
  <w:style w:type="character" w:customStyle="1" w:styleId="AsiakirjanrakenneruutuChar">
    <w:name w:val="Asiakirjan rakenneruutu Char"/>
    <w:link w:val="Asiakirjanrakenneruutu"/>
    <w:semiHidden/>
    <w:rsid w:val="00771A41"/>
    <w:rPr>
      <w:rFonts w:ascii="Tahoma" w:eastAsia="Times New Roman" w:hAnsi="Tahoma" w:cs="Times New Roman"/>
      <w:color w:val="505050"/>
      <w:sz w:val="20"/>
      <w:szCs w:val="20"/>
      <w:shd w:val="clear" w:color="auto" w:fill="000080"/>
      <w:lang w:val="x-none" w:eastAsia="x-none"/>
    </w:rPr>
  </w:style>
  <w:style w:type="paragraph" w:styleId="Alaviitteenteksti">
    <w:name w:val="footnote text"/>
    <w:basedOn w:val="Normaali"/>
    <w:link w:val="AlaviitteentekstiChar"/>
    <w:autoRedefine/>
    <w:uiPriority w:val="99"/>
    <w:unhideWhenUsed/>
    <w:qFormat/>
    <w:rsid w:val="00647E1D"/>
    <w:pPr>
      <w:keepNext/>
      <w:spacing w:after="0" w:line="180" w:lineRule="exact"/>
      <w:jc w:val="left"/>
    </w:pPr>
    <w:rPr>
      <w:color w:val="auto"/>
      <w:szCs w:val="20"/>
    </w:rPr>
  </w:style>
  <w:style w:type="character" w:customStyle="1" w:styleId="AlaviitteentekstiChar">
    <w:name w:val="Alaviitteen teksti Char"/>
    <w:link w:val="Alaviitteenteksti"/>
    <w:uiPriority w:val="99"/>
    <w:qFormat/>
    <w:rsid w:val="00647E1D"/>
    <w:rPr>
      <w:rFonts w:ascii="Arial" w:hAnsi="Arial" w:cs="Times New Roman"/>
      <w:sz w:val="20"/>
      <w:szCs w:val="20"/>
      <w:lang w:val="en-GB"/>
    </w:rPr>
  </w:style>
  <w:style w:type="character" w:styleId="Alaviitteenviite">
    <w:name w:val="footnote reference"/>
    <w:uiPriority w:val="99"/>
    <w:qFormat/>
    <w:rsid w:val="00771A41"/>
    <w:rPr>
      <w:vertAlign w:val="superscript"/>
    </w:rPr>
  </w:style>
  <w:style w:type="paragraph" w:styleId="Alatunniste">
    <w:name w:val="footer"/>
    <w:basedOn w:val="Normaali"/>
    <w:link w:val="AlatunnisteChar"/>
    <w:uiPriority w:val="99"/>
    <w:unhideWhenUsed/>
    <w:rsid w:val="00771A41"/>
    <w:pPr>
      <w:tabs>
        <w:tab w:val="center" w:pos="4536"/>
        <w:tab w:val="right" w:pos="9072"/>
      </w:tabs>
    </w:pPr>
    <w:rPr>
      <w:lang w:val="x-none"/>
    </w:rPr>
  </w:style>
  <w:style w:type="character" w:customStyle="1" w:styleId="AlatunnisteChar">
    <w:name w:val="Alatunniste Char"/>
    <w:link w:val="Alatunniste"/>
    <w:uiPriority w:val="99"/>
    <w:rsid w:val="00771A41"/>
    <w:rPr>
      <w:rFonts w:ascii="Arial" w:eastAsia="Times New Roman" w:hAnsi="Arial" w:cs="Times New Roman"/>
      <w:color w:val="000000"/>
      <w:sz w:val="20"/>
      <w:szCs w:val="24"/>
      <w:lang w:val="x-none"/>
    </w:rPr>
  </w:style>
  <w:style w:type="character" w:styleId="Hyperlinkki">
    <w:name w:val="Hyperlink"/>
    <w:uiPriority w:val="99"/>
    <w:unhideWhenUsed/>
    <w:rsid w:val="00CF07A9"/>
    <w:rPr>
      <w:b/>
      <w:color w:val="9B0014" w:themeColor="text2"/>
      <w:u w:val="none"/>
    </w:rPr>
  </w:style>
  <w:style w:type="paragraph" w:customStyle="1" w:styleId="1ohneNummer">
    <w:name w:val="Ü1 ohne Nummer"/>
    <w:next w:val="Normaali"/>
    <w:link w:val="1ohneNummerZchn"/>
    <w:autoRedefine/>
    <w:unhideWhenUsed/>
    <w:qFormat/>
    <w:rsid w:val="00771A41"/>
    <w:pPr>
      <w:keepNext/>
      <w:keepLines/>
      <w:spacing w:after="0" w:line="240" w:lineRule="atLeast"/>
      <w:outlineLvl w:val="0"/>
    </w:pPr>
    <w:rPr>
      <w:rFonts w:ascii="Arial" w:hAnsi="Arial" w:cs="Times New Roman"/>
      <w:b/>
      <w:bCs/>
      <w:color w:val="000000"/>
      <w:kern w:val="32"/>
      <w:sz w:val="36"/>
      <w:szCs w:val="32"/>
      <w:lang w:val="en-US" w:eastAsia="de-DE"/>
    </w:rPr>
  </w:style>
  <w:style w:type="character" w:customStyle="1" w:styleId="1ohneNummerZchn">
    <w:name w:val="Ü1 ohne Nummer Zchn"/>
    <w:link w:val="1ohneNummer"/>
    <w:rsid w:val="00771A41"/>
    <w:rPr>
      <w:rFonts w:ascii="Arial" w:eastAsia="Times New Roman" w:hAnsi="Arial" w:cs="Times New Roman"/>
      <w:b/>
      <w:bCs/>
      <w:color w:val="000000"/>
      <w:kern w:val="32"/>
      <w:sz w:val="36"/>
      <w:szCs w:val="32"/>
      <w:lang w:val="en-US" w:eastAsia="de-DE"/>
    </w:rPr>
  </w:style>
  <w:style w:type="paragraph" w:customStyle="1" w:styleId="Inhalt">
    <w:name w:val="Inhalt"/>
    <w:basedOn w:val="1ohneNummer"/>
    <w:next w:val="Normaali"/>
    <w:link w:val="InhaltZchn"/>
    <w:unhideWhenUsed/>
    <w:rsid w:val="00771A41"/>
    <w:pPr>
      <w:outlineLvl w:val="9"/>
    </w:pPr>
    <w:rPr>
      <w:lang w:eastAsia="x-none"/>
    </w:rPr>
  </w:style>
  <w:style w:type="character" w:customStyle="1" w:styleId="InhaltZchn">
    <w:name w:val="Inhalt Zchn"/>
    <w:link w:val="Inhalt"/>
    <w:rsid w:val="00771A41"/>
    <w:rPr>
      <w:rFonts w:ascii="Arial" w:eastAsia="Times New Roman" w:hAnsi="Arial" w:cs="Times New Roman"/>
      <w:b/>
      <w:bCs/>
      <w:color w:val="000000"/>
      <w:kern w:val="32"/>
      <w:sz w:val="36"/>
      <w:szCs w:val="32"/>
      <w:lang w:val="en-US" w:eastAsia="x-none"/>
    </w:rPr>
  </w:style>
  <w:style w:type="paragraph" w:customStyle="1" w:styleId="Inhaltsverzeichnis">
    <w:name w:val="Inhaltsverzeichnis"/>
    <w:basedOn w:val="Inhalt"/>
    <w:link w:val="InhaltsverzeichnisZchn"/>
    <w:unhideWhenUsed/>
    <w:rsid w:val="00771A41"/>
    <w:pPr>
      <w:tabs>
        <w:tab w:val="left" w:pos="1418"/>
      </w:tabs>
      <w:spacing w:before="120" w:after="120"/>
      <w:ind w:left="1418" w:hanging="1418"/>
    </w:pPr>
    <w:rPr>
      <w:b w:val="0"/>
      <w:color w:val="505050"/>
      <w:sz w:val="22"/>
      <w:lang w:val="x-none"/>
    </w:rPr>
  </w:style>
  <w:style w:type="character" w:customStyle="1" w:styleId="InhaltsverzeichnisZchn">
    <w:name w:val="Inhaltsverzeichnis Zchn"/>
    <w:link w:val="Inhaltsverzeichnis"/>
    <w:rsid w:val="00771A41"/>
    <w:rPr>
      <w:rFonts w:ascii="Arial" w:eastAsia="Times New Roman" w:hAnsi="Arial" w:cs="Times New Roman"/>
      <w:bCs/>
      <w:color w:val="505050"/>
      <w:kern w:val="32"/>
      <w:szCs w:val="32"/>
      <w:lang w:val="x-none" w:eastAsia="x-none"/>
    </w:rPr>
  </w:style>
  <w:style w:type="character" w:customStyle="1" w:styleId="Otsikko1Char">
    <w:name w:val="Otsikko 1 Char"/>
    <w:basedOn w:val="Kappaleenoletusfontti"/>
    <w:link w:val="Otsikko1"/>
    <w:rsid w:val="00776005"/>
    <w:rPr>
      <w:rFonts w:ascii="DINOT-Bold" w:hAnsi="DINOT-Bold" w:cs="Arial"/>
      <w:b/>
      <w:bCs/>
      <w:color w:val="9B0014" w:themeColor="text2"/>
      <w:kern w:val="32"/>
      <w:sz w:val="36"/>
      <w:szCs w:val="32"/>
      <w:lang w:val="en-GB" w:eastAsia="de-DE"/>
    </w:rPr>
  </w:style>
  <w:style w:type="paragraph" w:styleId="Sisllysluettelonotsikko">
    <w:name w:val="TOC Heading"/>
    <w:basedOn w:val="Otsikko1"/>
    <w:next w:val="Normaali"/>
    <w:uiPriority w:val="39"/>
    <w:unhideWhenUsed/>
    <w:qFormat/>
    <w:rsid w:val="00D63B93"/>
    <w:pPr>
      <w:numPr>
        <w:numId w:val="0"/>
      </w:numPr>
      <w:spacing w:before="480" w:line="276" w:lineRule="auto"/>
      <w:outlineLvl w:val="9"/>
    </w:pPr>
    <w:rPr>
      <w:rFonts w:ascii="Arial" w:hAnsi="Arial"/>
      <w:kern w:val="0"/>
      <w:sz w:val="28"/>
      <w:szCs w:val="28"/>
    </w:rPr>
  </w:style>
  <w:style w:type="paragraph" w:customStyle="1" w:styleId="Ohne">
    <w:name w:val="Ohne"/>
    <w:basedOn w:val="Normaali"/>
    <w:semiHidden/>
    <w:rsid w:val="00771A41"/>
    <w:pPr>
      <w:spacing w:after="0" w:line="240" w:lineRule="auto"/>
      <w:jc w:val="left"/>
    </w:pPr>
    <w:rPr>
      <w:szCs w:val="32"/>
      <w:lang w:val="en-US" w:eastAsia="de-DE"/>
    </w:rPr>
  </w:style>
  <w:style w:type="paragraph" w:styleId="Eivli">
    <w:name w:val="No Spacing"/>
    <w:basedOn w:val="Ohne"/>
    <w:link w:val="EivliChar"/>
    <w:uiPriority w:val="1"/>
    <w:qFormat/>
    <w:rsid w:val="00771A41"/>
    <w:pPr>
      <w:spacing w:before="7600" w:after="240" w:line="540" w:lineRule="exact"/>
      <w:ind w:left="709"/>
    </w:pPr>
    <w:rPr>
      <w:b/>
      <w:color w:val="FFFFFF"/>
      <w:sz w:val="54"/>
      <w:szCs w:val="54"/>
      <w:lang w:val="x-none" w:eastAsia="x-none"/>
    </w:rPr>
  </w:style>
  <w:style w:type="character" w:customStyle="1" w:styleId="EivliChar">
    <w:name w:val="Ei väliä Char"/>
    <w:link w:val="Eivli"/>
    <w:uiPriority w:val="1"/>
    <w:rsid w:val="00771A41"/>
    <w:rPr>
      <w:rFonts w:ascii="Arial" w:eastAsia="Times New Roman" w:hAnsi="Arial" w:cs="Times New Roman"/>
      <w:b/>
      <w:color w:val="FFFFFF"/>
      <w:sz w:val="54"/>
      <w:szCs w:val="54"/>
      <w:lang w:val="x-none" w:eastAsia="x-none"/>
    </w:rPr>
  </w:style>
  <w:style w:type="paragraph" w:styleId="Yltunniste">
    <w:name w:val="header"/>
    <w:basedOn w:val="Normaali"/>
    <w:link w:val="YltunnisteChar"/>
    <w:unhideWhenUsed/>
    <w:rsid w:val="00771A41"/>
    <w:pPr>
      <w:tabs>
        <w:tab w:val="center" w:pos="4536"/>
        <w:tab w:val="right" w:pos="9072"/>
      </w:tabs>
    </w:pPr>
    <w:rPr>
      <w:color w:val="505050"/>
      <w:lang w:val="x-none"/>
    </w:rPr>
  </w:style>
  <w:style w:type="character" w:customStyle="1" w:styleId="YltunnisteChar">
    <w:name w:val="Ylätunniste Char"/>
    <w:link w:val="Yltunniste"/>
    <w:rsid w:val="00771A41"/>
    <w:rPr>
      <w:rFonts w:ascii="Arial" w:eastAsia="Times New Roman" w:hAnsi="Arial" w:cs="Times New Roman"/>
      <w:color w:val="505050"/>
      <w:sz w:val="20"/>
      <w:szCs w:val="24"/>
      <w:lang w:val="x-none"/>
    </w:rPr>
  </w:style>
  <w:style w:type="paragraph" w:customStyle="1" w:styleId="Kopfzeilerot">
    <w:name w:val="Kopfzeile_rot"/>
    <w:basedOn w:val="Normaali"/>
    <w:next w:val="Normaali"/>
    <w:link w:val="KopfzeilerotZchn"/>
    <w:unhideWhenUsed/>
    <w:qFormat/>
    <w:rsid w:val="00771A41"/>
    <w:pPr>
      <w:pBdr>
        <w:bottom w:val="single" w:sz="18" w:space="3" w:color="9B0014"/>
      </w:pBdr>
      <w:tabs>
        <w:tab w:val="right" w:pos="8222"/>
      </w:tabs>
      <w:spacing w:line="240" w:lineRule="auto"/>
    </w:pPr>
    <w:rPr>
      <w:lang w:val="en-US"/>
    </w:rPr>
  </w:style>
  <w:style w:type="character" w:customStyle="1" w:styleId="KopfzeilerotZchn">
    <w:name w:val="Kopfzeile_rot Zchn"/>
    <w:link w:val="Kopfzeilerot"/>
    <w:rsid w:val="00771A41"/>
    <w:rPr>
      <w:rFonts w:ascii="Arial" w:eastAsia="Times New Roman" w:hAnsi="Arial" w:cs="Times New Roman"/>
      <w:color w:val="000000"/>
      <w:sz w:val="20"/>
      <w:szCs w:val="24"/>
      <w:lang w:val="en-US"/>
    </w:rPr>
  </w:style>
  <w:style w:type="paragraph" w:customStyle="1" w:styleId="Kopfzeileschwarz">
    <w:name w:val="Kopfzeile_schwarz"/>
    <w:basedOn w:val="Normaali"/>
    <w:next w:val="Normaali"/>
    <w:unhideWhenUsed/>
    <w:qFormat/>
    <w:rsid w:val="00771A41"/>
    <w:pPr>
      <w:pBdr>
        <w:bottom w:val="single" w:sz="18" w:space="4" w:color="505050"/>
      </w:pBdr>
      <w:tabs>
        <w:tab w:val="right" w:pos="8222"/>
      </w:tabs>
      <w:spacing w:before="240" w:line="240" w:lineRule="auto"/>
    </w:pPr>
    <w:rPr>
      <w:lang w:val="en-US"/>
    </w:rPr>
  </w:style>
  <w:style w:type="paragraph" w:customStyle="1" w:styleId="Literatur">
    <w:name w:val="Literatur"/>
    <w:basedOn w:val="Normaali"/>
    <w:unhideWhenUsed/>
    <w:qFormat/>
    <w:rsid w:val="00771A41"/>
    <w:pPr>
      <w:spacing w:after="180"/>
      <w:jc w:val="left"/>
    </w:pPr>
    <w:rPr>
      <w:lang w:eastAsia="de-DE"/>
    </w:rPr>
  </w:style>
  <w:style w:type="paragraph" w:customStyle="1" w:styleId="QuelleAbbildungenundTabellen">
    <w:name w:val="Quelle Abbildungen und Tabellen"/>
    <w:basedOn w:val="Normaali"/>
    <w:next w:val="Normaali"/>
    <w:qFormat/>
    <w:rsid w:val="00771A41"/>
    <w:pPr>
      <w:spacing w:after="200"/>
      <w:jc w:val="left"/>
    </w:pPr>
    <w:rPr>
      <w:sz w:val="14"/>
      <w:szCs w:val="14"/>
    </w:rPr>
  </w:style>
  <w:style w:type="paragraph" w:customStyle="1" w:styleId="RoteAdressberschriftamSpaltenanfang">
    <w:name w:val="Rote Adressüberschrift am Spaltenanfang"/>
    <w:basedOn w:val="Normaali"/>
    <w:semiHidden/>
    <w:qFormat/>
    <w:rsid w:val="00771A41"/>
    <w:pPr>
      <w:spacing w:before="840"/>
    </w:pPr>
    <w:rPr>
      <w:lang w:val="en-US"/>
    </w:rPr>
  </w:style>
  <w:style w:type="paragraph" w:customStyle="1" w:styleId="RoteLinieunterAbstzen">
    <w:name w:val="Rote Linie unter Absätzen"/>
    <w:basedOn w:val="Normaali"/>
    <w:unhideWhenUsed/>
    <w:qFormat/>
    <w:rsid w:val="00771A41"/>
    <w:pPr>
      <w:pBdr>
        <w:bottom w:val="single" w:sz="6" w:space="9" w:color="9B0014"/>
      </w:pBdr>
      <w:spacing w:after="280"/>
    </w:pPr>
  </w:style>
  <w:style w:type="character" w:styleId="Sivunumero">
    <w:name w:val="page number"/>
    <w:unhideWhenUsed/>
    <w:rsid w:val="00771A41"/>
    <w:rPr>
      <w:rFonts w:ascii="Arial Narrow" w:hAnsi="Arial Narrow"/>
      <w:sz w:val="36"/>
      <w:szCs w:val="36"/>
    </w:rPr>
  </w:style>
  <w:style w:type="paragraph" w:styleId="Seliteteksti">
    <w:name w:val="Balloon Text"/>
    <w:basedOn w:val="Normaali"/>
    <w:link w:val="SelitetekstiChar"/>
    <w:uiPriority w:val="99"/>
    <w:semiHidden/>
    <w:rsid w:val="00771A41"/>
    <w:rPr>
      <w:rFonts w:ascii="Tahoma" w:hAnsi="Tahoma"/>
      <w:color w:val="505050"/>
      <w:sz w:val="16"/>
      <w:szCs w:val="16"/>
      <w:lang w:val="x-none" w:eastAsia="x-none"/>
    </w:rPr>
  </w:style>
  <w:style w:type="character" w:customStyle="1" w:styleId="SelitetekstiChar">
    <w:name w:val="Seliteteksti Char"/>
    <w:link w:val="Seliteteksti"/>
    <w:uiPriority w:val="99"/>
    <w:semiHidden/>
    <w:rsid w:val="00771A41"/>
    <w:rPr>
      <w:rFonts w:ascii="Tahoma" w:eastAsia="Times New Roman" w:hAnsi="Tahoma" w:cs="Times New Roman"/>
      <w:color w:val="505050"/>
      <w:sz w:val="16"/>
      <w:szCs w:val="16"/>
      <w:lang w:val="x-none" w:eastAsia="x-none"/>
    </w:rPr>
  </w:style>
  <w:style w:type="paragraph" w:styleId="NormaaliWWW">
    <w:name w:val="Normal (Web)"/>
    <w:basedOn w:val="Normaali"/>
    <w:uiPriority w:val="99"/>
    <w:unhideWhenUsed/>
    <w:rsid w:val="00771A41"/>
    <w:pPr>
      <w:spacing w:before="100" w:beforeAutospacing="1" w:after="100" w:afterAutospacing="1" w:line="240" w:lineRule="auto"/>
      <w:jc w:val="left"/>
    </w:pPr>
    <w:rPr>
      <w:rFonts w:ascii="Times New Roman" w:hAnsi="Times New Roman"/>
      <w:color w:val="auto"/>
      <w:sz w:val="24"/>
      <w:lang w:eastAsia="de-DE"/>
    </w:rPr>
  </w:style>
  <w:style w:type="paragraph" w:customStyle="1" w:styleId="StandardnachmitPfeil">
    <w:name w:val="Standard nach Ü mit Pfeil"/>
    <w:basedOn w:val="Normaali"/>
    <w:next w:val="Normaali"/>
    <w:qFormat/>
    <w:rsid w:val="00771A41"/>
    <w:pPr>
      <w:keepNext/>
      <w:keepLines/>
      <w:spacing w:before="480"/>
    </w:pPr>
    <w:rPr>
      <w:szCs w:val="36"/>
    </w:rPr>
  </w:style>
  <w:style w:type="table" w:styleId="TaulukkoRuudukko">
    <w:name w:val="Table Grid"/>
    <w:aliases w:val="Tabellengitternetz"/>
    <w:basedOn w:val="Normaalitaulukko"/>
    <w:uiPriority w:val="59"/>
    <w:rsid w:val="00771A41"/>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mSeitenanfang">
    <w:name w:val="Ü2 am Seitenanfang"/>
    <w:basedOn w:val="Otsikko2"/>
    <w:next w:val="Normaali"/>
    <w:semiHidden/>
    <w:rsid w:val="00771A41"/>
    <w:pPr>
      <w:numPr>
        <w:ilvl w:val="0"/>
        <w:numId w:val="0"/>
      </w:numPr>
      <w:spacing w:before="800"/>
    </w:pPr>
  </w:style>
  <w:style w:type="character" w:customStyle="1" w:styleId="Otsikko3Char">
    <w:name w:val="Otsikko 3 Char"/>
    <w:link w:val="Otsikko3"/>
    <w:rsid w:val="00771A41"/>
    <w:rPr>
      <w:rFonts w:ascii="Arial" w:hAnsi="Arial" w:cs="Times New Roman"/>
      <w:b/>
      <w:iCs/>
      <w:sz w:val="24"/>
      <w:szCs w:val="26"/>
      <w:lang w:val="en-GB" w:eastAsia="x-none"/>
    </w:rPr>
  </w:style>
  <w:style w:type="paragraph" w:customStyle="1" w:styleId="3amSeitenanfang">
    <w:name w:val="Ü3 am Seitenanfang"/>
    <w:basedOn w:val="Otsikko3"/>
    <w:next w:val="Normaali"/>
    <w:semiHidden/>
    <w:rsid w:val="00771A41"/>
    <w:pPr>
      <w:numPr>
        <w:ilvl w:val="0"/>
        <w:numId w:val="0"/>
      </w:numPr>
      <w:spacing w:before="800"/>
    </w:pPr>
  </w:style>
  <w:style w:type="character" w:customStyle="1" w:styleId="Otsikko4Char">
    <w:name w:val="Otsikko 4 Char"/>
    <w:link w:val="Otsikko4"/>
    <w:rsid w:val="00771A41"/>
    <w:rPr>
      <w:rFonts w:ascii="Arial" w:hAnsi="Arial" w:cs="Times New Roman"/>
      <w:b/>
      <w:bCs/>
      <w:iCs/>
      <w:sz w:val="24"/>
      <w:szCs w:val="28"/>
      <w:lang w:val="en-GB" w:eastAsia="x-none"/>
    </w:rPr>
  </w:style>
  <w:style w:type="character" w:customStyle="1" w:styleId="Otsikko5Char">
    <w:name w:val="Otsikko 5 Char"/>
    <w:link w:val="Otsikko5"/>
    <w:rsid w:val="00771A41"/>
    <w:rPr>
      <w:rFonts w:ascii="Arial" w:hAnsi="Arial" w:cs="Times New Roman"/>
      <w:b/>
      <w:bCs/>
      <w:iCs/>
      <w:color w:val="000000"/>
      <w:sz w:val="24"/>
      <w:szCs w:val="24"/>
      <w:lang w:eastAsia="de-DE"/>
    </w:rPr>
  </w:style>
  <w:style w:type="character" w:customStyle="1" w:styleId="Otsikko6Char">
    <w:name w:val="Otsikko 6 Char"/>
    <w:link w:val="Otsikko6"/>
    <w:rsid w:val="00771A41"/>
    <w:rPr>
      <w:rFonts w:ascii="Arial" w:hAnsi="Arial" w:cs="Times New Roman"/>
      <w:b/>
      <w:iCs/>
      <w:color w:val="000000"/>
      <w:sz w:val="24"/>
      <w:lang w:val="en-US" w:eastAsia="x-none"/>
    </w:rPr>
  </w:style>
  <w:style w:type="character" w:customStyle="1" w:styleId="Otsikko7Char">
    <w:name w:val="Otsikko 7 Char"/>
    <w:link w:val="Otsikko7"/>
    <w:rsid w:val="00771A41"/>
    <w:rPr>
      <w:rFonts w:ascii="Arial" w:hAnsi="Arial" w:cs="Times New Roman"/>
      <w:b/>
      <w:color w:val="505050"/>
      <w:sz w:val="26"/>
      <w:szCs w:val="24"/>
      <w:lang w:val="x-none" w:eastAsia="x-none"/>
    </w:rPr>
  </w:style>
  <w:style w:type="character" w:customStyle="1" w:styleId="Otsikko8Char">
    <w:name w:val="Otsikko 8 Char"/>
    <w:link w:val="Otsikko8"/>
    <w:rsid w:val="00771A41"/>
    <w:rPr>
      <w:rFonts w:ascii="Arial" w:hAnsi="Arial" w:cs="Times New Roman"/>
      <w:iCs/>
      <w:color w:val="505050"/>
      <w:sz w:val="26"/>
      <w:szCs w:val="24"/>
      <w:lang w:val="x-none" w:eastAsia="x-none"/>
    </w:rPr>
  </w:style>
  <w:style w:type="character" w:customStyle="1" w:styleId="Otsikko9Char">
    <w:name w:val="Otsikko 9 Char"/>
    <w:link w:val="Otsikko9"/>
    <w:rsid w:val="00771A41"/>
    <w:rPr>
      <w:rFonts w:ascii="Arial" w:hAnsi="Arial" w:cs="Times New Roman"/>
      <w:color w:val="505050"/>
      <w:sz w:val="26"/>
      <w:szCs w:val="20"/>
      <w:lang w:val="x-none" w:eastAsia="x-none"/>
    </w:rPr>
  </w:style>
  <w:style w:type="paragraph" w:customStyle="1" w:styleId="berschriftmitPfeil">
    <w:name w:val="Überschrift mit Pfeil"/>
    <w:basedOn w:val="Normaali"/>
    <w:qFormat/>
    <w:rsid w:val="00771A41"/>
    <w:pPr>
      <w:framePr w:hSpace="142" w:wrap="around" w:vAnchor="page" w:hAnchor="margin" w:y="2251"/>
      <w:suppressOverlap/>
      <w:jc w:val="left"/>
    </w:pPr>
    <w:rPr>
      <w:rFonts w:cs="Arial"/>
      <w:b/>
      <w:bCs/>
      <w:sz w:val="36"/>
      <w:szCs w:val="36"/>
    </w:rPr>
  </w:style>
  <w:style w:type="paragraph" w:customStyle="1" w:styleId="UE-Tabelle">
    <w:name w:val="UE-Tabelle"/>
    <w:basedOn w:val="Normaali"/>
    <w:unhideWhenUsed/>
    <w:qFormat/>
    <w:rsid w:val="00771A41"/>
    <w:pPr>
      <w:framePr w:hSpace="454" w:vSpace="159" w:wrap="around" w:vAnchor="text" w:hAnchor="margin" w:y="-146"/>
      <w:spacing w:before="0" w:line="240" w:lineRule="auto"/>
      <w:suppressOverlap/>
      <w:jc w:val="left"/>
    </w:pPr>
    <w:rPr>
      <w:rFonts w:cs="Arial"/>
      <w:sz w:val="18"/>
      <w:szCs w:val="22"/>
      <w:lang w:eastAsia="de-DE"/>
    </w:rPr>
  </w:style>
  <w:style w:type="paragraph" w:styleId="Sisluet1">
    <w:name w:val="toc 1"/>
    <w:basedOn w:val="Normaali"/>
    <w:next w:val="Normaali"/>
    <w:uiPriority w:val="39"/>
    <w:unhideWhenUsed/>
    <w:rsid w:val="00BF3022"/>
    <w:pPr>
      <w:tabs>
        <w:tab w:val="right" w:leader="dot" w:pos="8222"/>
      </w:tabs>
      <w:ind w:left="284" w:right="567" w:hanging="284"/>
      <w:jc w:val="left"/>
    </w:pPr>
    <w:rPr>
      <w:b/>
      <w:noProof/>
      <w:szCs w:val="22"/>
      <w:lang w:val="en-US" w:eastAsia="de-DE"/>
    </w:rPr>
  </w:style>
  <w:style w:type="paragraph" w:styleId="Sisluet3">
    <w:name w:val="toc 3"/>
    <w:basedOn w:val="Normaali"/>
    <w:next w:val="Normaali"/>
    <w:uiPriority w:val="39"/>
    <w:unhideWhenUsed/>
    <w:rsid w:val="002742FD"/>
    <w:pPr>
      <w:tabs>
        <w:tab w:val="right" w:leader="dot" w:pos="8222"/>
      </w:tabs>
      <w:spacing w:before="40" w:after="40"/>
      <w:ind w:left="1191" w:right="567" w:hanging="624"/>
      <w:jc w:val="left"/>
    </w:pPr>
    <w:rPr>
      <w:noProof/>
      <w:color w:val="auto"/>
      <w:szCs w:val="22"/>
      <w:lang w:eastAsia="de-DE"/>
    </w:rPr>
  </w:style>
  <w:style w:type="paragraph" w:styleId="Sisluet2">
    <w:name w:val="toc 2"/>
    <w:basedOn w:val="Sisluet3"/>
    <w:next w:val="Normaali"/>
    <w:autoRedefine/>
    <w:uiPriority w:val="39"/>
    <w:unhideWhenUsed/>
    <w:rsid w:val="00BF3022"/>
    <w:pPr>
      <w:tabs>
        <w:tab w:val="left" w:leader="dot" w:pos="851"/>
      </w:tabs>
      <w:spacing w:before="60"/>
      <w:ind w:left="738" w:hanging="454"/>
    </w:pPr>
  </w:style>
  <w:style w:type="paragraph" w:styleId="Sisluet4">
    <w:name w:val="toc 4"/>
    <w:basedOn w:val="Normaali"/>
    <w:next w:val="Normaali"/>
    <w:autoRedefine/>
    <w:uiPriority w:val="39"/>
    <w:unhideWhenUsed/>
    <w:rsid w:val="00771A41"/>
    <w:pPr>
      <w:tabs>
        <w:tab w:val="left" w:pos="1701"/>
        <w:tab w:val="right" w:pos="8222"/>
      </w:tabs>
      <w:spacing w:after="100"/>
      <w:ind w:left="1616" w:right="567" w:hanging="765"/>
    </w:pPr>
    <w:rPr>
      <w:rFonts w:cs="Arial"/>
      <w:noProof/>
      <w:szCs w:val="22"/>
      <w:lang w:eastAsia="de-DE"/>
    </w:rPr>
  </w:style>
  <w:style w:type="paragraph" w:styleId="Sisluet5">
    <w:name w:val="toc 5"/>
    <w:basedOn w:val="Normaali"/>
    <w:next w:val="Normaali"/>
    <w:autoRedefine/>
    <w:uiPriority w:val="39"/>
    <w:unhideWhenUsed/>
    <w:rsid w:val="00771A41"/>
    <w:pPr>
      <w:tabs>
        <w:tab w:val="left" w:pos="8080"/>
        <w:tab w:val="right" w:pos="8222"/>
      </w:tabs>
      <w:spacing w:after="100"/>
      <w:ind w:left="2070" w:right="567" w:hanging="936"/>
    </w:pPr>
    <w:rPr>
      <w:noProof/>
      <w:color w:val="auto"/>
      <w:szCs w:val="22"/>
      <w:lang w:eastAsia="de-DE"/>
    </w:rPr>
  </w:style>
  <w:style w:type="paragraph" w:styleId="Sisluet6">
    <w:name w:val="toc 6"/>
    <w:basedOn w:val="Normaali"/>
    <w:next w:val="Normaali"/>
    <w:autoRedefine/>
    <w:uiPriority w:val="39"/>
    <w:unhideWhenUsed/>
    <w:rsid w:val="00771A41"/>
    <w:pPr>
      <w:tabs>
        <w:tab w:val="left" w:pos="2583"/>
        <w:tab w:val="right" w:pos="8222"/>
      </w:tabs>
      <w:spacing w:after="100"/>
      <w:ind w:left="2524" w:right="567" w:hanging="1106"/>
    </w:pPr>
    <w:rPr>
      <w:noProof/>
      <w:szCs w:val="22"/>
      <w:lang w:val="es-ES" w:eastAsia="de-DE"/>
    </w:rPr>
  </w:style>
  <w:style w:type="paragraph" w:styleId="Sisluet9">
    <w:name w:val="toc 9"/>
    <w:basedOn w:val="Normaali"/>
    <w:next w:val="Normaali"/>
    <w:autoRedefine/>
    <w:uiPriority w:val="39"/>
    <w:semiHidden/>
    <w:unhideWhenUsed/>
    <w:rsid w:val="00771A41"/>
    <w:pPr>
      <w:ind w:left="1600"/>
    </w:pPr>
  </w:style>
  <w:style w:type="paragraph" w:customStyle="1" w:styleId="Zitat1">
    <w:name w:val="Zitat1"/>
    <w:basedOn w:val="Normaali"/>
    <w:link w:val="ZitatZchn"/>
    <w:qFormat/>
    <w:rsid w:val="00771A41"/>
    <w:pPr>
      <w:ind w:left="1418" w:right="1132" w:hanging="284"/>
      <w:jc w:val="left"/>
    </w:pPr>
    <w:rPr>
      <w:b/>
      <w:color w:val="9B0014"/>
      <w:lang w:val="fr-FR"/>
    </w:rPr>
  </w:style>
  <w:style w:type="character" w:customStyle="1" w:styleId="ZitatZchn">
    <w:name w:val="Zitat Zchn"/>
    <w:link w:val="Zitat1"/>
    <w:rsid w:val="00771A41"/>
    <w:rPr>
      <w:rFonts w:ascii="Arial" w:eastAsia="Times New Roman" w:hAnsi="Arial" w:cs="Times New Roman"/>
      <w:b/>
      <w:color w:val="9B0014"/>
      <w:sz w:val="20"/>
      <w:szCs w:val="24"/>
      <w:lang w:val="fr-FR"/>
    </w:rPr>
  </w:style>
  <w:style w:type="paragraph" w:customStyle="1" w:styleId="Zitatquelle">
    <w:name w:val="Zitatquelle"/>
    <w:basedOn w:val="Normaali"/>
    <w:link w:val="ZitatquelleZchn"/>
    <w:autoRedefine/>
    <w:qFormat/>
    <w:rsid w:val="00771A41"/>
    <w:pPr>
      <w:ind w:right="1134"/>
      <w:jc w:val="right"/>
    </w:pPr>
    <w:rPr>
      <w:b/>
      <w:sz w:val="16"/>
      <w:lang w:val="x-none"/>
    </w:rPr>
  </w:style>
  <w:style w:type="character" w:customStyle="1" w:styleId="ZitatquelleZchn">
    <w:name w:val="Zitatquelle Zchn"/>
    <w:link w:val="Zitatquelle"/>
    <w:rsid w:val="00771A41"/>
    <w:rPr>
      <w:rFonts w:ascii="Arial" w:eastAsia="Times New Roman" w:hAnsi="Arial" w:cs="Times New Roman"/>
      <w:b/>
      <w:color w:val="000000"/>
      <w:sz w:val="16"/>
      <w:szCs w:val="24"/>
      <w:lang w:val="x-none"/>
    </w:rPr>
  </w:style>
  <w:style w:type="paragraph" w:styleId="Otsikko">
    <w:name w:val="Title"/>
    <w:basedOn w:val="Normaali"/>
    <w:next w:val="Normaali"/>
    <w:link w:val="OtsikkoChar"/>
    <w:uiPriority w:val="10"/>
    <w:qFormat/>
    <w:rsid w:val="00713F52"/>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OtsikkoChar">
    <w:name w:val="Otsikko Char"/>
    <w:basedOn w:val="Kappaleenoletusfontti"/>
    <w:link w:val="Otsikko"/>
    <w:uiPriority w:val="10"/>
    <w:rsid w:val="00713F52"/>
    <w:rPr>
      <w:rFonts w:asciiTheme="majorHAnsi" w:eastAsiaTheme="majorEastAsia" w:hAnsiTheme="majorHAnsi" w:cstheme="majorBidi"/>
      <w:spacing w:val="-10"/>
      <w:kern w:val="28"/>
      <w:sz w:val="56"/>
      <w:szCs w:val="56"/>
    </w:rPr>
  </w:style>
  <w:style w:type="paragraph" w:styleId="Luettelokappale">
    <w:name w:val="List Paragraph"/>
    <w:basedOn w:val="Normaali"/>
    <w:link w:val="LuettelokappaleChar"/>
    <w:uiPriority w:val="34"/>
    <w:qFormat/>
    <w:rsid w:val="00F756C1"/>
    <w:pPr>
      <w:numPr>
        <w:numId w:val="6"/>
      </w:numPr>
      <w:ind w:right="223"/>
      <w:contextualSpacing/>
    </w:pPr>
  </w:style>
  <w:style w:type="table" w:customStyle="1" w:styleId="Tabellenraster1">
    <w:name w:val="Tabellenraster1"/>
    <w:basedOn w:val="Normaalitaulukko"/>
    <w:next w:val="TaulukkoRuudukko"/>
    <w:uiPriority w:val="39"/>
    <w:rsid w:val="00EF4C9D"/>
    <w:pPr>
      <w:spacing w:after="0" w:line="240" w:lineRule="auto"/>
    </w:pPr>
    <w:rPr>
      <w:rFonts w:eastAsia="Calibr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EF4C9D"/>
    <w:pPr>
      <w:spacing w:before="0" w:after="200" w:line="240" w:lineRule="auto"/>
    </w:pPr>
    <w:rPr>
      <w:b/>
      <w:bCs/>
      <w:color w:val="505050" w:themeColor="accent1"/>
      <w:sz w:val="18"/>
      <w:szCs w:val="18"/>
    </w:rPr>
  </w:style>
  <w:style w:type="character" w:styleId="Kommentinviite">
    <w:name w:val="annotation reference"/>
    <w:basedOn w:val="Kappaleenoletusfontti"/>
    <w:uiPriority w:val="99"/>
    <w:semiHidden/>
    <w:unhideWhenUsed/>
    <w:rsid w:val="00D24097"/>
    <w:rPr>
      <w:sz w:val="16"/>
      <w:szCs w:val="16"/>
    </w:rPr>
  </w:style>
  <w:style w:type="paragraph" w:styleId="Kommentinteksti">
    <w:name w:val="annotation text"/>
    <w:basedOn w:val="Normaali"/>
    <w:link w:val="KommentintekstiChar"/>
    <w:uiPriority w:val="99"/>
    <w:unhideWhenUsed/>
    <w:rsid w:val="00D24097"/>
    <w:pPr>
      <w:spacing w:line="240" w:lineRule="auto"/>
    </w:pPr>
    <w:rPr>
      <w:szCs w:val="20"/>
    </w:rPr>
  </w:style>
  <w:style w:type="character" w:customStyle="1" w:styleId="KommentintekstiChar">
    <w:name w:val="Kommentin teksti Char"/>
    <w:basedOn w:val="Kappaleenoletusfontti"/>
    <w:link w:val="Kommentinteksti"/>
    <w:uiPriority w:val="99"/>
    <w:rsid w:val="00D24097"/>
    <w:rPr>
      <w:rFonts w:ascii="Arial" w:hAnsi="Arial" w:cs="Times New Roman"/>
      <w:color w:val="000000"/>
      <w:sz w:val="20"/>
      <w:szCs w:val="20"/>
    </w:rPr>
  </w:style>
  <w:style w:type="paragraph" w:styleId="Kommentinotsikko">
    <w:name w:val="annotation subject"/>
    <w:basedOn w:val="Kommentinteksti"/>
    <w:next w:val="Kommentinteksti"/>
    <w:link w:val="KommentinotsikkoChar"/>
    <w:uiPriority w:val="99"/>
    <w:semiHidden/>
    <w:unhideWhenUsed/>
    <w:rsid w:val="00D24097"/>
    <w:rPr>
      <w:b/>
      <w:bCs/>
    </w:rPr>
  </w:style>
  <w:style w:type="character" w:customStyle="1" w:styleId="KommentinotsikkoChar">
    <w:name w:val="Kommentin otsikko Char"/>
    <w:basedOn w:val="KommentintekstiChar"/>
    <w:link w:val="Kommentinotsikko"/>
    <w:uiPriority w:val="99"/>
    <w:semiHidden/>
    <w:rsid w:val="00D24097"/>
    <w:rPr>
      <w:rFonts w:ascii="Arial" w:hAnsi="Arial" w:cs="Times New Roman"/>
      <w:b/>
      <w:bCs/>
      <w:color w:val="000000"/>
      <w:sz w:val="20"/>
      <w:szCs w:val="20"/>
    </w:rPr>
  </w:style>
  <w:style w:type="character" w:styleId="Voimakas">
    <w:name w:val="Strong"/>
    <w:basedOn w:val="Kappaleenoletusfontti"/>
    <w:uiPriority w:val="22"/>
    <w:qFormat/>
    <w:rsid w:val="000D44A6"/>
    <w:rPr>
      <w:b/>
      <w:bCs/>
    </w:rPr>
  </w:style>
  <w:style w:type="character" w:styleId="AvattuHyperlinkki">
    <w:name w:val="FollowedHyperlink"/>
    <w:basedOn w:val="Kappaleenoletusfontti"/>
    <w:uiPriority w:val="99"/>
    <w:semiHidden/>
    <w:unhideWhenUsed/>
    <w:rsid w:val="006E4A91"/>
    <w:rPr>
      <w:color w:val="9B0014" w:themeColor="followedHyperlink"/>
      <w:u w:val="single"/>
    </w:rPr>
  </w:style>
  <w:style w:type="paragraph" w:styleId="Muutos">
    <w:name w:val="Revision"/>
    <w:hidden/>
    <w:uiPriority w:val="99"/>
    <w:semiHidden/>
    <w:rsid w:val="00CF4121"/>
    <w:pPr>
      <w:spacing w:after="0" w:line="240" w:lineRule="auto"/>
    </w:pPr>
    <w:rPr>
      <w:rFonts w:ascii="Arial" w:hAnsi="Arial" w:cs="Times New Roman"/>
      <w:color w:val="000000"/>
      <w:sz w:val="20"/>
      <w:szCs w:val="24"/>
    </w:rPr>
  </w:style>
  <w:style w:type="paragraph" w:customStyle="1" w:styleId="Funote">
    <w:name w:val="Fußnote"/>
    <w:basedOn w:val="Alaviitteenteksti"/>
    <w:qFormat/>
    <w:rsid w:val="00440EEC"/>
    <w:pPr>
      <w:keepNext w:val="0"/>
      <w:spacing w:before="0" w:line="240" w:lineRule="auto"/>
    </w:pPr>
    <w:rPr>
      <w:rFonts w:eastAsiaTheme="minorHAnsi" w:cstheme="minorBidi"/>
      <w:lang w:val="en-US"/>
    </w:rPr>
  </w:style>
  <w:style w:type="paragraph" w:customStyle="1" w:styleId="Annexberschrift2">
    <w:name w:val="Annex Überschrift 2"/>
    <w:basedOn w:val="Otsikko3"/>
    <w:qFormat/>
    <w:rsid w:val="00440EEC"/>
    <w:pPr>
      <w:numPr>
        <w:ilvl w:val="0"/>
        <w:numId w:val="0"/>
      </w:numPr>
    </w:pPr>
  </w:style>
  <w:style w:type="paragraph" w:customStyle="1" w:styleId="Annexberschrift3">
    <w:name w:val="Annex Überschrift 3"/>
    <w:basedOn w:val="Normaali"/>
    <w:qFormat/>
    <w:rsid w:val="00CC611D"/>
    <w:pPr>
      <w:spacing w:before="240" w:after="60"/>
    </w:pPr>
    <w:rPr>
      <w:b/>
    </w:rPr>
  </w:style>
  <w:style w:type="paragraph" w:customStyle="1" w:styleId="TextboxBullets">
    <w:name w:val="Textbox Bullets"/>
    <w:basedOn w:val="Luettelokappale"/>
    <w:qFormat/>
    <w:rsid w:val="003915DF"/>
    <w:pPr>
      <w:numPr>
        <w:numId w:val="0"/>
      </w:numPr>
      <w:pBdr>
        <w:top w:val="single" w:sz="4" w:space="6" w:color="auto"/>
        <w:left w:val="single" w:sz="4" w:space="4" w:color="auto"/>
        <w:bottom w:val="single" w:sz="4" w:space="6" w:color="auto"/>
        <w:right w:val="single" w:sz="4" w:space="4" w:color="auto"/>
      </w:pBdr>
    </w:pPr>
  </w:style>
  <w:style w:type="paragraph" w:customStyle="1" w:styleId="Default">
    <w:name w:val="Default"/>
    <w:rsid w:val="000C1AEB"/>
    <w:pPr>
      <w:autoSpaceDE w:val="0"/>
      <w:autoSpaceDN w:val="0"/>
      <w:adjustRightInd w:val="0"/>
      <w:spacing w:after="0" w:line="240" w:lineRule="auto"/>
    </w:pPr>
    <w:rPr>
      <w:rFonts w:ascii="Calibri" w:hAnsi="Calibri" w:cs="Calibri"/>
      <w:color w:val="000000"/>
      <w:sz w:val="24"/>
      <w:szCs w:val="24"/>
    </w:rPr>
  </w:style>
  <w:style w:type="character" w:customStyle="1" w:styleId="highlight">
    <w:name w:val="highlight"/>
    <w:basedOn w:val="Kappaleenoletusfontti"/>
    <w:rsid w:val="00AF4BB8"/>
  </w:style>
  <w:style w:type="paragraph" w:customStyle="1" w:styleId="Textboxberschrift">
    <w:name w:val="Textbox Überschrift"/>
    <w:basedOn w:val="Normaali"/>
    <w:qFormat/>
    <w:rsid w:val="003915DF"/>
    <w:pPr>
      <w:pBdr>
        <w:top w:val="single" w:sz="4" w:space="6" w:color="auto"/>
        <w:left w:val="single" w:sz="4" w:space="4" w:color="auto"/>
        <w:bottom w:val="single" w:sz="4" w:space="6" w:color="auto"/>
        <w:right w:val="single" w:sz="4" w:space="4" w:color="auto"/>
      </w:pBdr>
      <w:spacing w:before="360"/>
    </w:pPr>
    <w:rPr>
      <w:b/>
      <w:lang w:eastAsia="de-DE"/>
    </w:rPr>
  </w:style>
  <w:style w:type="paragraph" w:customStyle="1" w:styleId="TextboxStandard">
    <w:name w:val="Textbox Standard"/>
    <w:basedOn w:val="Luettelokappale"/>
    <w:qFormat/>
    <w:rsid w:val="00F756C1"/>
    <w:pPr>
      <w:ind w:left="567" w:hanging="425"/>
    </w:pPr>
  </w:style>
  <w:style w:type="paragraph" w:customStyle="1" w:styleId="SDSberschrift2">
    <w:name w:val="SDS Überschrift 2"/>
    <w:basedOn w:val="Normaali"/>
    <w:qFormat/>
    <w:rsid w:val="00EA4B32"/>
    <w:pPr>
      <w:spacing w:before="0" w:after="240" w:line="240" w:lineRule="auto"/>
      <w:jc w:val="left"/>
    </w:pPr>
    <w:rPr>
      <w:b/>
      <w:color w:val="auto"/>
      <w:sz w:val="24"/>
      <w:lang w:eastAsia="de-DE"/>
    </w:rPr>
  </w:style>
  <w:style w:type="paragraph" w:customStyle="1" w:styleId="SDSberschrift1">
    <w:name w:val="SDS Überschrift 1"/>
    <w:basedOn w:val="Normaali"/>
    <w:qFormat/>
    <w:rsid w:val="00EA4B32"/>
    <w:pPr>
      <w:spacing w:before="0" w:after="0" w:line="240" w:lineRule="auto"/>
      <w:jc w:val="left"/>
    </w:pPr>
    <w:rPr>
      <w:b/>
      <w:color w:val="auto"/>
      <w:sz w:val="28"/>
      <w:lang w:eastAsia="de-DE"/>
    </w:rPr>
  </w:style>
  <w:style w:type="character" w:customStyle="1" w:styleId="LuettelokappaleChar">
    <w:name w:val="Luettelokappale Char"/>
    <w:link w:val="Luettelokappale"/>
    <w:uiPriority w:val="34"/>
    <w:qFormat/>
    <w:rsid w:val="00F756C1"/>
    <w:rPr>
      <w:rFonts w:ascii="Arial" w:hAnsi="Arial" w:cs="Times New Roman"/>
      <w:color w:val="000000"/>
      <w:sz w:val="20"/>
      <w:szCs w:val="24"/>
      <w:lang w:val="en-GB"/>
    </w:rPr>
  </w:style>
  <w:style w:type="paragraph" w:customStyle="1" w:styleId="berschrift2OhneNummerierung">
    <w:name w:val="Überschrift 2 Ohne Nummerierung"/>
    <w:basedOn w:val="Otsikko2"/>
    <w:link w:val="berschrift2OhneNummerierungZchn"/>
    <w:qFormat/>
    <w:rsid w:val="00FA4F5B"/>
    <w:pPr>
      <w:widowControl w:val="0"/>
      <w:numPr>
        <w:ilvl w:val="0"/>
        <w:numId w:val="0"/>
      </w:numPr>
      <w:pBdr>
        <w:top w:val="none" w:sz="0" w:space="0" w:color="auto"/>
        <w:bottom w:val="none" w:sz="0" w:space="0" w:color="auto"/>
      </w:pBdr>
      <w:spacing w:line="240" w:lineRule="auto"/>
    </w:pPr>
    <w:rPr>
      <w:rFonts w:cs="Arial"/>
      <w:b w:val="0"/>
      <w:iCs w:val="0"/>
      <w:kern w:val="32"/>
      <w:szCs w:val="32"/>
    </w:rPr>
  </w:style>
  <w:style w:type="character" w:customStyle="1" w:styleId="berschrift2OhneNummerierungZchn">
    <w:name w:val="Überschrift 2 Ohne Nummerierung Zchn"/>
    <w:basedOn w:val="Kappaleenoletusfontti"/>
    <w:link w:val="berschrift2OhneNummerierung"/>
    <w:rsid w:val="00FA4F5B"/>
    <w:rPr>
      <w:rFonts w:ascii="Arial" w:hAnsi="Arial" w:cs="Arial"/>
      <w:bCs/>
      <w:kern w:val="32"/>
      <w:sz w:val="24"/>
      <w:szCs w:val="32"/>
      <w:lang w:val="en-GB" w:eastAsia="de-DE"/>
    </w:rPr>
  </w:style>
  <w:style w:type="paragraph" w:customStyle="1" w:styleId="Annexberschrift">
    <w:name w:val="Annex Überschrift"/>
    <w:basedOn w:val="Otsikko2"/>
    <w:qFormat/>
    <w:rsid w:val="00FA4F5B"/>
    <w:pPr>
      <w:numPr>
        <w:ilvl w:val="0"/>
        <w:numId w:val="0"/>
      </w:numPr>
    </w:pPr>
  </w:style>
  <w:style w:type="character" w:customStyle="1" w:styleId="contentblock">
    <w:name w:val="contentblock"/>
    <w:basedOn w:val="Kappaleenoletusfontti"/>
    <w:rsid w:val="0043025B"/>
  </w:style>
  <w:style w:type="paragraph" w:customStyle="1" w:styleId="BAT">
    <w:name w:val="BAT"/>
    <w:basedOn w:val="Normaali"/>
    <w:qFormat/>
    <w:rsid w:val="00E00DB6"/>
    <w:rPr>
      <w:b/>
      <w:sz w:val="24"/>
      <w:u w:val="single"/>
    </w:rPr>
  </w:style>
  <w:style w:type="paragraph" w:styleId="Loppuviitteenteksti">
    <w:name w:val="endnote text"/>
    <w:basedOn w:val="Normaali"/>
    <w:link w:val="LoppuviitteentekstiChar"/>
    <w:uiPriority w:val="99"/>
    <w:semiHidden/>
    <w:unhideWhenUsed/>
    <w:rsid w:val="00276845"/>
    <w:pPr>
      <w:spacing w:before="0" w:after="0" w:line="240" w:lineRule="auto"/>
    </w:pPr>
    <w:rPr>
      <w:szCs w:val="20"/>
    </w:rPr>
  </w:style>
  <w:style w:type="character" w:customStyle="1" w:styleId="LoppuviitteentekstiChar">
    <w:name w:val="Loppuviitteen teksti Char"/>
    <w:basedOn w:val="Kappaleenoletusfontti"/>
    <w:link w:val="Loppuviitteenteksti"/>
    <w:uiPriority w:val="99"/>
    <w:semiHidden/>
    <w:rsid w:val="00276845"/>
    <w:rPr>
      <w:rFonts w:ascii="Arial" w:hAnsi="Arial" w:cs="Times New Roman"/>
      <w:color w:val="000000"/>
      <w:sz w:val="20"/>
      <w:szCs w:val="20"/>
      <w:lang w:val="en-GB"/>
    </w:rPr>
  </w:style>
  <w:style w:type="character" w:styleId="Loppuviitteenviite">
    <w:name w:val="endnote reference"/>
    <w:basedOn w:val="Kappaleenoletusfontti"/>
    <w:uiPriority w:val="99"/>
    <w:semiHidden/>
    <w:unhideWhenUsed/>
    <w:rsid w:val="00276845"/>
    <w:rPr>
      <w:vertAlign w:val="superscript"/>
    </w:rPr>
  </w:style>
  <w:style w:type="paragraph" w:customStyle="1" w:styleId="berschrift11">
    <w:name w:val="Überschrift 11"/>
    <w:basedOn w:val="Normaali"/>
    <w:next w:val="Normaali"/>
    <w:uiPriority w:val="9"/>
    <w:qFormat/>
    <w:rsid w:val="00DB417C"/>
    <w:pPr>
      <w:keepNext/>
      <w:keepLines/>
      <w:spacing w:line="240" w:lineRule="auto"/>
      <w:outlineLvl w:val="0"/>
    </w:pPr>
    <w:rPr>
      <w:rFonts w:asciiTheme="majorHAnsi" w:eastAsiaTheme="majorEastAsia" w:hAnsiTheme="majorHAnsi" w:cstheme="majorBidi"/>
      <w:b/>
      <w:bCs/>
      <w:color w:val="383838" w:themeColor="accent1" w:themeShade="B5"/>
      <w:sz w:val="32"/>
      <w:szCs w:val="32"/>
      <w:lang w:eastAsia="de-DE"/>
    </w:rPr>
  </w:style>
  <w:style w:type="character" w:styleId="Ratkaisematonmaininta">
    <w:name w:val="Unresolved Mention"/>
    <w:basedOn w:val="Kappaleenoletusfontti"/>
    <w:uiPriority w:val="99"/>
    <w:semiHidden/>
    <w:unhideWhenUsed/>
    <w:rsid w:val="006A5921"/>
    <w:rPr>
      <w:color w:val="605E5C"/>
      <w:shd w:val="clear" w:color="auto" w:fill="E1DFDD"/>
    </w:rPr>
  </w:style>
  <w:style w:type="character" w:styleId="Paikkamerkkiteksti">
    <w:name w:val="Placeholder Text"/>
    <w:basedOn w:val="Kappaleenoletusfontti"/>
    <w:uiPriority w:val="99"/>
    <w:semiHidden/>
    <w:rsid w:val="00D83BDC"/>
    <w:rPr>
      <w:color w:val="808080"/>
    </w:rPr>
  </w:style>
  <w:style w:type="paragraph" w:styleId="Leipteksti">
    <w:name w:val="Body Text"/>
    <w:aliases w:val="BODY TEXT,Body Text Char,Body Text Char1 Char,Body Text Char Char Char,Body Text Char1 Char Char Char Char,Body Text Char Char Char Char Char Char,Body Text Char Char1 Char Char Char,Body Text Char1 Char Char1 Char,P1,DNV-Body,Eko2-Body"/>
    <w:basedOn w:val="Normaali"/>
    <w:link w:val="LeiptekstiChar"/>
    <w:qFormat/>
    <w:rsid w:val="001622C3"/>
    <w:pPr>
      <w:spacing w:before="0" w:after="130" w:line="260" w:lineRule="atLeast"/>
      <w:jc w:val="left"/>
    </w:pPr>
    <w:rPr>
      <w:color w:val="auto"/>
      <w:szCs w:val="20"/>
      <w:lang w:eastAsia="sv-SE"/>
    </w:rPr>
  </w:style>
  <w:style w:type="character" w:customStyle="1" w:styleId="LeiptekstiChar">
    <w:name w:val="Leipäteksti Char"/>
    <w:aliases w:val="BODY TEXT Char,Body Text Char Char,Body Text Char1 Char Char,Body Text Char Char Char Char,Body Text Char1 Char Char Char Char Char,Body Text Char Char Char Char Char Char Char,Body Text Char Char1 Char Char Char Char,P1 Char"/>
    <w:basedOn w:val="Kappaleenoletusfontti"/>
    <w:link w:val="Leipteksti"/>
    <w:rsid w:val="001622C3"/>
    <w:rPr>
      <w:rFonts w:ascii="Arial" w:hAnsi="Arial" w:cs="Times New Roman"/>
      <w:sz w:val="20"/>
      <w:szCs w:val="20"/>
      <w:lang w:val="en-GB" w:eastAsia="sv-SE"/>
    </w:rPr>
  </w:style>
  <w:style w:type="table" w:styleId="Yksinkertainentaulukko1">
    <w:name w:val="Plain Table 1"/>
    <w:basedOn w:val="Normaalitaulukko"/>
    <w:uiPriority w:val="41"/>
    <w:rsid w:val="001622C3"/>
    <w:pPr>
      <w:spacing w:after="0" w:line="240" w:lineRule="auto"/>
    </w:pPr>
    <w:rPr>
      <w:rFonts w:ascii="Times New Roman" w:hAnsi="Times New Roman" w:cs="Times New Roman"/>
      <w:sz w:val="20"/>
      <w:szCs w:val="20"/>
      <w:lang w:val="sv-SE" w:eastAsia="sv-S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algo">
    <w:name w:val="b_algo"/>
    <w:basedOn w:val="Normaali"/>
    <w:rsid w:val="00DA6D07"/>
    <w:pPr>
      <w:spacing w:before="0" w:after="0" w:line="240" w:lineRule="auto"/>
      <w:jc w:val="left"/>
    </w:pPr>
    <w:rPr>
      <w:rFonts w:ascii="Times New Roman" w:hAnsi="Times New Roman"/>
      <w:color w:val="auto"/>
      <w:sz w:val="24"/>
      <w:lang w:val="sv-SE" w:eastAsia="sv-SE"/>
    </w:rPr>
  </w:style>
  <w:style w:type="character" w:customStyle="1" w:styleId="containertitle4">
    <w:name w:val="containertitle4"/>
    <w:basedOn w:val="Kappaleenoletusfontti"/>
    <w:rsid w:val="00DA6D07"/>
    <w:rPr>
      <w:rFonts w:ascii="Georgia" w:hAnsi="Georgia" w:cs="Arial" w:hint="default"/>
      <w:b/>
      <w:bCs/>
      <w:color w:val="003399"/>
      <w:sz w:val="30"/>
      <w:szCs w:val="30"/>
    </w:rPr>
  </w:style>
  <w:style w:type="character" w:customStyle="1" w:styleId="st1">
    <w:name w:val="st1"/>
    <w:basedOn w:val="Kappaleenoletusfontti"/>
    <w:rsid w:val="00965899"/>
  </w:style>
  <w:style w:type="character" w:styleId="Korostus">
    <w:name w:val="Emphasis"/>
    <w:basedOn w:val="Kappaleenoletusfontti"/>
    <w:uiPriority w:val="20"/>
    <w:qFormat/>
    <w:rsid w:val="008C6BC0"/>
    <w:rPr>
      <w:b/>
      <w:bCs/>
      <w:i w:val="0"/>
      <w:iCs w:val="0"/>
    </w:rPr>
  </w:style>
  <w:style w:type="table" w:customStyle="1" w:styleId="Oformateradtabell11">
    <w:name w:val="Oformaterad tabell 11"/>
    <w:basedOn w:val="Normaalitaulukko"/>
    <w:next w:val="Yksinkertainentaulukko1"/>
    <w:uiPriority w:val="41"/>
    <w:rsid w:val="00190B01"/>
    <w:pPr>
      <w:spacing w:after="0" w:line="240" w:lineRule="auto"/>
    </w:pPr>
    <w:rPr>
      <w:rFonts w:ascii="Times New Roman" w:hAnsi="Times New Roman" w:cs="Times New Roman"/>
      <w:sz w:val="20"/>
      <w:szCs w:val="20"/>
      <w:lang w:val="sv-SE" w:eastAsia="sv-S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Vaalearuudukkotaulukko1-korostus1">
    <w:name w:val="Grid Table 1 Light Accent 1"/>
    <w:basedOn w:val="Normaalitaulukko"/>
    <w:uiPriority w:val="46"/>
    <w:pPr>
      <w:spacing w:after="0" w:line="240" w:lineRule="auto"/>
    </w:pPr>
    <w:tblPr>
      <w:tblStyleRowBandSize w:val="1"/>
      <w:tblStyleColBandSize w:val="1"/>
      <w:tblBorders>
        <w:top w:val="single" w:sz="4" w:space="0" w:color="B9B9B9" w:themeColor="accent1" w:themeTint="66"/>
        <w:left w:val="single" w:sz="4" w:space="0" w:color="B9B9B9" w:themeColor="accent1" w:themeTint="66"/>
        <w:bottom w:val="single" w:sz="4" w:space="0" w:color="B9B9B9" w:themeColor="accent1" w:themeTint="66"/>
        <w:right w:val="single" w:sz="4" w:space="0" w:color="B9B9B9" w:themeColor="accent1" w:themeTint="66"/>
        <w:insideH w:val="single" w:sz="4" w:space="0" w:color="B9B9B9" w:themeColor="accent1" w:themeTint="66"/>
        <w:insideV w:val="single" w:sz="4" w:space="0" w:color="B9B9B9" w:themeColor="accent1" w:themeTint="66"/>
      </w:tblBorders>
    </w:tblPr>
    <w:tblStylePr w:type="firstRow">
      <w:rPr>
        <w:b/>
        <w:bCs/>
      </w:rPr>
      <w:tblPr/>
      <w:tcPr>
        <w:tcBorders>
          <w:bottom w:val="single" w:sz="12" w:space="0" w:color="969696" w:themeColor="accent1" w:themeTint="99"/>
        </w:tcBorders>
      </w:tcPr>
    </w:tblStylePr>
    <w:tblStylePr w:type="lastRow">
      <w:rPr>
        <w:b/>
        <w:bCs/>
      </w:rPr>
      <w:tblPr/>
      <w:tcPr>
        <w:tcBorders>
          <w:top w:val="double" w:sz="2" w:space="0" w:color="969696"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0275">
      <w:bodyDiv w:val="1"/>
      <w:marLeft w:val="0"/>
      <w:marRight w:val="0"/>
      <w:marTop w:val="0"/>
      <w:marBottom w:val="0"/>
      <w:divBdr>
        <w:top w:val="none" w:sz="0" w:space="0" w:color="auto"/>
        <w:left w:val="none" w:sz="0" w:space="0" w:color="auto"/>
        <w:bottom w:val="none" w:sz="0" w:space="0" w:color="auto"/>
        <w:right w:val="none" w:sz="0" w:space="0" w:color="auto"/>
      </w:divBdr>
      <w:divsChild>
        <w:div w:id="121579316">
          <w:marLeft w:val="547"/>
          <w:marRight w:val="0"/>
          <w:marTop w:val="0"/>
          <w:marBottom w:val="0"/>
          <w:divBdr>
            <w:top w:val="none" w:sz="0" w:space="0" w:color="auto"/>
            <w:left w:val="none" w:sz="0" w:space="0" w:color="auto"/>
            <w:bottom w:val="none" w:sz="0" w:space="0" w:color="auto"/>
            <w:right w:val="none" w:sz="0" w:space="0" w:color="auto"/>
          </w:divBdr>
        </w:div>
      </w:divsChild>
    </w:div>
    <w:div w:id="17195741">
      <w:bodyDiv w:val="1"/>
      <w:marLeft w:val="0"/>
      <w:marRight w:val="0"/>
      <w:marTop w:val="0"/>
      <w:marBottom w:val="0"/>
      <w:divBdr>
        <w:top w:val="none" w:sz="0" w:space="0" w:color="auto"/>
        <w:left w:val="none" w:sz="0" w:space="0" w:color="auto"/>
        <w:bottom w:val="none" w:sz="0" w:space="0" w:color="auto"/>
        <w:right w:val="none" w:sz="0" w:space="0" w:color="auto"/>
      </w:divBdr>
      <w:divsChild>
        <w:div w:id="2087531350">
          <w:marLeft w:val="0"/>
          <w:marRight w:val="0"/>
          <w:marTop w:val="0"/>
          <w:marBottom w:val="0"/>
          <w:divBdr>
            <w:top w:val="none" w:sz="0" w:space="0" w:color="auto"/>
            <w:left w:val="none" w:sz="0" w:space="0" w:color="auto"/>
            <w:bottom w:val="none" w:sz="0" w:space="0" w:color="auto"/>
            <w:right w:val="none" w:sz="0" w:space="0" w:color="auto"/>
          </w:divBdr>
          <w:divsChild>
            <w:div w:id="1203712624">
              <w:marLeft w:val="0"/>
              <w:marRight w:val="0"/>
              <w:marTop w:val="0"/>
              <w:marBottom w:val="0"/>
              <w:divBdr>
                <w:top w:val="none" w:sz="0" w:space="0" w:color="auto"/>
                <w:left w:val="none" w:sz="0" w:space="0" w:color="auto"/>
                <w:bottom w:val="none" w:sz="0" w:space="0" w:color="auto"/>
                <w:right w:val="none" w:sz="0" w:space="0" w:color="auto"/>
              </w:divBdr>
              <w:divsChild>
                <w:div w:id="386756701">
                  <w:marLeft w:val="0"/>
                  <w:marRight w:val="0"/>
                  <w:marTop w:val="0"/>
                  <w:marBottom w:val="0"/>
                  <w:divBdr>
                    <w:top w:val="none" w:sz="0" w:space="0" w:color="auto"/>
                    <w:left w:val="none" w:sz="0" w:space="0" w:color="auto"/>
                    <w:bottom w:val="none" w:sz="0" w:space="0" w:color="auto"/>
                    <w:right w:val="none" w:sz="0" w:space="0" w:color="auto"/>
                  </w:divBdr>
                  <w:divsChild>
                    <w:div w:id="282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185">
      <w:bodyDiv w:val="1"/>
      <w:marLeft w:val="0"/>
      <w:marRight w:val="0"/>
      <w:marTop w:val="0"/>
      <w:marBottom w:val="0"/>
      <w:divBdr>
        <w:top w:val="none" w:sz="0" w:space="0" w:color="auto"/>
        <w:left w:val="none" w:sz="0" w:space="0" w:color="auto"/>
        <w:bottom w:val="none" w:sz="0" w:space="0" w:color="auto"/>
        <w:right w:val="none" w:sz="0" w:space="0" w:color="auto"/>
      </w:divBdr>
    </w:div>
    <w:div w:id="30426874">
      <w:bodyDiv w:val="1"/>
      <w:marLeft w:val="0"/>
      <w:marRight w:val="0"/>
      <w:marTop w:val="0"/>
      <w:marBottom w:val="0"/>
      <w:divBdr>
        <w:top w:val="none" w:sz="0" w:space="0" w:color="auto"/>
        <w:left w:val="none" w:sz="0" w:space="0" w:color="auto"/>
        <w:bottom w:val="none" w:sz="0" w:space="0" w:color="auto"/>
        <w:right w:val="none" w:sz="0" w:space="0" w:color="auto"/>
      </w:divBdr>
    </w:div>
    <w:div w:id="47387332">
      <w:bodyDiv w:val="1"/>
      <w:marLeft w:val="0"/>
      <w:marRight w:val="0"/>
      <w:marTop w:val="0"/>
      <w:marBottom w:val="0"/>
      <w:divBdr>
        <w:top w:val="none" w:sz="0" w:space="0" w:color="auto"/>
        <w:left w:val="none" w:sz="0" w:space="0" w:color="auto"/>
        <w:bottom w:val="none" w:sz="0" w:space="0" w:color="auto"/>
        <w:right w:val="none" w:sz="0" w:space="0" w:color="auto"/>
      </w:divBdr>
    </w:div>
    <w:div w:id="59644642">
      <w:bodyDiv w:val="1"/>
      <w:marLeft w:val="0"/>
      <w:marRight w:val="0"/>
      <w:marTop w:val="0"/>
      <w:marBottom w:val="0"/>
      <w:divBdr>
        <w:top w:val="none" w:sz="0" w:space="0" w:color="auto"/>
        <w:left w:val="none" w:sz="0" w:space="0" w:color="auto"/>
        <w:bottom w:val="none" w:sz="0" w:space="0" w:color="auto"/>
        <w:right w:val="none" w:sz="0" w:space="0" w:color="auto"/>
      </w:divBdr>
      <w:divsChild>
        <w:div w:id="2057851062">
          <w:marLeft w:val="547"/>
          <w:marRight w:val="0"/>
          <w:marTop w:val="0"/>
          <w:marBottom w:val="0"/>
          <w:divBdr>
            <w:top w:val="none" w:sz="0" w:space="0" w:color="auto"/>
            <w:left w:val="none" w:sz="0" w:space="0" w:color="auto"/>
            <w:bottom w:val="none" w:sz="0" w:space="0" w:color="auto"/>
            <w:right w:val="none" w:sz="0" w:space="0" w:color="auto"/>
          </w:divBdr>
        </w:div>
      </w:divsChild>
    </w:div>
    <w:div w:id="85149930">
      <w:bodyDiv w:val="1"/>
      <w:marLeft w:val="0"/>
      <w:marRight w:val="0"/>
      <w:marTop w:val="0"/>
      <w:marBottom w:val="0"/>
      <w:divBdr>
        <w:top w:val="none" w:sz="0" w:space="0" w:color="auto"/>
        <w:left w:val="none" w:sz="0" w:space="0" w:color="auto"/>
        <w:bottom w:val="none" w:sz="0" w:space="0" w:color="auto"/>
        <w:right w:val="none" w:sz="0" w:space="0" w:color="auto"/>
      </w:divBdr>
    </w:div>
    <w:div w:id="118959437">
      <w:bodyDiv w:val="1"/>
      <w:marLeft w:val="0"/>
      <w:marRight w:val="0"/>
      <w:marTop w:val="0"/>
      <w:marBottom w:val="0"/>
      <w:divBdr>
        <w:top w:val="none" w:sz="0" w:space="0" w:color="auto"/>
        <w:left w:val="none" w:sz="0" w:space="0" w:color="auto"/>
        <w:bottom w:val="none" w:sz="0" w:space="0" w:color="auto"/>
        <w:right w:val="none" w:sz="0" w:space="0" w:color="auto"/>
      </w:divBdr>
      <w:divsChild>
        <w:div w:id="951404225">
          <w:marLeft w:val="547"/>
          <w:marRight w:val="0"/>
          <w:marTop w:val="0"/>
          <w:marBottom w:val="0"/>
          <w:divBdr>
            <w:top w:val="none" w:sz="0" w:space="0" w:color="auto"/>
            <w:left w:val="none" w:sz="0" w:space="0" w:color="auto"/>
            <w:bottom w:val="none" w:sz="0" w:space="0" w:color="auto"/>
            <w:right w:val="none" w:sz="0" w:space="0" w:color="auto"/>
          </w:divBdr>
        </w:div>
      </w:divsChild>
    </w:div>
    <w:div w:id="121965780">
      <w:bodyDiv w:val="1"/>
      <w:marLeft w:val="0"/>
      <w:marRight w:val="0"/>
      <w:marTop w:val="0"/>
      <w:marBottom w:val="0"/>
      <w:divBdr>
        <w:top w:val="none" w:sz="0" w:space="0" w:color="auto"/>
        <w:left w:val="none" w:sz="0" w:space="0" w:color="auto"/>
        <w:bottom w:val="none" w:sz="0" w:space="0" w:color="auto"/>
        <w:right w:val="none" w:sz="0" w:space="0" w:color="auto"/>
      </w:divBdr>
    </w:div>
    <w:div w:id="136146117">
      <w:bodyDiv w:val="1"/>
      <w:marLeft w:val="0"/>
      <w:marRight w:val="0"/>
      <w:marTop w:val="0"/>
      <w:marBottom w:val="0"/>
      <w:divBdr>
        <w:top w:val="none" w:sz="0" w:space="0" w:color="auto"/>
        <w:left w:val="none" w:sz="0" w:space="0" w:color="auto"/>
        <w:bottom w:val="none" w:sz="0" w:space="0" w:color="auto"/>
        <w:right w:val="none" w:sz="0" w:space="0" w:color="auto"/>
      </w:divBdr>
    </w:div>
    <w:div w:id="157616565">
      <w:bodyDiv w:val="1"/>
      <w:marLeft w:val="0"/>
      <w:marRight w:val="0"/>
      <w:marTop w:val="0"/>
      <w:marBottom w:val="0"/>
      <w:divBdr>
        <w:top w:val="none" w:sz="0" w:space="0" w:color="auto"/>
        <w:left w:val="none" w:sz="0" w:space="0" w:color="auto"/>
        <w:bottom w:val="none" w:sz="0" w:space="0" w:color="auto"/>
        <w:right w:val="none" w:sz="0" w:space="0" w:color="auto"/>
      </w:divBdr>
      <w:divsChild>
        <w:div w:id="817574859">
          <w:marLeft w:val="547"/>
          <w:marRight w:val="0"/>
          <w:marTop w:val="0"/>
          <w:marBottom w:val="0"/>
          <w:divBdr>
            <w:top w:val="none" w:sz="0" w:space="0" w:color="auto"/>
            <w:left w:val="none" w:sz="0" w:space="0" w:color="auto"/>
            <w:bottom w:val="none" w:sz="0" w:space="0" w:color="auto"/>
            <w:right w:val="none" w:sz="0" w:space="0" w:color="auto"/>
          </w:divBdr>
        </w:div>
      </w:divsChild>
    </w:div>
    <w:div w:id="162162358">
      <w:bodyDiv w:val="1"/>
      <w:marLeft w:val="0"/>
      <w:marRight w:val="0"/>
      <w:marTop w:val="0"/>
      <w:marBottom w:val="0"/>
      <w:divBdr>
        <w:top w:val="none" w:sz="0" w:space="0" w:color="auto"/>
        <w:left w:val="none" w:sz="0" w:space="0" w:color="auto"/>
        <w:bottom w:val="none" w:sz="0" w:space="0" w:color="auto"/>
        <w:right w:val="none" w:sz="0" w:space="0" w:color="auto"/>
      </w:divBdr>
    </w:div>
    <w:div w:id="197088500">
      <w:bodyDiv w:val="1"/>
      <w:marLeft w:val="0"/>
      <w:marRight w:val="0"/>
      <w:marTop w:val="0"/>
      <w:marBottom w:val="0"/>
      <w:divBdr>
        <w:top w:val="none" w:sz="0" w:space="0" w:color="auto"/>
        <w:left w:val="none" w:sz="0" w:space="0" w:color="auto"/>
        <w:bottom w:val="none" w:sz="0" w:space="0" w:color="auto"/>
        <w:right w:val="none" w:sz="0" w:space="0" w:color="auto"/>
      </w:divBdr>
      <w:divsChild>
        <w:div w:id="1265966486">
          <w:marLeft w:val="0"/>
          <w:marRight w:val="0"/>
          <w:marTop w:val="0"/>
          <w:marBottom w:val="0"/>
          <w:divBdr>
            <w:top w:val="none" w:sz="0" w:space="0" w:color="auto"/>
            <w:left w:val="none" w:sz="0" w:space="0" w:color="auto"/>
            <w:bottom w:val="none" w:sz="0" w:space="0" w:color="auto"/>
            <w:right w:val="none" w:sz="0" w:space="0" w:color="auto"/>
          </w:divBdr>
          <w:divsChild>
            <w:div w:id="557743552">
              <w:marLeft w:val="0"/>
              <w:marRight w:val="0"/>
              <w:marTop w:val="0"/>
              <w:marBottom w:val="0"/>
              <w:divBdr>
                <w:top w:val="none" w:sz="0" w:space="0" w:color="auto"/>
                <w:left w:val="none" w:sz="0" w:space="0" w:color="auto"/>
                <w:bottom w:val="none" w:sz="0" w:space="0" w:color="auto"/>
                <w:right w:val="none" w:sz="0" w:space="0" w:color="auto"/>
              </w:divBdr>
              <w:divsChild>
                <w:div w:id="1754860292">
                  <w:marLeft w:val="0"/>
                  <w:marRight w:val="0"/>
                  <w:marTop w:val="0"/>
                  <w:marBottom w:val="0"/>
                  <w:divBdr>
                    <w:top w:val="none" w:sz="0" w:space="0" w:color="auto"/>
                    <w:left w:val="none" w:sz="0" w:space="0" w:color="auto"/>
                    <w:bottom w:val="none" w:sz="0" w:space="0" w:color="auto"/>
                    <w:right w:val="none" w:sz="0" w:space="0" w:color="auto"/>
                  </w:divBdr>
                  <w:divsChild>
                    <w:div w:id="10710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4935">
      <w:bodyDiv w:val="1"/>
      <w:marLeft w:val="0"/>
      <w:marRight w:val="0"/>
      <w:marTop w:val="0"/>
      <w:marBottom w:val="0"/>
      <w:divBdr>
        <w:top w:val="none" w:sz="0" w:space="0" w:color="auto"/>
        <w:left w:val="none" w:sz="0" w:space="0" w:color="auto"/>
        <w:bottom w:val="none" w:sz="0" w:space="0" w:color="auto"/>
        <w:right w:val="none" w:sz="0" w:space="0" w:color="auto"/>
      </w:divBdr>
    </w:div>
    <w:div w:id="278997112">
      <w:bodyDiv w:val="1"/>
      <w:marLeft w:val="0"/>
      <w:marRight w:val="0"/>
      <w:marTop w:val="0"/>
      <w:marBottom w:val="0"/>
      <w:divBdr>
        <w:top w:val="none" w:sz="0" w:space="0" w:color="auto"/>
        <w:left w:val="none" w:sz="0" w:space="0" w:color="auto"/>
        <w:bottom w:val="none" w:sz="0" w:space="0" w:color="auto"/>
        <w:right w:val="none" w:sz="0" w:space="0" w:color="auto"/>
      </w:divBdr>
    </w:div>
    <w:div w:id="287901537">
      <w:bodyDiv w:val="1"/>
      <w:marLeft w:val="0"/>
      <w:marRight w:val="0"/>
      <w:marTop w:val="0"/>
      <w:marBottom w:val="0"/>
      <w:divBdr>
        <w:top w:val="none" w:sz="0" w:space="0" w:color="auto"/>
        <w:left w:val="none" w:sz="0" w:space="0" w:color="auto"/>
        <w:bottom w:val="none" w:sz="0" w:space="0" w:color="auto"/>
        <w:right w:val="none" w:sz="0" w:space="0" w:color="auto"/>
      </w:divBdr>
    </w:div>
    <w:div w:id="290594901">
      <w:bodyDiv w:val="1"/>
      <w:marLeft w:val="0"/>
      <w:marRight w:val="0"/>
      <w:marTop w:val="0"/>
      <w:marBottom w:val="0"/>
      <w:divBdr>
        <w:top w:val="none" w:sz="0" w:space="0" w:color="auto"/>
        <w:left w:val="none" w:sz="0" w:space="0" w:color="auto"/>
        <w:bottom w:val="none" w:sz="0" w:space="0" w:color="auto"/>
        <w:right w:val="none" w:sz="0" w:space="0" w:color="auto"/>
      </w:divBdr>
    </w:div>
    <w:div w:id="304362914">
      <w:bodyDiv w:val="1"/>
      <w:marLeft w:val="0"/>
      <w:marRight w:val="0"/>
      <w:marTop w:val="0"/>
      <w:marBottom w:val="0"/>
      <w:divBdr>
        <w:top w:val="none" w:sz="0" w:space="0" w:color="auto"/>
        <w:left w:val="none" w:sz="0" w:space="0" w:color="auto"/>
        <w:bottom w:val="none" w:sz="0" w:space="0" w:color="auto"/>
        <w:right w:val="none" w:sz="0" w:space="0" w:color="auto"/>
      </w:divBdr>
    </w:div>
    <w:div w:id="319967639">
      <w:bodyDiv w:val="1"/>
      <w:marLeft w:val="0"/>
      <w:marRight w:val="0"/>
      <w:marTop w:val="0"/>
      <w:marBottom w:val="0"/>
      <w:divBdr>
        <w:top w:val="none" w:sz="0" w:space="0" w:color="auto"/>
        <w:left w:val="none" w:sz="0" w:space="0" w:color="auto"/>
        <w:bottom w:val="none" w:sz="0" w:space="0" w:color="auto"/>
        <w:right w:val="none" w:sz="0" w:space="0" w:color="auto"/>
      </w:divBdr>
    </w:div>
    <w:div w:id="327758858">
      <w:bodyDiv w:val="1"/>
      <w:marLeft w:val="0"/>
      <w:marRight w:val="0"/>
      <w:marTop w:val="0"/>
      <w:marBottom w:val="0"/>
      <w:divBdr>
        <w:top w:val="none" w:sz="0" w:space="0" w:color="auto"/>
        <w:left w:val="none" w:sz="0" w:space="0" w:color="auto"/>
        <w:bottom w:val="none" w:sz="0" w:space="0" w:color="auto"/>
        <w:right w:val="none" w:sz="0" w:space="0" w:color="auto"/>
      </w:divBdr>
    </w:div>
    <w:div w:id="339508984">
      <w:bodyDiv w:val="1"/>
      <w:marLeft w:val="0"/>
      <w:marRight w:val="0"/>
      <w:marTop w:val="0"/>
      <w:marBottom w:val="0"/>
      <w:divBdr>
        <w:top w:val="none" w:sz="0" w:space="0" w:color="auto"/>
        <w:left w:val="none" w:sz="0" w:space="0" w:color="auto"/>
        <w:bottom w:val="none" w:sz="0" w:space="0" w:color="auto"/>
        <w:right w:val="none" w:sz="0" w:space="0" w:color="auto"/>
      </w:divBdr>
    </w:div>
    <w:div w:id="357781626">
      <w:bodyDiv w:val="1"/>
      <w:marLeft w:val="0"/>
      <w:marRight w:val="0"/>
      <w:marTop w:val="0"/>
      <w:marBottom w:val="0"/>
      <w:divBdr>
        <w:top w:val="none" w:sz="0" w:space="0" w:color="auto"/>
        <w:left w:val="none" w:sz="0" w:space="0" w:color="auto"/>
        <w:bottom w:val="none" w:sz="0" w:space="0" w:color="auto"/>
        <w:right w:val="none" w:sz="0" w:space="0" w:color="auto"/>
      </w:divBdr>
    </w:div>
    <w:div w:id="478112928">
      <w:bodyDiv w:val="1"/>
      <w:marLeft w:val="0"/>
      <w:marRight w:val="0"/>
      <w:marTop w:val="0"/>
      <w:marBottom w:val="0"/>
      <w:divBdr>
        <w:top w:val="none" w:sz="0" w:space="0" w:color="auto"/>
        <w:left w:val="none" w:sz="0" w:space="0" w:color="auto"/>
        <w:bottom w:val="none" w:sz="0" w:space="0" w:color="auto"/>
        <w:right w:val="none" w:sz="0" w:space="0" w:color="auto"/>
      </w:divBdr>
      <w:divsChild>
        <w:div w:id="560868216">
          <w:marLeft w:val="547"/>
          <w:marRight w:val="0"/>
          <w:marTop w:val="0"/>
          <w:marBottom w:val="0"/>
          <w:divBdr>
            <w:top w:val="none" w:sz="0" w:space="0" w:color="auto"/>
            <w:left w:val="none" w:sz="0" w:space="0" w:color="auto"/>
            <w:bottom w:val="none" w:sz="0" w:space="0" w:color="auto"/>
            <w:right w:val="none" w:sz="0" w:space="0" w:color="auto"/>
          </w:divBdr>
        </w:div>
      </w:divsChild>
    </w:div>
    <w:div w:id="480775226">
      <w:bodyDiv w:val="1"/>
      <w:marLeft w:val="0"/>
      <w:marRight w:val="0"/>
      <w:marTop w:val="0"/>
      <w:marBottom w:val="0"/>
      <w:divBdr>
        <w:top w:val="none" w:sz="0" w:space="0" w:color="auto"/>
        <w:left w:val="none" w:sz="0" w:space="0" w:color="auto"/>
        <w:bottom w:val="none" w:sz="0" w:space="0" w:color="auto"/>
        <w:right w:val="none" w:sz="0" w:space="0" w:color="auto"/>
      </w:divBdr>
      <w:divsChild>
        <w:div w:id="1678576181">
          <w:marLeft w:val="547"/>
          <w:marRight w:val="0"/>
          <w:marTop w:val="0"/>
          <w:marBottom w:val="0"/>
          <w:divBdr>
            <w:top w:val="none" w:sz="0" w:space="0" w:color="auto"/>
            <w:left w:val="none" w:sz="0" w:space="0" w:color="auto"/>
            <w:bottom w:val="none" w:sz="0" w:space="0" w:color="auto"/>
            <w:right w:val="none" w:sz="0" w:space="0" w:color="auto"/>
          </w:divBdr>
        </w:div>
      </w:divsChild>
    </w:div>
    <w:div w:id="494610687">
      <w:bodyDiv w:val="1"/>
      <w:marLeft w:val="0"/>
      <w:marRight w:val="0"/>
      <w:marTop w:val="0"/>
      <w:marBottom w:val="0"/>
      <w:divBdr>
        <w:top w:val="none" w:sz="0" w:space="0" w:color="auto"/>
        <w:left w:val="none" w:sz="0" w:space="0" w:color="auto"/>
        <w:bottom w:val="none" w:sz="0" w:space="0" w:color="auto"/>
        <w:right w:val="none" w:sz="0" w:space="0" w:color="auto"/>
      </w:divBdr>
      <w:divsChild>
        <w:div w:id="1090346401">
          <w:marLeft w:val="547"/>
          <w:marRight w:val="0"/>
          <w:marTop w:val="0"/>
          <w:marBottom w:val="0"/>
          <w:divBdr>
            <w:top w:val="none" w:sz="0" w:space="0" w:color="auto"/>
            <w:left w:val="none" w:sz="0" w:space="0" w:color="auto"/>
            <w:bottom w:val="none" w:sz="0" w:space="0" w:color="auto"/>
            <w:right w:val="none" w:sz="0" w:space="0" w:color="auto"/>
          </w:divBdr>
        </w:div>
      </w:divsChild>
    </w:div>
    <w:div w:id="566502821">
      <w:bodyDiv w:val="1"/>
      <w:marLeft w:val="0"/>
      <w:marRight w:val="0"/>
      <w:marTop w:val="0"/>
      <w:marBottom w:val="0"/>
      <w:divBdr>
        <w:top w:val="none" w:sz="0" w:space="0" w:color="auto"/>
        <w:left w:val="none" w:sz="0" w:space="0" w:color="auto"/>
        <w:bottom w:val="none" w:sz="0" w:space="0" w:color="auto"/>
        <w:right w:val="none" w:sz="0" w:space="0" w:color="auto"/>
      </w:divBdr>
    </w:div>
    <w:div w:id="581260064">
      <w:bodyDiv w:val="1"/>
      <w:marLeft w:val="0"/>
      <w:marRight w:val="0"/>
      <w:marTop w:val="0"/>
      <w:marBottom w:val="0"/>
      <w:divBdr>
        <w:top w:val="none" w:sz="0" w:space="0" w:color="auto"/>
        <w:left w:val="none" w:sz="0" w:space="0" w:color="auto"/>
        <w:bottom w:val="none" w:sz="0" w:space="0" w:color="auto"/>
        <w:right w:val="none" w:sz="0" w:space="0" w:color="auto"/>
      </w:divBdr>
    </w:div>
    <w:div w:id="673412118">
      <w:bodyDiv w:val="1"/>
      <w:marLeft w:val="0"/>
      <w:marRight w:val="0"/>
      <w:marTop w:val="0"/>
      <w:marBottom w:val="0"/>
      <w:divBdr>
        <w:top w:val="none" w:sz="0" w:space="0" w:color="auto"/>
        <w:left w:val="none" w:sz="0" w:space="0" w:color="auto"/>
        <w:bottom w:val="none" w:sz="0" w:space="0" w:color="auto"/>
        <w:right w:val="none" w:sz="0" w:space="0" w:color="auto"/>
      </w:divBdr>
    </w:div>
    <w:div w:id="675349458">
      <w:bodyDiv w:val="1"/>
      <w:marLeft w:val="0"/>
      <w:marRight w:val="0"/>
      <w:marTop w:val="0"/>
      <w:marBottom w:val="0"/>
      <w:divBdr>
        <w:top w:val="none" w:sz="0" w:space="0" w:color="auto"/>
        <w:left w:val="none" w:sz="0" w:space="0" w:color="auto"/>
        <w:bottom w:val="none" w:sz="0" w:space="0" w:color="auto"/>
        <w:right w:val="none" w:sz="0" w:space="0" w:color="auto"/>
      </w:divBdr>
      <w:divsChild>
        <w:div w:id="958337713">
          <w:marLeft w:val="547"/>
          <w:marRight w:val="0"/>
          <w:marTop w:val="0"/>
          <w:marBottom w:val="0"/>
          <w:divBdr>
            <w:top w:val="none" w:sz="0" w:space="0" w:color="auto"/>
            <w:left w:val="none" w:sz="0" w:space="0" w:color="auto"/>
            <w:bottom w:val="none" w:sz="0" w:space="0" w:color="auto"/>
            <w:right w:val="none" w:sz="0" w:space="0" w:color="auto"/>
          </w:divBdr>
        </w:div>
      </w:divsChild>
    </w:div>
    <w:div w:id="726681180">
      <w:bodyDiv w:val="1"/>
      <w:marLeft w:val="0"/>
      <w:marRight w:val="0"/>
      <w:marTop w:val="0"/>
      <w:marBottom w:val="0"/>
      <w:divBdr>
        <w:top w:val="none" w:sz="0" w:space="0" w:color="auto"/>
        <w:left w:val="none" w:sz="0" w:space="0" w:color="auto"/>
        <w:bottom w:val="none" w:sz="0" w:space="0" w:color="auto"/>
        <w:right w:val="none" w:sz="0" w:space="0" w:color="auto"/>
      </w:divBdr>
    </w:div>
    <w:div w:id="746465991">
      <w:bodyDiv w:val="1"/>
      <w:marLeft w:val="0"/>
      <w:marRight w:val="0"/>
      <w:marTop w:val="0"/>
      <w:marBottom w:val="0"/>
      <w:divBdr>
        <w:top w:val="none" w:sz="0" w:space="0" w:color="auto"/>
        <w:left w:val="none" w:sz="0" w:space="0" w:color="auto"/>
        <w:bottom w:val="none" w:sz="0" w:space="0" w:color="auto"/>
        <w:right w:val="none" w:sz="0" w:space="0" w:color="auto"/>
      </w:divBdr>
      <w:divsChild>
        <w:div w:id="948119969">
          <w:marLeft w:val="547"/>
          <w:marRight w:val="0"/>
          <w:marTop w:val="0"/>
          <w:marBottom w:val="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8722632">
      <w:bodyDiv w:val="1"/>
      <w:marLeft w:val="0"/>
      <w:marRight w:val="0"/>
      <w:marTop w:val="0"/>
      <w:marBottom w:val="0"/>
      <w:divBdr>
        <w:top w:val="none" w:sz="0" w:space="0" w:color="auto"/>
        <w:left w:val="none" w:sz="0" w:space="0" w:color="auto"/>
        <w:bottom w:val="none" w:sz="0" w:space="0" w:color="auto"/>
        <w:right w:val="none" w:sz="0" w:space="0" w:color="auto"/>
      </w:divBdr>
    </w:div>
    <w:div w:id="810943173">
      <w:bodyDiv w:val="1"/>
      <w:marLeft w:val="0"/>
      <w:marRight w:val="0"/>
      <w:marTop w:val="0"/>
      <w:marBottom w:val="0"/>
      <w:divBdr>
        <w:top w:val="none" w:sz="0" w:space="0" w:color="auto"/>
        <w:left w:val="none" w:sz="0" w:space="0" w:color="auto"/>
        <w:bottom w:val="none" w:sz="0" w:space="0" w:color="auto"/>
        <w:right w:val="none" w:sz="0" w:space="0" w:color="auto"/>
      </w:divBdr>
    </w:div>
    <w:div w:id="857044909">
      <w:bodyDiv w:val="1"/>
      <w:marLeft w:val="0"/>
      <w:marRight w:val="0"/>
      <w:marTop w:val="0"/>
      <w:marBottom w:val="0"/>
      <w:divBdr>
        <w:top w:val="none" w:sz="0" w:space="0" w:color="auto"/>
        <w:left w:val="none" w:sz="0" w:space="0" w:color="auto"/>
        <w:bottom w:val="none" w:sz="0" w:space="0" w:color="auto"/>
        <w:right w:val="none" w:sz="0" w:space="0" w:color="auto"/>
      </w:divBdr>
    </w:div>
    <w:div w:id="859467362">
      <w:bodyDiv w:val="1"/>
      <w:marLeft w:val="0"/>
      <w:marRight w:val="0"/>
      <w:marTop w:val="0"/>
      <w:marBottom w:val="0"/>
      <w:divBdr>
        <w:top w:val="none" w:sz="0" w:space="0" w:color="auto"/>
        <w:left w:val="none" w:sz="0" w:space="0" w:color="auto"/>
        <w:bottom w:val="none" w:sz="0" w:space="0" w:color="auto"/>
        <w:right w:val="none" w:sz="0" w:space="0" w:color="auto"/>
      </w:divBdr>
      <w:divsChild>
        <w:div w:id="1649479959">
          <w:marLeft w:val="1152"/>
          <w:marRight w:val="0"/>
          <w:marTop w:val="120"/>
          <w:marBottom w:val="120"/>
          <w:divBdr>
            <w:top w:val="none" w:sz="0" w:space="0" w:color="auto"/>
            <w:left w:val="none" w:sz="0" w:space="0" w:color="auto"/>
            <w:bottom w:val="none" w:sz="0" w:space="0" w:color="auto"/>
            <w:right w:val="none" w:sz="0" w:space="0" w:color="auto"/>
          </w:divBdr>
        </w:div>
      </w:divsChild>
    </w:div>
    <w:div w:id="882474950">
      <w:bodyDiv w:val="1"/>
      <w:marLeft w:val="0"/>
      <w:marRight w:val="0"/>
      <w:marTop w:val="0"/>
      <w:marBottom w:val="0"/>
      <w:divBdr>
        <w:top w:val="none" w:sz="0" w:space="0" w:color="auto"/>
        <w:left w:val="none" w:sz="0" w:space="0" w:color="auto"/>
        <w:bottom w:val="none" w:sz="0" w:space="0" w:color="auto"/>
        <w:right w:val="none" w:sz="0" w:space="0" w:color="auto"/>
      </w:divBdr>
      <w:divsChild>
        <w:div w:id="1501047435">
          <w:marLeft w:val="0"/>
          <w:marRight w:val="0"/>
          <w:marTop w:val="0"/>
          <w:marBottom w:val="0"/>
          <w:divBdr>
            <w:top w:val="none" w:sz="0" w:space="0" w:color="auto"/>
            <w:left w:val="none" w:sz="0" w:space="0" w:color="auto"/>
            <w:bottom w:val="none" w:sz="0" w:space="0" w:color="auto"/>
            <w:right w:val="none" w:sz="0" w:space="0" w:color="auto"/>
          </w:divBdr>
          <w:divsChild>
            <w:div w:id="824973673">
              <w:marLeft w:val="0"/>
              <w:marRight w:val="0"/>
              <w:marTop w:val="0"/>
              <w:marBottom w:val="0"/>
              <w:divBdr>
                <w:top w:val="none" w:sz="0" w:space="0" w:color="auto"/>
                <w:left w:val="none" w:sz="0" w:space="0" w:color="auto"/>
                <w:bottom w:val="none" w:sz="0" w:space="0" w:color="auto"/>
                <w:right w:val="none" w:sz="0" w:space="0" w:color="auto"/>
              </w:divBdr>
              <w:divsChild>
                <w:div w:id="535965030">
                  <w:marLeft w:val="0"/>
                  <w:marRight w:val="0"/>
                  <w:marTop w:val="0"/>
                  <w:marBottom w:val="0"/>
                  <w:divBdr>
                    <w:top w:val="none" w:sz="0" w:space="0" w:color="auto"/>
                    <w:left w:val="none" w:sz="0" w:space="0" w:color="auto"/>
                    <w:bottom w:val="none" w:sz="0" w:space="0" w:color="auto"/>
                    <w:right w:val="none" w:sz="0" w:space="0" w:color="auto"/>
                  </w:divBdr>
                  <w:divsChild>
                    <w:div w:id="1756003918">
                      <w:marLeft w:val="0"/>
                      <w:marRight w:val="0"/>
                      <w:marTop w:val="0"/>
                      <w:marBottom w:val="0"/>
                      <w:divBdr>
                        <w:top w:val="none" w:sz="0" w:space="0" w:color="auto"/>
                        <w:left w:val="none" w:sz="0" w:space="0" w:color="auto"/>
                        <w:bottom w:val="none" w:sz="0" w:space="0" w:color="auto"/>
                        <w:right w:val="none" w:sz="0" w:space="0" w:color="auto"/>
                      </w:divBdr>
                      <w:divsChild>
                        <w:div w:id="162164416">
                          <w:marLeft w:val="0"/>
                          <w:marRight w:val="0"/>
                          <w:marTop w:val="0"/>
                          <w:marBottom w:val="0"/>
                          <w:divBdr>
                            <w:top w:val="none" w:sz="0" w:space="0" w:color="auto"/>
                            <w:left w:val="none" w:sz="0" w:space="0" w:color="auto"/>
                            <w:bottom w:val="none" w:sz="0" w:space="0" w:color="auto"/>
                            <w:right w:val="none" w:sz="0" w:space="0" w:color="auto"/>
                          </w:divBdr>
                          <w:divsChild>
                            <w:div w:id="2077777910">
                              <w:marLeft w:val="0"/>
                              <w:marRight w:val="0"/>
                              <w:marTop w:val="0"/>
                              <w:marBottom w:val="0"/>
                              <w:divBdr>
                                <w:top w:val="none" w:sz="0" w:space="0" w:color="auto"/>
                                <w:left w:val="none" w:sz="0" w:space="0" w:color="auto"/>
                                <w:bottom w:val="none" w:sz="0" w:space="0" w:color="auto"/>
                                <w:right w:val="none" w:sz="0" w:space="0" w:color="auto"/>
                              </w:divBdr>
                              <w:divsChild>
                                <w:div w:id="1647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040410">
      <w:bodyDiv w:val="1"/>
      <w:marLeft w:val="0"/>
      <w:marRight w:val="0"/>
      <w:marTop w:val="0"/>
      <w:marBottom w:val="0"/>
      <w:divBdr>
        <w:top w:val="none" w:sz="0" w:space="0" w:color="auto"/>
        <w:left w:val="none" w:sz="0" w:space="0" w:color="auto"/>
        <w:bottom w:val="none" w:sz="0" w:space="0" w:color="auto"/>
        <w:right w:val="none" w:sz="0" w:space="0" w:color="auto"/>
      </w:divBdr>
    </w:div>
    <w:div w:id="918828201">
      <w:bodyDiv w:val="1"/>
      <w:marLeft w:val="0"/>
      <w:marRight w:val="0"/>
      <w:marTop w:val="0"/>
      <w:marBottom w:val="0"/>
      <w:divBdr>
        <w:top w:val="none" w:sz="0" w:space="0" w:color="auto"/>
        <w:left w:val="none" w:sz="0" w:space="0" w:color="auto"/>
        <w:bottom w:val="none" w:sz="0" w:space="0" w:color="auto"/>
        <w:right w:val="none" w:sz="0" w:space="0" w:color="auto"/>
      </w:divBdr>
      <w:divsChild>
        <w:div w:id="2115009943">
          <w:marLeft w:val="547"/>
          <w:marRight w:val="0"/>
          <w:marTop w:val="0"/>
          <w:marBottom w:val="0"/>
          <w:divBdr>
            <w:top w:val="none" w:sz="0" w:space="0" w:color="auto"/>
            <w:left w:val="none" w:sz="0" w:space="0" w:color="auto"/>
            <w:bottom w:val="none" w:sz="0" w:space="0" w:color="auto"/>
            <w:right w:val="none" w:sz="0" w:space="0" w:color="auto"/>
          </w:divBdr>
        </w:div>
      </w:divsChild>
    </w:div>
    <w:div w:id="945506111">
      <w:bodyDiv w:val="1"/>
      <w:marLeft w:val="0"/>
      <w:marRight w:val="0"/>
      <w:marTop w:val="0"/>
      <w:marBottom w:val="0"/>
      <w:divBdr>
        <w:top w:val="none" w:sz="0" w:space="0" w:color="auto"/>
        <w:left w:val="none" w:sz="0" w:space="0" w:color="auto"/>
        <w:bottom w:val="none" w:sz="0" w:space="0" w:color="auto"/>
        <w:right w:val="none" w:sz="0" w:space="0" w:color="auto"/>
      </w:divBdr>
      <w:divsChild>
        <w:div w:id="1054474308">
          <w:marLeft w:val="547"/>
          <w:marRight w:val="0"/>
          <w:marTop w:val="0"/>
          <w:marBottom w:val="0"/>
          <w:divBdr>
            <w:top w:val="none" w:sz="0" w:space="0" w:color="auto"/>
            <w:left w:val="none" w:sz="0" w:space="0" w:color="auto"/>
            <w:bottom w:val="none" w:sz="0" w:space="0" w:color="auto"/>
            <w:right w:val="none" w:sz="0" w:space="0" w:color="auto"/>
          </w:divBdr>
        </w:div>
      </w:divsChild>
    </w:div>
    <w:div w:id="1005017506">
      <w:bodyDiv w:val="1"/>
      <w:marLeft w:val="0"/>
      <w:marRight w:val="0"/>
      <w:marTop w:val="0"/>
      <w:marBottom w:val="0"/>
      <w:divBdr>
        <w:top w:val="none" w:sz="0" w:space="0" w:color="auto"/>
        <w:left w:val="none" w:sz="0" w:space="0" w:color="auto"/>
        <w:bottom w:val="none" w:sz="0" w:space="0" w:color="auto"/>
        <w:right w:val="none" w:sz="0" w:space="0" w:color="auto"/>
      </w:divBdr>
    </w:div>
    <w:div w:id="1005397274">
      <w:bodyDiv w:val="1"/>
      <w:marLeft w:val="0"/>
      <w:marRight w:val="0"/>
      <w:marTop w:val="0"/>
      <w:marBottom w:val="0"/>
      <w:divBdr>
        <w:top w:val="none" w:sz="0" w:space="0" w:color="auto"/>
        <w:left w:val="none" w:sz="0" w:space="0" w:color="auto"/>
        <w:bottom w:val="none" w:sz="0" w:space="0" w:color="auto"/>
        <w:right w:val="none" w:sz="0" w:space="0" w:color="auto"/>
      </w:divBdr>
    </w:div>
    <w:div w:id="1045064368">
      <w:bodyDiv w:val="1"/>
      <w:marLeft w:val="0"/>
      <w:marRight w:val="0"/>
      <w:marTop w:val="0"/>
      <w:marBottom w:val="0"/>
      <w:divBdr>
        <w:top w:val="none" w:sz="0" w:space="0" w:color="auto"/>
        <w:left w:val="none" w:sz="0" w:space="0" w:color="auto"/>
        <w:bottom w:val="none" w:sz="0" w:space="0" w:color="auto"/>
        <w:right w:val="none" w:sz="0" w:space="0" w:color="auto"/>
      </w:divBdr>
    </w:div>
    <w:div w:id="1054698820">
      <w:bodyDiv w:val="1"/>
      <w:marLeft w:val="0"/>
      <w:marRight w:val="0"/>
      <w:marTop w:val="0"/>
      <w:marBottom w:val="0"/>
      <w:divBdr>
        <w:top w:val="none" w:sz="0" w:space="0" w:color="auto"/>
        <w:left w:val="none" w:sz="0" w:space="0" w:color="auto"/>
        <w:bottom w:val="none" w:sz="0" w:space="0" w:color="auto"/>
        <w:right w:val="none" w:sz="0" w:space="0" w:color="auto"/>
      </w:divBdr>
    </w:div>
    <w:div w:id="1075125503">
      <w:bodyDiv w:val="1"/>
      <w:marLeft w:val="0"/>
      <w:marRight w:val="0"/>
      <w:marTop w:val="0"/>
      <w:marBottom w:val="0"/>
      <w:divBdr>
        <w:top w:val="none" w:sz="0" w:space="0" w:color="auto"/>
        <w:left w:val="none" w:sz="0" w:space="0" w:color="auto"/>
        <w:bottom w:val="none" w:sz="0" w:space="0" w:color="auto"/>
        <w:right w:val="none" w:sz="0" w:space="0" w:color="auto"/>
      </w:divBdr>
    </w:div>
    <w:div w:id="1082528411">
      <w:bodyDiv w:val="1"/>
      <w:marLeft w:val="0"/>
      <w:marRight w:val="0"/>
      <w:marTop w:val="0"/>
      <w:marBottom w:val="0"/>
      <w:divBdr>
        <w:top w:val="none" w:sz="0" w:space="0" w:color="auto"/>
        <w:left w:val="none" w:sz="0" w:space="0" w:color="auto"/>
        <w:bottom w:val="none" w:sz="0" w:space="0" w:color="auto"/>
        <w:right w:val="none" w:sz="0" w:space="0" w:color="auto"/>
      </w:divBdr>
      <w:divsChild>
        <w:div w:id="1362828195">
          <w:marLeft w:val="547"/>
          <w:marRight w:val="0"/>
          <w:marTop w:val="0"/>
          <w:marBottom w:val="0"/>
          <w:divBdr>
            <w:top w:val="none" w:sz="0" w:space="0" w:color="auto"/>
            <w:left w:val="none" w:sz="0" w:space="0" w:color="auto"/>
            <w:bottom w:val="none" w:sz="0" w:space="0" w:color="auto"/>
            <w:right w:val="none" w:sz="0" w:space="0" w:color="auto"/>
          </w:divBdr>
        </w:div>
      </w:divsChild>
    </w:div>
    <w:div w:id="1116143635">
      <w:bodyDiv w:val="1"/>
      <w:marLeft w:val="0"/>
      <w:marRight w:val="0"/>
      <w:marTop w:val="0"/>
      <w:marBottom w:val="0"/>
      <w:divBdr>
        <w:top w:val="none" w:sz="0" w:space="0" w:color="auto"/>
        <w:left w:val="none" w:sz="0" w:space="0" w:color="auto"/>
        <w:bottom w:val="none" w:sz="0" w:space="0" w:color="auto"/>
        <w:right w:val="none" w:sz="0" w:space="0" w:color="auto"/>
      </w:divBdr>
      <w:divsChild>
        <w:div w:id="1463039769">
          <w:marLeft w:val="547"/>
          <w:marRight w:val="0"/>
          <w:marTop w:val="0"/>
          <w:marBottom w:val="0"/>
          <w:divBdr>
            <w:top w:val="none" w:sz="0" w:space="0" w:color="auto"/>
            <w:left w:val="none" w:sz="0" w:space="0" w:color="auto"/>
            <w:bottom w:val="none" w:sz="0" w:space="0" w:color="auto"/>
            <w:right w:val="none" w:sz="0" w:space="0" w:color="auto"/>
          </w:divBdr>
        </w:div>
      </w:divsChild>
    </w:div>
    <w:div w:id="1117408693">
      <w:bodyDiv w:val="1"/>
      <w:marLeft w:val="0"/>
      <w:marRight w:val="0"/>
      <w:marTop w:val="0"/>
      <w:marBottom w:val="0"/>
      <w:divBdr>
        <w:top w:val="none" w:sz="0" w:space="0" w:color="auto"/>
        <w:left w:val="none" w:sz="0" w:space="0" w:color="auto"/>
        <w:bottom w:val="none" w:sz="0" w:space="0" w:color="auto"/>
        <w:right w:val="none" w:sz="0" w:space="0" w:color="auto"/>
      </w:divBdr>
      <w:divsChild>
        <w:div w:id="2129617468">
          <w:marLeft w:val="547"/>
          <w:marRight w:val="0"/>
          <w:marTop w:val="0"/>
          <w:marBottom w:val="0"/>
          <w:divBdr>
            <w:top w:val="none" w:sz="0" w:space="0" w:color="auto"/>
            <w:left w:val="none" w:sz="0" w:space="0" w:color="auto"/>
            <w:bottom w:val="none" w:sz="0" w:space="0" w:color="auto"/>
            <w:right w:val="none" w:sz="0" w:space="0" w:color="auto"/>
          </w:divBdr>
        </w:div>
      </w:divsChild>
    </w:div>
    <w:div w:id="1217593573">
      <w:bodyDiv w:val="1"/>
      <w:marLeft w:val="0"/>
      <w:marRight w:val="0"/>
      <w:marTop w:val="0"/>
      <w:marBottom w:val="0"/>
      <w:divBdr>
        <w:top w:val="none" w:sz="0" w:space="0" w:color="auto"/>
        <w:left w:val="none" w:sz="0" w:space="0" w:color="auto"/>
        <w:bottom w:val="none" w:sz="0" w:space="0" w:color="auto"/>
        <w:right w:val="none" w:sz="0" w:space="0" w:color="auto"/>
      </w:divBdr>
    </w:div>
    <w:div w:id="1277565410">
      <w:bodyDiv w:val="1"/>
      <w:marLeft w:val="0"/>
      <w:marRight w:val="0"/>
      <w:marTop w:val="0"/>
      <w:marBottom w:val="0"/>
      <w:divBdr>
        <w:top w:val="none" w:sz="0" w:space="0" w:color="auto"/>
        <w:left w:val="none" w:sz="0" w:space="0" w:color="auto"/>
        <w:bottom w:val="none" w:sz="0" w:space="0" w:color="auto"/>
        <w:right w:val="none" w:sz="0" w:space="0" w:color="auto"/>
      </w:divBdr>
    </w:div>
    <w:div w:id="1281495375">
      <w:bodyDiv w:val="1"/>
      <w:marLeft w:val="0"/>
      <w:marRight w:val="0"/>
      <w:marTop w:val="0"/>
      <w:marBottom w:val="0"/>
      <w:divBdr>
        <w:top w:val="none" w:sz="0" w:space="0" w:color="auto"/>
        <w:left w:val="none" w:sz="0" w:space="0" w:color="auto"/>
        <w:bottom w:val="none" w:sz="0" w:space="0" w:color="auto"/>
        <w:right w:val="none" w:sz="0" w:space="0" w:color="auto"/>
      </w:divBdr>
      <w:divsChild>
        <w:div w:id="1077096497">
          <w:marLeft w:val="547"/>
          <w:marRight w:val="0"/>
          <w:marTop w:val="0"/>
          <w:marBottom w:val="0"/>
          <w:divBdr>
            <w:top w:val="none" w:sz="0" w:space="0" w:color="auto"/>
            <w:left w:val="none" w:sz="0" w:space="0" w:color="auto"/>
            <w:bottom w:val="none" w:sz="0" w:space="0" w:color="auto"/>
            <w:right w:val="none" w:sz="0" w:space="0" w:color="auto"/>
          </w:divBdr>
        </w:div>
      </w:divsChild>
    </w:div>
    <w:div w:id="1299266170">
      <w:bodyDiv w:val="1"/>
      <w:marLeft w:val="0"/>
      <w:marRight w:val="0"/>
      <w:marTop w:val="0"/>
      <w:marBottom w:val="0"/>
      <w:divBdr>
        <w:top w:val="none" w:sz="0" w:space="0" w:color="auto"/>
        <w:left w:val="none" w:sz="0" w:space="0" w:color="auto"/>
        <w:bottom w:val="none" w:sz="0" w:space="0" w:color="auto"/>
        <w:right w:val="none" w:sz="0" w:space="0" w:color="auto"/>
      </w:divBdr>
    </w:div>
    <w:div w:id="1303655289">
      <w:bodyDiv w:val="1"/>
      <w:marLeft w:val="0"/>
      <w:marRight w:val="0"/>
      <w:marTop w:val="0"/>
      <w:marBottom w:val="0"/>
      <w:divBdr>
        <w:top w:val="none" w:sz="0" w:space="0" w:color="auto"/>
        <w:left w:val="none" w:sz="0" w:space="0" w:color="auto"/>
        <w:bottom w:val="none" w:sz="0" w:space="0" w:color="auto"/>
        <w:right w:val="none" w:sz="0" w:space="0" w:color="auto"/>
      </w:divBdr>
    </w:div>
    <w:div w:id="1311057193">
      <w:bodyDiv w:val="1"/>
      <w:marLeft w:val="0"/>
      <w:marRight w:val="0"/>
      <w:marTop w:val="0"/>
      <w:marBottom w:val="0"/>
      <w:divBdr>
        <w:top w:val="none" w:sz="0" w:space="0" w:color="auto"/>
        <w:left w:val="none" w:sz="0" w:space="0" w:color="auto"/>
        <w:bottom w:val="none" w:sz="0" w:space="0" w:color="auto"/>
        <w:right w:val="none" w:sz="0" w:space="0" w:color="auto"/>
      </w:divBdr>
      <w:divsChild>
        <w:div w:id="94133121">
          <w:marLeft w:val="1152"/>
          <w:marRight w:val="0"/>
          <w:marTop w:val="120"/>
          <w:marBottom w:val="0"/>
          <w:divBdr>
            <w:top w:val="none" w:sz="0" w:space="0" w:color="auto"/>
            <w:left w:val="none" w:sz="0" w:space="0" w:color="auto"/>
            <w:bottom w:val="none" w:sz="0" w:space="0" w:color="auto"/>
            <w:right w:val="none" w:sz="0" w:space="0" w:color="auto"/>
          </w:divBdr>
        </w:div>
        <w:div w:id="742412039">
          <w:marLeft w:val="1152"/>
          <w:marRight w:val="0"/>
          <w:marTop w:val="120"/>
          <w:marBottom w:val="0"/>
          <w:divBdr>
            <w:top w:val="none" w:sz="0" w:space="0" w:color="auto"/>
            <w:left w:val="none" w:sz="0" w:space="0" w:color="auto"/>
            <w:bottom w:val="none" w:sz="0" w:space="0" w:color="auto"/>
            <w:right w:val="none" w:sz="0" w:space="0" w:color="auto"/>
          </w:divBdr>
        </w:div>
        <w:div w:id="901600715">
          <w:marLeft w:val="1152"/>
          <w:marRight w:val="0"/>
          <w:marTop w:val="120"/>
          <w:marBottom w:val="0"/>
          <w:divBdr>
            <w:top w:val="none" w:sz="0" w:space="0" w:color="auto"/>
            <w:left w:val="none" w:sz="0" w:space="0" w:color="auto"/>
            <w:bottom w:val="none" w:sz="0" w:space="0" w:color="auto"/>
            <w:right w:val="none" w:sz="0" w:space="0" w:color="auto"/>
          </w:divBdr>
        </w:div>
        <w:div w:id="1152988606">
          <w:marLeft w:val="1152"/>
          <w:marRight w:val="0"/>
          <w:marTop w:val="120"/>
          <w:marBottom w:val="120"/>
          <w:divBdr>
            <w:top w:val="none" w:sz="0" w:space="0" w:color="auto"/>
            <w:left w:val="none" w:sz="0" w:space="0" w:color="auto"/>
            <w:bottom w:val="none" w:sz="0" w:space="0" w:color="auto"/>
            <w:right w:val="none" w:sz="0" w:space="0" w:color="auto"/>
          </w:divBdr>
        </w:div>
        <w:div w:id="1166440240">
          <w:marLeft w:val="1152"/>
          <w:marRight w:val="0"/>
          <w:marTop w:val="120"/>
          <w:marBottom w:val="120"/>
          <w:divBdr>
            <w:top w:val="none" w:sz="0" w:space="0" w:color="auto"/>
            <w:left w:val="none" w:sz="0" w:space="0" w:color="auto"/>
            <w:bottom w:val="none" w:sz="0" w:space="0" w:color="auto"/>
            <w:right w:val="none" w:sz="0" w:space="0" w:color="auto"/>
          </w:divBdr>
        </w:div>
      </w:divsChild>
    </w:div>
    <w:div w:id="1327972026">
      <w:bodyDiv w:val="1"/>
      <w:marLeft w:val="0"/>
      <w:marRight w:val="0"/>
      <w:marTop w:val="0"/>
      <w:marBottom w:val="0"/>
      <w:divBdr>
        <w:top w:val="none" w:sz="0" w:space="0" w:color="auto"/>
        <w:left w:val="none" w:sz="0" w:space="0" w:color="auto"/>
        <w:bottom w:val="none" w:sz="0" w:space="0" w:color="auto"/>
        <w:right w:val="none" w:sz="0" w:space="0" w:color="auto"/>
      </w:divBdr>
      <w:divsChild>
        <w:div w:id="1068653890">
          <w:marLeft w:val="547"/>
          <w:marRight w:val="0"/>
          <w:marTop w:val="0"/>
          <w:marBottom w:val="0"/>
          <w:divBdr>
            <w:top w:val="none" w:sz="0" w:space="0" w:color="auto"/>
            <w:left w:val="none" w:sz="0" w:space="0" w:color="auto"/>
            <w:bottom w:val="none" w:sz="0" w:space="0" w:color="auto"/>
            <w:right w:val="none" w:sz="0" w:space="0" w:color="auto"/>
          </w:divBdr>
        </w:div>
      </w:divsChild>
    </w:div>
    <w:div w:id="1332759403">
      <w:bodyDiv w:val="1"/>
      <w:marLeft w:val="0"/>
      <w:marRight w:val="0"/>
      <w:marTop w:val="0"/>
      <w:marBottom w:val="0"/>
      <w:divBdr>
        <w:top w:val="none" w:sz="0" w:space="0" w:color="auto"/>
        <w:left w:val="none" w:sz="0" w:space="0" w:color="auto"/>
        <w:bottom w:val="none" w:sz="0" w:space="0" w:color="auto"/>
        <w:right w:val="none" w:sz="0" w:space="0" w:color="auto"/>
      </w:divBdr>
      <w:divsChild>
        <w:div w:id="713505585">
          <w:marLeft w:val="547"/>
          <w:marRight w:val="0"/>
          <w:marTop w:val="0"/>
          <w:marBottom w:val="0"/>
          <w:divBdr>
            <w:top w:val="none" w:sz="0" w:space="0" w:color="auto"/>
            <w:left w:val="none" w:sz="0" w:space="0" w:color="auto"/>
            <w:bottom w:val="none" w:sz="0" w:space="0" w:color="auto"/>
            <w:right w:val="none" w:sz="0" w:space="0" w:color="auto"/>
          </w:divBdr>
        </w:div>
      </w:divsChild>
    </w:div>
    <w:div w:id="1354766929">
      <w:bodyDiv w:val="1"/>
      <w:marLeft w:val="0"/>
      <w:marRight w:val="0"/>
      <w:marTop w:val="0"/>
      <w:marBottom w:val="0"/>
      <w:divBdr>
        <w:top w:val="none" w:sz="0" w:space="0" w:color="auto"/>
        <w:left w:val="none" w:sz="0" w:space="0" w:color="auto"/>
        <w:bottom w:val="none" w:sz="0" w:space="0" w:color="auto"/>
        <w:right w:val="none" w:sz="0" w:space="0" w:color="auto"/>
      </w:divBdr>
      <w:divsChild>
        <w:div w:id="30422275">
          <w:marLeft w:val="0"/>
          <w:marRight w:val="0"/>
          <w:marTop w:val="0"/>
          <w:marBottom w:val="0"/>
          <w:divBdr>
            <w:top w:val="none" w:sz="0" w:space="0" w:color="auto"/>
            <w:left w:val="none" w:sz="0" w:space="0" w:color="auto"/>
            <w:bottom w:val="none" w:sz="0" w:space="0" w:color="auto"/>
            <w:right w:val="none" w:sz="0" w:space="0" w:color="auto"/>
          </w:divBdr>
          <w:divsChild>
            <w:div w:id="17978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2592">
      <w:bodyDiv w:val="1"/>
      <w:marLeft w:val="0"/>
      <w:marRight w:val="0"/>
      <w:marTop w:val="0"/>
      <w:marBottom w:val="0"/>
      <w:divBdr>
        <w:top w:val="none" w:sz="0" w:space="0" w:color="auto"/>
        <w:left w:val="none" w:sz="0" w:space="0" w:color="auto"/>
        <w:bottom w:val="none" w:sz="0" w:space="0" w:color="auto"/>
        <w:right w:val="none" w:sz="0" w:space="0" w:color="auto"/>
      </w:divBdr>
      <w:divsChild>
        <w:div w:id="1866602563">
          <w:marLeft w:val="547"/>
          <w:marRight w:val="0"/>
          <w:marTop w:val="0"/>
          <w:marBottom w:val="0"/>
          <w:divBdr>
            <w:top w:val="none" w:sz="0" w:space="0" w:color="auto"/>
            <w:left w:val="none" w:sz="0" w:space="0" w:color="auto"/>
            <w:bottom w:val="none" w:sz="0" w:space="0" w:color="auto"/>
            <w:right w:val="none" w:sz="0" w:space="0" w:color="auto"/>
          </w:divBdr>
        </w:div>
      </w:divsChild>
    </w:div>
    <w:div w:id="1373267696">
      <w:bodyDiv w:val="1"/>
      <w:marLeft w:val="0"/>
      <w:marRight w:val="0"/>
      <w:marTop w:val="0"/>
      <w:marBottom w:val="0"/>
      <w:divBdr>
        <w:top w:val="none" w:sz="0" w:space="0" w:color="auto"/>
        <w:left w:val="none" w:sz="0" w:space="0" w:color="auto"/>
        <w:bottom w:val="none" w:sz="0" w:space="0" w:color="auto"/>
        <w:right w:val="none" w:sz="0" w:space="0" w:color="auto"/>
      </w:divBdr>
    </w:div>
    <w:div w:id="1394501349">
      <w:bodyDiv w:val="1"/>
      <w:marLeft w:val="0"/>
      <w:marRight w:val="0"/>
      <w:marTop w:val="0"/>
      <w:marBottom w:val="0"/>
      <w:divBdr>
        <w:top w:val="none" w:sz="0" w:space="0" w:color="auto"/>
        <w:left w:val="none" w:sz="0" w:space="0" w:color="auto"/>
        <w:bottom w:val="none" w:sz="0" w:space="0" w:color="auto"/>
        <w:right w:val="none" w:sz="0" w:space="0" w:color="auto"/>
      </w:divBdr>
      <w:divsChild>
        <w:div w:id="32267840">
          <w:marLeft w:val="547"/>
          <w:marRight w:val="0"/>
          <w:marTop w:val="0"/>
          <w:marBottom w:val="0"/>
          <w:divBdr>
            <w:top w:val="none" w:sz="0" w:space="0" w:color="auto"/>
            <w:left w:val="none" w:sz="0" w:space="0" w:color="auto"/>
            <w:bottom w:val="none" w:sz="0" w:space="0" w:color="auto"/>
            <w:right w:val="none" w:sz="0" w:space="0" w:color="auto"/>
          </w:divBdr>
        </w:div>
      </w:divsChild>
    </w:div>
    <w:div w:id="1402823284">
      <w:bodyDiv w:val="1"/>
      <w:marLeft w:val="0"/>
      <w:marRight w:val="0"/>
      <w:marTop w:val="0"/>
      <w:marBottom w:val="0"/>
      <w:divBdr>
        <w:top w:val="none" w:sz="0" w:space="0" w:color="auto"/>
        <w:left w:val="none" w:sz="0" w:space="0" w:color="auto"/>
        <w:bottom w:val="none" w:sz="0" w:space="0" w:color="auto"/>
        <w:right w:val="none" w:sz="0" w:space="0" w:color="auto"/>
      </w:divBdr>
      <w:divsChild>
        <w:div w:id="254748740">
          <w:marLeft w:val="0"/>
          <w:marRight w:val="0"/>
          <w:marTop w:val="0"/>
          <w:marBottom w:val="0"/>
          <w:divBdr>
            <w:top w:val="none" w:sz="0" w:space="0" w:color="auto"/>
            <w:left w:val="none" w:sz="0" w:space="0" w:color="auto"/>
            <w:bottom w:val="none" w:sz="0" w:space="0" w:color="auto"/>
            <w:right w:val="none" w:sz="0" w:space="0" w:color="auto"/>
          </w:divBdr>
          <w:divsChild>
            <w:div w:id="1051029505">
              <w:marLeft w:val="0"/>
              <w:marRight w:val="0"/>
              <w:marTop w:val="0"/>
              <w:marBottom w:val="0"/>
              <w:divBdr>
                <w:top w:val="none" w:sz="0" w:space="0" w:color="auto"/>
                <w:left w:val="none" w:sz="0" w:space="0" w:color="auto"/>
                <w:bottom w:val="none" w:sz="0" w:space="0" w:color="auto"/>
                <w:right w:val="none" w:sz="0" w:space="0" w:color="auto"/>
              </w:divBdr>
              <w:divsChild>
                <w:div w:id="546720097">
                  <w:marLeft w:val="0"/>
                  <w:marRight w:val="0"/>
                  <w:marTop w:val="0"/>
                  <w:marBottom w:val="0"/>
                  <w:divBdr>
                    <w:top w:val="none" w:sz="0" w:space="0" w:color="auto"/>
                    <w:left w:val="none" w:sz="0" w:space="0" w:color="auto"/>
                    <w:bottom w:val="none" w:sz="0" w:space="0" w:color="auto"/>
                    <w:right w:val="none" w:sz="0" w:space="0" w:color="auto"/>
                  </w:divBdr>
                  <w:divsChild>
                    <w:div w:id="140911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996748">
      <w:bodyDiv w:val="1"/>
      <w:marLeft w:val="0"/>
      <w:marRight w:val="0"/>
      <w:marTop w:val="0"/>
      <w:marBottom w:val="0"/>
      <w:divBdr>
        <w:top w:val="none" w:sz="0" w:space="0" w:color="auto"/>
        <w:left w:val="none" w:sz="0" w:space="0" w:color="auto"/>
        <w:bottom w:val="none" w:sz="0" w:space="0" w:color="auto"/>
        <w:right w:val="none" w:sz="0" w:space="0" w:color="auto"/>
      </w:divBdr>
    </w:div>
    <w:div w:id="1410956314">
      <w:bodyDiv w:val="1"/>
      <w:marLeft w:val="0"/>
      <w:marRight w:val="0"/>
      <w:marTop w:val="0"/>
      <w:marBottom w:val="0"/>
      <w:divBdr>
        <w:top w:val="none" w:sz="0" w:space="0" w:color="auto"/>
        <w:left w:val="none" w:sz="0" w:space="0" w:color="auto"/>
        <w:bottom w:val="none" w:sz="0" w:space="0" w:color="auto"/>
        <w:right w:val="none" w:sz="0" w:space="0" w:color="auto"/>
      </w:divBdr>
    </w:div>
    <w:div w:id="1456676001">
      <w:bodyDiv w:val="1"/>
      <w:marLeft w:val="0"/>
      <w:marRight w:val="0"/>
      <w:marTop w:val="0"/>
      <w:marBottom w:val="0"/>
      <w:divBdr>
        <w:top w:val="none" w:sz="0" w:space="0" w:color="auto"/>
        <w:left w:val="none" w:sz="0" w:space="0" w:color="auto"/>
        <w:bottom w:val="none" w:sz="0" w:space="0" w:color="auto"/>
        <w:right w:val="none" w:sz="0" w:space="0" w:color="auto"/>
      </w:divBdr>
    </w:div>
    <w:div w:id="1486777010">
      <w:bodyDiv w:val="1"/>
      <w:marLeft w:val="0"/>
      <w:marRight w:val="0"/>
      <w:marTop w:val="0"/>
      <w:marBottom w:val="0"/>
      <w:divBdr>
        <w:top w:val="none" w:sz="0" w:space="0" w:color="auto"/>
        <w:left w:val="none" w:sz="0" w:space="0" w:color="auto"/>
        <w:bottom w:val="none" w:sz="0" w:space="0" w:color="auto"/>
        <w:right w:val="none" w:sz="0" w:space="0" w:color="auto"/>
      </w:divBdr>
    </w:div>
    <w:div w:id="1534999030">
      <w:bodyDiv w:val="1"/>
      <w:marLeft w:val="0"/>
      <w:marRight w:val="0"/>
      <w:marTop w:val="0"/>
      <w:marBottom w:val="0"/>
      <w:divBdr>
        <w:top w:val="none" w:sz="0" w:space="0" w:color="auto"/>
        <w:left w:val="none" w:sz="0" w:space="0" w:color="auto"/>
        <w:bottom w:val="none" w:sz="0" w:space="0" w:color="auto"/>
        <w:right w:val="none" w:sz="0" w:space="0" w:color="auto"/>
      </w:divBdr>
      <w:divsChild>
        <w:div w:id="1224636216">
          <w:marLeft w:val="547"/>
          <w:marRight w:val="0"/>
          <w:marTop w:val="0"/>
          <w:marBottom w:val="0"/>
          <w:divBdr>
            <w:top w:val="none" w:sz="0" w:space="0" w:color="auto"/>
            <w:left w:val="none" w:sz="0" w:space="0" w:color="auto"/>
            <w:bottom w:val="none" w:sz="0" w:space="0" w:color="auto"/>
            <w:right w:val="none" w:sz="0" w:space="0" w:color="auto"/>
          </w:divBdr>
        </w:div>
      </w:divsChild>
    </w:div>
    <w:div w:id="1555195839">
      <w:bodyDiv w:val="1"/>
      <w:marLeft w:val="0"/>
      <w:marRight w:val="0"/>
      <w:marTop w:val="0"/>
      <w:marBottom w:val="0"/>
      <w:divBdr>
        <w:top w:val="none" w:sz="0" w:space="0" w:color="auto"/>
        <w:left w:val="none" w:sz="0" w:space="0" w:color="auto"/>
        <w:bottom w:val="none" w:sz="0" w:space="0" w:color="auto"/>
        <w:right w:val="none" w:sz="0" w:space="0" w:color="auto"/>
      </w:divBdr>
      <w:divsChild>
        <w:div w:id="1157263777">
          <w:marLeft w:val="547"/>
          <w:marRight w:val="0"/>
          <w:marTop w:val="0"/>
          <w:marBottom w:val="0"/>
          <w:divBdr>
            <w:top w:val="none" w:sz="0" w:space="0" w:color="auto"/>
            <w:left w:val="none" w:sz="0" w:space="0" w:color="auto"/>
            <w:bottom w:val="none" w:sz="0" w:space="0" w:color="auto"/>
            <w:right w:val="none" w:sz="0" w:space="0" w:color="auto"/>
          </w:divBdr>
        </w:div>
      </w:divsChild>
    </w:div>
    <w:div w:id="1577739291">
      <w:bodyDiv w:val="1"/>
      <w:marLeft w:val="0"/>
      <w:marRight w:val="0"/>
      <w:marTop w:val="0"/>
      <w:marBottom w:val="0"/>
      <w:divBdr>
        <w:top w:val="none" w:sz="0" w:space="0" w:color="auto"/>
        <w:left w:val="none" w:sz="0" w:space="0" w:color="auto"/>
        <w:bottom w:val="none" w:sz="0" w:space="0" w:color="auto"/>
        <w:right w:val="none" w:sz="0" w:space="0" w:color="auto"/>
      </w:divBdr>
    </w:div>
    <w:div w:id="1589538244">
      <w:bodyDiv w:val="1"/>
      <w:marLeft w:val="0"/>
      <w:marRight w:val="0"/>
      <w:marTop w:val="0"/>
      <w:marBottom w:val="0"/>
      <w:divBdr>
        <w:top w:val="none" w:sz="0" w:space="0" w:color="auto"/>
        <w:left w:val="none" w:sz="0" w:space="0" w:color="auto"/>
        <w:bottom w:val="none" w:sz="0" w:space="0" w:color="auto"/>
        <w:right w:val="none" w:sz="0" w:space="0" w:color="auto"/>
      </w:divBdr>
    </w:div>
    <w:div w:id="1597010668">
      <w:bodyDiv w:val="1"/>
      <w:marLeft w:val="0"/>
      <w:marRight w:val="0"/>
      <w:marTop w:val="0"/>
      <w:marBottom w:val="0"/>
      <w:divBdr>
        <w:top w:val="none" w:sz="0" w:space="0" w:color="auto"/>
        <w:left w:val="none" w:sz="0" w:space="0" w:color="auto"/>
        <w:bottom w:val="none" w:sz="0" w:space="0" w:color="auto"/>
        <w:right w:val="none" w:sz="0" w:space="0" w:color="auto"/>
      </w:divBdr>
      <w:divsChild>
        <w:div w:id="223105699">
          <w:marLeft w:val="1152"/>
          <w:marRight w:val="0"/>
          <w:marTop w:val="120"/>
          <w:marBottom w:val="0"/>
          <w:divBdr>
            <w:top w:val="none" w:sz="0" w:space="0" w:color="auto"/>
            <w:left w:val="none" w:sz="0" w:space="0" w:color="auto"/>
            <w:bottom w:val="none" w:sz="0" w:space="0" w:color="auto"/>
            <w:right w:val="none" w:sz="0" w:space="0" w:color="auto"/>
          </w:divBdr>
        </w:div>
        <w:div w:id="1135639802">
          <w:marLeft w:val="1152"/>
          <w:marRight w:val="0"/>
          <w:marTop w:val="120"/>
          <w:marBottom w:val="0"/>
          <w:divBdr>
            <w:top w:val="none" w:sz="0" w:space="0" w:color="auto"/>
            <w:left w:val="none" w:sz="0" w:space="0" w:color="auto"/>
            <w:bottom w:val="none" w:sz="0" w:space="0" w:color="auto"/>
            <w:right w:val="none" w:sz="0" w:space="0" w:color="auto"/>
          </w:divBdr>
        </w:div>
        <w:div w:id="1197816655">
          <w:marLeft w:val="1152"/>
          <w:marRight w:val="0"/>
          <w:marTop w:val="120"/>
          <w:marBottom w:val="120"/>
          <w:divBdr>
            <w:top w:val="none" w:sz="0" w:space="0" w:color="auto"/>
            <w:left w:val="none" w:sz="0" w:space="0" w:color="auto"/>
            <w:bottom w:val="none" w:sz="0" w:space="0" w:color="auto"/>
            <w:right w:val="none" w:sz="0" w:space="0" w:color="auto"/>
          </w:divBdr>
        </w:div>
        <w:div w:id="1845126738">
          <w:marLeft w:val="1152"/>
          <w:marRight w:val="0"/>
          <w:marTop w:val="120"/>
          <w:marBottom w:val="0"/>
          <w:divBdr>
            <w:top w:val="none" w:sz="0" w:space="0" w:color="auto"/>
            <w:left w:val="none" w:sz="0" w:space="0" w:color="auto"/>
            <w:bottom w:val="none" w:sz="0" w:space="0" w:color="auto"/>
            <w:right w:val="none" w:sz="0" w:space="0" w:color="auto"/>
          </w:divBdr>
        </w:div>
        <w:div w:id="1951693352">
          <w:marLeft w:val="1152"/>
          <w:marRight w:val="0"/>
          <w:marTop w:val="120"/>
          <w:marBottom w:val="120"/>
          <w:divBdr>
            <w:top w:val="none" w:sz="0" w:space="0" w:color="auto"/>
            <w:left w:val="none" w:sz="0" w:space="0" w:color="auto"/>
            <w:bottom w:val="none" w:sz="0" w:space="0" w:color="auto"/>
            <w:right w:val="none" w:sz="0" w:space="0" w:color="auto"/>
          </w:divBdr>
        </w:div>
      </w:divsChild>
    </w:div>
    <w:div w:id="1599368593">
      <w:bodyDiv w:val="1"/>
      <w:marLeft w:val="0"/>
      <w:marRight w:val="0"/>
      <w:marTop w:val="0"/>
      <w:marBottom w:val="0"/>
      <w:divBdr>
        <w:top w:val="none" w:sz="0" w:space="0" w:color="auto"/>
        <w:left w:val="none" w:sz="0" w:space="0" w:color="auto"/>
        <w:bottom w:val="none" w:sz="0" w:space="0" w:color="auto"/>
        <w:right w:val="none" w:sz="0" w:space="0" w:color="auto"/>
      </w:divBdr>
      <w:divsChild>
        <w:div w:id="138963822">
          <w:marLeft w:val="331"/>
          <w:marRight w:val="0"/>
          <w:marTop w:val="188"/>
          <w:marBottom w:val="47"/>
          <w:divBdr>
            <w:top w:val="none" w:sz="0" w:space="0" w:color="auto"/>
            <w:left w:val="none" w:sz="0" w:space="0" w:color="auto"/>
            <w:bottom w:val="none" w:sz="0" w:space="0" w:color="auto"/>
            <w:right w:val="none" w:sz="0" w:space="0" w:color="auto"/>
          </w:divBdr>
        </w:div>
        <w:div w:id="1126511037">
          <w:marLeft w:val="331"/>
          <w:marRight w:val="0"/>
          <w:marTop w:val="188"/>
          <w:marBottom w:val="47"/>
          <w:divBdr>
            <w:top w:val="none" w:sz="0" w:space="0" w:color="auto"/>
            <w:left w:val="none" w:sz="0" w:space="0" w:color="auto"/>
            <w:bottom w:val="none" w:sz="0" w:space="0" w:color="auto"/>
            <w:right w:val="none" w:sz="0" w:space="0" w:color="auto"/>
          </w:divBdr>
        </w:div>
        <w:div w:id="1344355795">
          <w:marLeft w:val="331"/>
          <w:marRight w:val="0"/>
          <w:marTop w:val="188"/>
          <w:marBottom w:val="47"/>
          <w:divBdr>
            <w:top w:val="none" w:sz="0" w:space="0" w:color="auto"/>
            <w:left w:val="none" w:sz="0" w:space="0" w:color="auto"/>
            <w:bottom w:val="none" w:sz="0" w:space="0" w:color="auto"/>
            <w:right w:val="none" w:sz="0" w:space="0" w:color="auto"/>
          </w:divBdr>
        </w:div>
        <w:div w:id="1417702595">
          <w:marLeft w:val="331"/>
          <w:marRight w:val="0"/>
          <w:marTop w:val="188"/>
          <w:marBottom w:val="47"/>
          <w:divBdr>
            <w:top w:val="none" w:sz="0" w:space="0" w:color="auto"/>
            <w:left w:val="none" w:sz="0" w:space="0" w:color="auto"/>
            <w:bottom w:val="none" w:sz="0" w:space="0" w:color="auto"/>
            <w:right w:val="none" w:sz="0" w:space="0" w:color="auto"/>
          </w:divBdr>
        </w:div>
        <w:div w:id="1847283662">
          <w:marLeft w:val="331"/>
          <w:marRight w:val="0"/>
          <w:marTop w:val="188"/>
          <w:marBottom w:val="47"/>
          <w:divBdr>
            <w:top w:val="none" w:sz="0" w:space="0" w:color="auto"/>
            <w:left w:val="none" w:sz="0" w:space="0" w:color="auto"/>
            <w:bottom w:val="none" w:sz="0" w:space="0" w:color="auto"/>
            <w:right w:val="none" w:sz="0" w:space="0" w:color="auto"/>
          </w:divBdr>
        </w:div>
        <w:div w:id="2098281745">
          <w:marLeft w:val="331"/>
          <w:marRight w:val="0"/>
          <w:marTop w:val="188"/>
          <w:marBottom w:val="47"/>
          <w:divBdr>
            <w:top w:val="none" w:sz="0" w:space="0" w:color="auto"/>
            <w:left w:val="none" w:sz="0" w:space="0" w:color="auto"/>
            <w:bottom w:val="none" w:sz="0" w:space="0" w:color="auto"/>
            <w:right w:val="none" w:sz="0" w:space="0" w:color="auto"/>
          </w:divBdr>
        </w:div>
      </w:divsChild>
    </w:div>
    <w:div w:id="1600796286">
      <w:bodyDiv w:val="1"/>
      <w:marLeft w:val="0"/>
      <w:marRight w:val="0"/>
      <w:marTop w:val="0"/>
      <w:marBottom w:val="0"/>
      <w:divBdr>
        <w:top w:val="none" w:sz="0" w:space="0" w:color="auto"/>
        <w:left w:val="none" w:sz="0" w:space="0" w:color="auto"/>
        <w:bottom w:val="none" w:sz="0" w:space="0" w:color="auto"/>
        <w:right w:val="none" w:sz="0" w:space="0" w:color="auto"/>
      </w:divBdr>
      <w:divsChild>
        <w:div w:id="264503896">
          <w:marLeft w:val="547"/>
          <w:marRight w:val="0"/>
          <w:marTop w:val="0"/>
          <w:marBottom w:val="0"/>
          <w:divBdr>
            <w:top w:val="none" w:sz="0" w:space="0" w:color="auto"/>
            <w:left w:val="none" w:sz="0" w:space="0" w:color="auto"/>
            <w:bottom w:val="none" w:sz="0" w:space="0" w:color="auto"/>
            <w:right w:val="none" w:sz="0" w:space="0" w:color="auto"/>
          </w:divBdr>
        </w:div>
      </w:divsChild>
    </w:div>
    <w:div w:id="1602955638">
      <w:bodyDiv w:val="1"/>
      <w:marLeft w:val="0"/>
      <w:marRight w:val="0"/>
      <w:marTop w:val="0"/>
      <w:marBottom w:val="0"/>
      <w:divBdr>
        <w:top w:val="none" w:sz="0" w:space="0" w:color="auto"/>
        <w:left w:val="none" w:sz="0" w:space="0" w:color="auto"/>
        <w:bottom w:val="none" w:sz="0" w:space="0" w:color="auto"/>
        <w:right w:val="none" w:sz="0" w:space="0" w:color="auto"/>
      </w:divBdr>
    </w:div>
    <w:div w:id="1629630788">
      <w:bodyDiv w:val="1"/>
      <w:marLeft w:val="0"/>
      <w:marRight w:val="0"/>
      <w:marTop w:val="0"/>
      <w:marBottom w:val="0"/>
      <w:divBdr>
        <w:top w:val="none" w:sz="0" w:space="0" w:color="auto"/>
        <w:left w:val="none" w:sz="0" w:space="0" w:color="auto"/>
        <w:bottom w:val="none" w:sz="0" w:space="0" w:color="auto"/>
        <w:right w:val="none" w:sz="0" w:space="0" w:color="auto"/>
      </w:divBdr>
    </w:div>
    <w:div w:id="1638031174">
      <w:bodyDiv w:val="1"/>
      <w:marLeft w:val="0"/>
      <w:marRight w:val="0"/>
      <w:marTop w:val="0"/>
      <w:marBottom w:val="0"/>
      <w:divBdr>
        <w:top w:val="none" w:sz="0" w:space="0" w:color="auto"/>
        <w:left w:val="none" w:sz="0" w:space="0" w:color="auto"/>
        <w:bottom w:val="none" w:sz="0" w:space="0" w:color="auto"/>
        <w:right w:val="none" w:sz="0" w:space="0" w:color="auto"/>
      </w:divBdr>
    </w:div>
    <w:div w:id="1686595729">
      <w:bodyDiv w:val="1"/>
      <w:marLeft w:val="0"/>
      <w:marRight w:val="0"/>
      <w:marTop w:val="0"/>
      <w:marBottom w:val="0"/>
      <w:divBdr>
        <w:top w:val="none" w:sz="0" w:space="0" w:color="auto"/>
        <w:left w:val="none" w:sz="0" w:space="0" w:color="auto"/>
        <w:bottom w:val="none" w:sz="0" w:space="0" w:color="auto"/>
        <w:right w:val="none" w:sz="0" w:space="0" w:color="auto"/>
      </w:divBdr>
    </w:div>
    <w:div w:id="1687290214">
      <w:bodyDiv w:val="1"/>
      <w:marLeft w:val="0"/>
      <w:marRight w:val="0"/>
      <w:marTop w:val="0"/>
      <w:marBottom w:val="0"/>
      <w:divBdr>
        <w:top w:val="none" w:sz="0" w:space="0" w:color="auto"/>
        <w:left w:val="none" w:sz="0" w:space="0" w:color="auto"/>
        <w:bottom w:val="none" w:sz="0" w:space="0" w:color="auto"/>
        <w:right w:val="none" w:sz="0" w:space="0" w:color="auto"/>
      </w:divBdr>
      <w:divsChild>
        <w:div w:id="172573770">
          <w:marLeft w:val="547"/>
          <w:marRight w:val="0"/>
          <w:marTop w:val="0"/>
          <w:marBottom w:val="0"/>
          <w:divBdr>
            <w:top w:val="none" w:sz="0" w:space="0" w:color="auto"/>
            <w:left w:val="none" w:sz="0" w:space="0" w:color="auto"/>
            <w:bottom w:val="none" w:sz="0" w:space="0" w:color="auto"/>
            <w:right w:val="none" w:sz="0" w:space="0" w:color="auto"/>
          </w:divBdr>
        </w:div>
      </w:divsChild>
    </w:div>
    <w:div w:id="1694383610">
      <w:bodyDiv w:val="1"/>
      <w:marLeft w:val="0"/>
      <w:marRight w:val="0"/>
      <w:marTop w:val="0"/>
      <w:marBottom w:val="0"/>
      <w:divBdr>
        <w:top w:val="none" w:sz="0" w:space="0" w:color="auto"/>
        <w:left w:val="none" w:sz="0" w:space="0" w:color="auto"/>
        <w:bottom w:val="none" w:sz="0" w:space="0" w:color="auto"/>
        <w:right w:val="none" w:sz="0" w:space="0" w:color="auto"/>
      </w:divBdr>
    </w:div>
    <w:div w:id="1718814969">
      <w:bodyDiv w:val="1"/>
      <w:marLeft w:val="0"/>
      <w:marRight w:val="0"/>
      <w:marTop w:val="0"/>
      <w:marBottom w:val="0"/>
      <w:divBdr>
        <w:top w:val="none" w:sz="0" w:space="0" w:color="auto"/>
        <w:left w:val="none" w:sz="0" w:space="0" w:color="auto"/>
        <w:bottom w:val="none" w:sz="0" w:space="0" w:color="auto"/>
        <w:right w:val="none" w:sz="0" w:space="0" w:color="auto"/>
      </w:divBdr>
    </w:div>
    <w:div w:id="1744134549">
      <w:bodyDiv w:val="1"/>
      <w:marLeft w:val="0"/>
      <w:marRight w:val="0"/>
      <w:marTop w:val="0"/>
      <w:marBottom w:val="0"/>
      <w:divBdr>
        <w:top w:val="none" w:sz="0" w:space="0" w:color="auto"/>
        <w:left w:val="none" w:sz="0" w:space="0" w:color="auto"/>
        <w:bottom w:val="none" w:sz="0" w:space="0" w:color="auto"/>
        <w:right w:val="none" w:sz="0" w:space="0" w:color="auto"/>
      </w:divBdr>
    </w:div>
    <w:div w:id="1745177831">
      <w:bodyDiv w:val="1"/>
      <w:marLeft w:val="0"/>
      <w:marRight w:val="0"/>
      <w:marTop w:val="0"/>
      <w:marBottom w:val="0"/>
      <w:divBdr>
        <w:top w:val="none" w:sz="0" w:space="0" w:color="auto"/>
        <w:left w:val="none" w:sz="0" w:space="0" w:color="auto"/>
        <w:bottom w:val="none" w:sz="0" w:space="0" w:color="auto"/>
        <w:right w:val="none" w:sz="0" w:space="0" w:color="auto"/>
      </w:divBdr>
      <w:divsChild>
        <w:div w:id="600797064">
          <w:marLeft w:val="547"/>
          <w:marRight w:val="0"/>
          <w:marTop w:val="0"/>
          <w:marBottom w:val="0"/>
          <w:divBdr>
            <w:top w:val="none" w:sz="0" w:space="0" w:color="auto"/>
            <w:left w:val="none" w:sz="0" w:space="0" w:color="auto"/>
            <w:bottom w:val="none" w:sz="0" w:space="0" w:color="auto"/>
            <w:right w:val="none" w:sz="0" w:space="0" w:color="auto"/>
          </w:divBdr>
        </w:div>
      </w:divsChild>
    </w:div>
    <w:div w:id="1789927137">
      <w:bodyDiv w:val="1"/>
      <w:marLeft w:val="0"/>
      <w:marRight w:val="0"/>
      <w:marTop w:val="0"/>
      <w:marBottom w:val="0"/>
      <w:divBdr>
        <w:top w:val="none" w:sz="0" w:space="0" w:color="auto"/>
        <w:left w:val="none" w:sz="0" w:space="0" w:color="auto"/>
        <w:bottom w:val="none" w:sz="0" w:space="0" w:color="auto"/>
        <w:right w:val="none" w:sz="0" w:space="0" w:color="auto"/>
      </w:divBdr>
    </w:div>
    <w:div w:id="1794858732">
      <w:bodyDiv w:val="1"/>
      <w:marLeft w:val="0"/>
      <w:marRight w:val="0"/>
      <w:marTop w:val="0"/>
      <w:marBottom w:val="0"/>
      <w:divBdr>
        <w:top w:val="none" w:sz="0" w:space="0" w:color="auto"/>
        <w:left w:val="none" w:sz="0" w:space="0" w:color="auto"/>
        <w:bottom w:val="none" w:sz="0" w:space="0" w:color="auto"/>
        <w:right w:val="none" w:sz="0" w:space="0" w:color="auto"/>
      </w:divBdr>
      <w:divsChild>
        <w:div w:id="1167787925">
          <w:marLeft w:val="547"/>
          <w:marRight w:val="0"/>
          <w:marTop w:val="0"/>
          <w:marBottom w:val="0"/>
          <w:divBdr>
            <w:top w:val="none" w:sz="0" w:space="0" w:color="auto"/>
            <w:left w:val="none" w:sz="0" w:space="0" w:color="auto"/>
            <w:bottom w:val="none" w:sz="0" w:space="0" w:color="auto"/>
            <w:right w:val="none" w:sz="0" w:space="0" w:color="auto"/>
          </w:divBdr>
        </w:div>
      </w:divsChild>
    </w:div>
    <w:div w:id="1811903327">
      <w:bodyDiv w:val="1"/>
      <w:marLeft w:val="0"/>
      <w:marRight w:val="0"/>
      <w:marTop w:val="0"/>
      <w:marBottom w:val="0"/>
      <w:divBdr>
        <w:top w:val="none" w:sz="0" w:space="0" w:color="auto"/>
        <w:left w:val="none" w:sz="0" w:space="0" w:color="auto"/>
        <w:bottom w:val="none" w:sz="0" w:space="0" w:color="auto"/>
        <w:right w:val="none" w:sz="0" w:space="0" w:color="auto"/>
      </w:divBdr>
    </w:div>
    <w:div w:id="1872497728">
      <w:bodyDiv w:val="1"/>
      <w:marLeft w:val="0"/>
      <w:marRight w:val="0"/>
      <w:marTop w:val="0"/>
      <w:marBottom w:val="0"/>
      <w:divBdr>
        <w:top w:val="none" w:sz="0" w:space="0" w:color="auto"/>
        <w:left w:val="none" w:sz="0" w:space="0" w:color="auto"/>
        <w:bottom w:val="none" w:sz="0" w:space="0" w:color="auto"/>
        <w:right w:val="none" w:sz="0" w:space="0" w:color="auto"/>
      </w:divBdr>
    </w:div>
    <w:div w:id="1947930783">
      <w:bodyDiv w:val="1"/>
      <w:marLeft w:val="0"/>
      <w:marRight w:val="0"/>
      <w:marTop w:val="0"/>
      <w:marBottom w:val="0"/>
      <w:divBdr>
        <w:top w:val="none" w:sz="0" w:space="0" w:color="auto"/>
        <w:left w:val="none" w:sz="0" w:space="0" w:color="auto"/>
        <w:bottom w:val="none" w:sz="0" w:space="0" w:color="auto"/>
        <w:right w:val="none" w:sz="0" w:space="0" w:color="auto"/>
      </w:divBdr>
    </w:div>
    <w:div w:id="1957634252">
      <w:bodyDiv w:val="1"/>
      <w:marLeft w:val="0"/>
      <w:marRight w:val="0"/>
      <w:marTop w:val="0"/>
      <w:marBottom w:val="0"/>
      <w:divBdr>
        <w:top w:val="none" w:sz="0" w:space="0" w:color="auto"/>
        <w:left w:val="none" w:sz="0" w:space="0" w:color="auto"/>
        <w:bottom w:val="none" w:sz="0" w:space="0" w:color="auto"/>
        <w:right w:val="none" w:sz="0" w:space="0" w:color="auto"/>
      </w:divBdr>
    </w:div>
    <w:div w:id="1962763721">
      <w:bodyDiv w:val="1"/>
      <w:marLeft w:val="0"/>
      <w:marRight w:val="0"/>
      <w:marTop w:val="0"/>
      <w:marBottom w:val="0"/>
      <w:divBdr>
        <w:top w:val="none" w:sz="0" w:space="0" w:color="auto"/>
        <w:left w:val="none" w:sz="0" w:space="0" w:color="auto"/>
        <w:bottom w:val="none" w:sz="0" w:space="0" w:color="auto"/>
        <w:right w:val="none" w:sz="0" w:space="0" w:color="auto"/>
      </w:divBdr>
      <w:divsChild>
        <w:div w:id="158271883">
          <w:marLeft w:val="1152"/>
          <w:marRight w:val="0"/>
          <w:marTop w:val="120"/>
          <w:marBottom w:val="0"/>
          <w:divBdr>
            <w:top w:val="none" w:sz="0" w:space="0" w:color="auto"/>
            <w:left w:val="none" w:sz="0" w:space="0" w:color="auto"/>
            <w:bottom w:val="none" w:sz="0" w:space="0" w:color="auto"/>
            <w:right w:val="none" w:sz="0" w:space="0" w:color="auto"/>
          </w:divBdr>
        </w:div>
        <w:div w:id="373045634">
          <w:marLeft w:val="1152"/>
          <w:marRight w:val="0"/>
          <w:marTop w:val="120"/>
          <w:marBottom w:val="0"/>
          <w:divBdr>
            <w:top w:val="none" w:sz="0" w:space="0" w:color="auto"/>
            <w:left w:val="none" w:sz="0" w:space="0" w:color="auto"/>
            <w:bottom w:val="none" w:sz="0" w:space="0" w:color="auto"/>
            <w:right w:val="none" w:sz="0" w:space="0" w:color="auto"/>
          </w:divBdr>
        </w:div>
        <w:div w:id="899681375">
          <w:marLeft w:val="1152"/>
          <w:marRight w:val="0"/>
          <w:marTop w:val="120"/>
          <w:marBottom w:val="0"/>
          <w:divBdr>
            <w:top w:val="none" w:sz="0" w:space="0" w:color="auto"/>
            <w:left w:val="none" w:sz="0" w:space="0" w:color="auto"/>
            <w:bottom w:val="none" w:sz="0" w:space="0" w:color="auto"/>
            <w:right w:val="none" w:sz="0" w:space="0" w:color="auto"/>
          </w:divBdr>
        </w:div>
        <w:div w:id="960527187">
          <w:marLeft w:val="1152"/>
          <w:marRight w:val="0"/>
          <w:marTop w:val="120"/>
          <w:marBottom w:val="0"/>
          <w:divBdr>
            <w:top w:val="none" w:sz="0" w:space="0" w:color="auto"/>
            <w:left w:val="none" w:sz="0" w:space="0" w:color="auto"/>
            <w:bottom w:val="none" w:sz="0" w:space="0" w:color="auto"/>
            <w:right w:val="none" w:sz="0" w:space="0" w:color="auto"/>
          </w:divBdr>
        </w:div>
        <w:div w:id="1361661537">
          <w:marLeft w:val="1152"/>
          <w:marRight w:val="0"/>
          <w:marTop w:val="120"/>
          <w:marBottom w:val="0"/>
          <w:divBdr>
            <w:top w:val="none" w:sz="0" w:space="0" w:color="auto"/>
            <w:left w:val="none" w:sz="0" w:space="0" w:color="auto"/>
            <w:bottom w:val="none" w:sz="0" w:space="0" w:color="auto"/>
            <w:right w:val="none" w:sz="0" w:space="0" w:color="auto"/>
          </w:divBdr>
        </w:div>
        <w:div w:id="1486896372">
          <w:marLeft w:val="1152"/>
          <w:marRight w:val="0"/>
          <w:marTop w:val="120"/>
          <w:marBottom w:val="0"/>
          <w:divBdr>
            <w:top w:val="none" w:sz="0" w:space="0" w:color="auto"/>
            <w:left w:val="none" w:sz="0" w:space="0" w:color="auto"/>
            <w:bottom w:val="none" w:sz="0" w:space="0" w:color="auto"/>
            <w:right w:val="none" w:sz="0" w:space="0" w:color="auto"/>
          </w:divBdr>
        </w:div>
      </w:divsChild>
    </w:div>
    <w:div w:id="2011835564">
      <w:bodyDiv w:val="1"/>
      <w:marLeft w:val="0"/>
      <w:marRight w:val="0"/>
      <w:marTop w:val="0"/>
      <w:marBottom w:val="0"/>
      <w:divBdr>
        <w:top w:val="none" w:sz="0" w:space="0" w:color="auto"/>
        <w:left w:val="none" w:sz="0" w:space="0" w:color="auto"/>
        <w:bottom w:val="none" w:sz="0" w:space="0" w:color="auto"/>
        <w:right w:val="none" w:sz="0" w:space="0" w:color="auto"/>
      </w:divBdr>
    </w:div>
    <w:div w:id="2017415049">
      <w:bodyDiv w:val="1"/>
      <w:marLeft w:val="0"/>
      <w:marRight w:val="0"/>
      <w:marTop w:val="0"/>
      <w:marBottom w:val="0"/>
      <w:divBdr>
        <w:top w:val="none" w:sz="0" w:space="0" w:color="auto"/>
        <w:left w:val="none" w:sz="0" w:space="0" w:color="auto"/>
        <w:bottom w:val="none" w:sz="0" w:space="0" w:color="auto"/>
        <w:right w:val="none" w:sz="0" w:space="0" w:color="auto"/>
      </w:divBdr>
      <w:divsChild>
        <w:div w:id="974258633">
          <w:marLeft w:val="547"/>
          <w:marRight w:val="0"/>
          <w:marTop w:val="0"/>
          <w:marBottom w:val="0"/>
          <w:divBdr>
            <w:top w:val="none" w:sz="0" w:space="0" w:color="auto"/>
            <w:left w:val="none" w:sz="0" w:space="0" w:color="auto"/>
            <w:bottom w:val="none" w:sz="0" w:space="0" w:color="auto"/>
            <w:right w:val="none" w:sz="0" w:space="0" w:color="auto"/>
          </w:divBdr>
        </w:div>
      </w:divsChild>
    </w:div>
    <w:div w:id="2023509548">
      <w:bodyDiv w:val="1"/>
      <w:marLeft w:val="0"/>
      <w:marRight w:val="0"/>
      <w:marTop w:val="0"/>
      <w:marBottom w:val="0"/>
      <w:divBdr>
        <w:top w:val="none" w:sz="0" w:space="0" w:color="auto"/>
        <w:left w:val="none" w:sz="0" w:space="0" w:color="auto"/>
        <w:bottom w:val="none" w:sz="0" w:space="0" w:color="auto"/>
        <w:right w:val="none" w:sz="0" w:space="0" w:color="auto"/>
      </w:divBdr>
      <w:divsChild>
        <w:div w:id="1839926403">
          <w:marLeft w:val="0"/>
          <w:marRight w:val="0"/>
          <w:marTop w:val="0"/>
          <w:marBottom w:val="0"/>
          <w:divBdr>
            <w:top w:val="none" w:sz="0" w:space="0" w:color="auto"/>
            <w:left w:val="none" w:sz="0" w:space="0" w:color="auto"/>
            <w:bottom w:val="none" w:sz="0" w:space="0" w:color="auto"/>
            <w:right w:val="none" w:sz="0" w:space="0" w:color="auto"/>
          </w:divBdr>
        </w:div>
      </w:divsChild>
    </w:div>
    <w:div w:id="2031636736">
      <w:bodyDiv w:val="1"/>
      <w:marLeft w:val="0"/>
      <w:marRight w:val="0"/>
      <w:marTop w:val="0"/>
      <w:marBottom w:val="0"/>
      <w:divBdr>
        <w:top w:val="none" w:sz="0" w:space="0" w:color="auto"/>
        <w:left w:val="none" w:sz="0" w:space="0" w:color="auto"/>
        <w:bottom w:val="none" w:sz="0" w:space="0" w:color="auto"/>
        <w:right w:val="none" w:sz="0" w:space="0" w:color="auto"/>
      </w:divBdr>
      <w:divsChild>
        <w:div w:id="801192604">
          <w:marLeft w:val="547"/>
          <w:marRight w:val="0"/>
          <w:marTop w:val="0"/>
          <w:marBottom w:val="0"/>
          <w:divBdr>
            <w:top w:val="none" w:sz="0" w:space="0" w:color="auto"/>
            <w:left w:val="none" w:sz="0" w:space="0" w:color="auto"/>
            <w:bottom w:val="none" w:sz="0" w:space="0" w:color="auto"/>
            <w:right w:val="none" w:sz="0" w:space="0" w:color="auto"/>
          </w:divBdr>
        </w:div>
      </w:divsChild>
    </w:div>
    <w:div w:id="2075856619">
      <w:bodyDiv w:val="1"/>
      <w:marLeft w:val="0"/>
      <w:marRight w:val="0"/>
      <w:marTop w:val="0"/>
      <w:marBottom w:val="0"/>
      <w:divBdr>
        <w:top w:val="none" w:sz="0" w:space="0" w:color="auto"/>
        <w:left w:val="none" w:sz="0" w:space="0" w:color="auto"/>
        <w:bottom w:val="none" w:sz="0" w:space="0" w:color="auto"/>
        <w:right w:val="none" w:sz="0" w:space="0" w:color="auto"/>
      </w:divBdr>
    </w:div>
    <w:div w:id="2135057963">
      <w:bodyDiv w:val="1"/>
      <w:marLeft w:val="0"/>
      <w:marRight w:val="0"/>
      <w:marTop w:val="0"/>
      <w:marBottom w:val="0"/>
      <w:divBdr>
        <w:top w:val="none" w:sz="0" w:space="0" w:color="auto"/>
        <w:left w:val="none" w:sz="0" w:space="0" w:color="auto"/>
        <w:bottom w:val="none" w:sz="0" w:space="0" w:color="auto"/>
        <w:right w:val="none" w:sz="0" w:space="0" w:color="auto"/>
      </w:divBdr>
      <w:divsChild>
        <w:div w:id="471143969">
          <w:marLeft w:val="0"/>
          <w:marRight w:val="0"/>
          <w:marTop w:val="0"/>
          <w:marBottom w:val="0"/>
          <w:divBdr>
            <w:top w:val="none" w:sz="0" w:space="0" w:color="auto"/>
            <w:left w:val="none" w:sz="0" w:space="0" w:color="auto"/>
            <w:bottom w:val="none" w:sz="0" w:space="0" w:color="auto"/>
            <w:right w:val="none" w:sz="0" w:space="0" w:color="auto"/>
          </w:divBdr>
          <w:divsChild>
            <w:div w:id="1811022121">
              <w:marLeft w:val="0"/>
              <w:marRight w:val="0"/>
              <w:marTop w:val="0"/>
              <w:marBottom w:val="0"/>
              <w:divBdr>
                <w:top w:val="none" w:sz="0" w:space="0" w:color="auto"/>
                <w:left w:val="none" w:sz="0" w:space="0" w:color="auto"/>
                <w:bottom w:val="none" w:sz="0" w:space="0" w:color="auto"/>
                <w:right w:val="none" w:sz="0" w:space="0" w:color="auto"/>
              </w:divBdr>
              <w:divsChild>
                <w:div w:id="460658349">
                  <w:marLeft w:val="0"/>
                  <w:marRight w:val="0"/>
                  <w:marTop w:val="0"/>
                  <w:marBottom w:val="0"/>
                  <w:divBdr>
                    <w:top w:val="none" w:sz="0" w:space="0" w:color="auto"/>
                    <w:left w:val="none" w:sz="0" w:space="0" w:color="auto"/>
                    <w:bottom w:val="none" w:sz="0" w:space="0" w:color="auto"/>
                    <w:right w:val="none" w:sz="0" w:space="0" w:color="auto"/>
                  </w:divBdr>
                  <w:divsChild>
                    <w:div w:id="437414536">
                      <w:marLeft w:val="0"/>
                      <w:marRight w:val="0"/>
                      <w:marTop w:val="0"/>
                      <w:marBottom w:val="0"/>
                      <w:divBdr>
                        <w:top w:val="none" w:sz="0" w:space="0" w:color="auto"/>
                        <w:left w:val="none" w:sz="0" w:space="0" w:color="auto"/>
                        <w:bottom w:val="none" w:sz="0" w:space="0" w:color="auto"/>
                        <w:right w:val="none" w:sz="0" w:space="0" w:color="auto"/>
                      </w:divBdr>
                      <w:divsChild>
                        <w:div w:id="17412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84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echa.europa.eu/support/guidance-on-reach-and-clp-implementation/formats" TargetMode="External"/><Relationship Id="rId42" Type="http://schemas.openxmlformats.org/officeDocument/2006/relationships/hyperlink" Target="https://sphera.com/spheracloud/" TargetMode="External"/><Relationship Id="rId47" Type="http://schemas.openxmlformats.org/officeDocument/2006/relationships/image" Target="media/image8.png"/><Relationship Id="rId63" Type="http://schemas.openxmlformats.org/officeDocument/2006/relationships/hyperlink" Target="https://ec.europa.eu/jrc/en/scientific-tool/european-union-system-evaluation-substances" TargetMode="External"/><Relationship Id="rId68" Type="http://schemas.openxmlformats.org/officeDocument/2006/relationships/hyperlink" Target="http://igsvtu.lanuv.nrw.de" TargetMode="External"/><Relationship Id="rId84" Type="http://schemas.openxmlformats.org/officeDocument/2006/relationships/header" Target="header4.xml"/><Relationship Id="rId89" Type="http://schemas.openxmlformats.org/officeDocument/2006/relationships/header" Target="header5.xml"/><Relationship Id="rId112" Type="http://schemas.openxmlformats.org/officeDocument/2006/relationships/hyperlink" Target="http://www.ruschemunion.ru/en/" TargetMode="External"/><Relationship Id="rId16" Type="http://schemas.openxmlformats.org/officeDocument/2006/relationships/hyperlink" Target="https://echa.europa.eu/de/advanced-search-for-chemicals?p_p_id=dissadvancedsearch_WAR_disssearchportlet&amp;p_p_lifecycle=0&amp;p_p_col_id=column-1&amp;p_p_col_count=1" TargetMode="External"/><Relationship Id="rId107" Type="http://schemas.openxmlformats.org/officeDocument/2006/relationships/hyperlink" Target="https://www.fertilizerseurope.com/wp-content/uploads/2019/08/Fertilizers_Europe_Annual_Overview_2018-2019_web.pdf" TargetMode="External"/><Relationship Id="rId11" Type="http://schemas.openxmlformats.org/officeDocument/2006/relationships/hyperlink" Target="http://www.syke.fi/projects/hazbref" TargetMode="External"/><Relationship Id="rId32" Type="http://schemas.openxmlformats.org/officeDocument/2006/relationships/hyperlink" Target="https://www.gewerbeaufsicht.niedersachsen.de/umweltschutz/genehmigungsverfahren_nach_bundesimmissionsschutzgesetz/elia_elektronische_antragstellungsprogramm_version_21/elektronisches-genehmigungsverfahren-72382.html" TargetMode="External"/><Relationship Id="rId37" Type="http://schemas.openxmlformats.org/officeDocument/2006/relationships/image" Target="media/image7.png"/><Relationship Id="rId53" Type="http://schemas.openxmlformats.org/officeDocument/2006/relationships/header" Target="header2.xml"/><Relationship Id="rId58" Type="http://schemas.openxmlformats.org/officeDocument/2006/relationships/hyperlink" Target="https://chesar.echa.europa.eu/home" TargetMode="External"/><Relationship Id="rId74" Type="http://schemas.openxmlformats.org/officeDocument/2006/relationships/hyperlink" Target="https://www.kemi.se/en/prio-start" TargetMode="External"/><Relationship Id="rId79" Type="http://schemas.openxmlformats.org/officeDocument/2006/relationships/hyperlink" Target="https://ec.europa.eu/jrc/sites/jrcsh/files/EUSES_2.1.2_installation_and_docs.zip" TargetMode="External"/><Relationship Id="rId102" Type="http://schemas.openxmlformats.org/officeDocument/2006/relationships/hyperlink" Target="https://echa.europa.eu/fi/-/high-volume-plastic-additives-mapped" TargetMode="External"/><Relationship Id="rId5" Type="http://schemas.openxmlformats.org/officeDocument/2006/relationships/numbering" Target="numbering.xml"/><Relationship Id="rId90" Type="http://schemas.openxmlformats.org/officeDocument/2006/relationships/footer" Target="footer5.xml"/><Relationship Id="rId95" Type="http://schemas.openxmlformats.org/officeDocument/2006/relationships/hyperlink" Target="http://spin2000.net/" TargetMode="External"/><Relationship Id="rId22" Type="http://schemas.openxmlformats.org/officeDocument/2006/relationships/hyperlink" Target="https://echa.europa.eu/de/view-article/-/journal_content/title/how-to-prepare-a-downstream-user-chemical-safety-report" TargetMode="External"/><Relationship Id="rId27" Type="http://schemas.openxmlformats.org/officeDocument/2006/relationships/image" Target="media/image3.png"/><Relationship Id="rId43" Type="http://schemas.openxmlformats.org/officeDocument/2006/relationships/hyperlink" Target="https://echa.europa.eu/information-on-chemicals" TargetMode="External"/><Relationship Id="rId48" Type="http://schemas.openxmlformats.org/officeDocument/2006/relationships/image" Target="media/image9.png"/><Relationship Id="rId64" Type="http://schemas.openxmlformats.org/officeDocument/2006/relationships/hyperlink" Target="http://www.dguv.de/ifa/stoffdatenbank" TargetMode="External"/><Relationship Id="rId69" Type="http://schemas.openxmlformats.org/officeDocument/2006/relationships/hyperlink" Target="https://echa.europa.eu/information-on-chemicals" TargetMode="External"/><Relationship Id="rId113" Type="http://schemas.openxmlformats.org/officeDocument/2006/relationships/hyperlink" Target="https://www.polymersolutions.com/blog/plastics-recycling-a-cycle-or-a-dead-end/" TargetMode="External"/><Relationship Id="rId80" Type="http://schemas.openxmlformats.org/officeDocument/2006/relationships/hyperlink" Target="https://echa.europa.eu/documents/10162/22786913/sds_es_guide_en.pdf" TargetMode="External"/><Relationship Id="rId85" Type="http://schemas.openxmlformats.org/officeDocument/2006/relationships/footer" Target="footer4.xml"/><Relationship Id="rId12" Type="http://schemas.openxmlformats.org/officeDocument/2006/relationships/image" Target="media/image1.png"/><Relationship Id="rId17" Type="http://schemas.openxmlformats.org/officeDocument/2006/relationships/hyperlink" Target="https://chemsec.org/sin-list/" TargetMode="External"/><Relationship Id="rId33" Type="http://schemas.openxmlformats.org/officeDocument/2006/relationships/hyperlink" Target="http://miljodirektoratet.no/kjemikaliesok/" TargetMode="External"/><Relationship Id="rId38" Type="http://schemas.openxmlformats.org/officeDocument/2006/relationships/hyperlink" Target="https://www.iso.org/standards.html" TargetMode="External"/><Relationship Id="rId59" Type="http://schemas.openxmlformats.org/officeDocument/2006/relationships/hyperlink" Target="http://echa.europa.eu/de/information-on-chemicals/cl-inventory-database" TargetMode="External"/><Relationship Id="rId103" Type="http://schemas.openxmlformats.org/officeDocument/2006/relationships/hyperlink" Target="https://ec.europa.eu/growth/sectors/chemicals/" TargetMode="External"/><Relationship Id="rId108" Type="http://schemas.openxmlformats.org/officeDocument/2006/relationships/hyperlink" Target="http://www.stan2web.net/" TargetMode="External"/><Relationship Id="rId54" Type="http://schemas.openxmlformats.org/officeDocument/2006/relationships/footer" Target="footer1.xml"/><Relationship Id="rId70" Type="http://schemas.openxmlformats.org/officeDocument/2006/relationships/hyperlink" Target="https://www.kemidigi.fi/" TargetMode="External"/><Relationship Id="rId75" Type="http://schemas.openxmlformats.org/officeDocument/2006/relationships/hyperlink" Target="https://webrigoletto.uba.de/rigoletto/public/language.do;jsessionid=A3C82B85A5DC7C9949C6472AAFE1ECDD?language=english" TargetMode="External"/><Relationship Id="rId91" Type="http://schemas.openxmlformats.org/officeDocument/2006/relationships/hyperlink" Target="https://echa.europa.eu/fi/information-on-chemicals" TargetMode="External"/><Relationship Id="rId96" Type="http://schemas.openxmlformats.org/officeDocument/2006/relationships/hyperlink" Target="https://repository.upenn.edu/cgi/viewcontent.cgi?article=1104&amp;context=cbe_sd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in2000.net/" TargetMode="External"/><Relationship Id="rId23" Type="http://schemas.openxmlformats.org/officeDocument/2006/relationships/hyperlink" Target="https://echa.europa.eu/documents/10162/13655/du_practical_guide_13_en.pdf/2c3bc624-fb3c-4515-a581-87b79d460d38" TargetMode="External"/><Relationship Id="rId28" Type="http://schemas.openxmlformats.org/officeDocument/2006/relationships/image" Target="media/image4.png"/><Relationship Id="rId36" Type="http://schemas.openxmlformats.org/officeDocument/2006/relationships/hyperlink" Target="https://www.kemidigi.fi/" TargetMode="External"/><Relationship Id="rId49" Type="http://schemas.openxmlformats.org/officeDocument/2006/relationships/image" Target="media/image10.png"/><Relationship Id="rId57" Type="http://schemas.openxmlformats.org/officeDocument/2006/relationships/footer" Target="footer3.xml"/><Relationship Id="rId106" Type="http://schemas.openxmlformats.org/officeDocument/2006/relationships/hyperlink" Target="https://ec.europa.eu/jrc/en/scientific-tool/european-union-system-evaluation-substances" TargetMode="External"/><Relationship Id="rId114" Type="http://schemas.openxmlformats.org/officeDocument/2006/relationships/hyperlink" Target="http://www.stan2web.net/" TargetMode="External"/><Relationship Id="rId10" Type="http://schemas.openxmlformats.org/officeDocument/2006/relationships/endnotes" Target="endnotes.xml"/><Relationship Id="rId31" Type="http://schemas.openxmlformats.org/officeDocument/2006/relationships/hyperlink" Target="https://www.gewerbeaufsicht.niedersachsen.de/umweltschutz/genehmigungsverfahren_nach_bundesimmissionsschutzgesetz/elia_elektronische_antragstellungsprogramm_version_21/elektronisches-genehmigungsverfahren-72382.html" TargetMode="External"/><Relationship Id="rId44" Type="http://schemas.openxmlformats.org/officeDocument/2006/relationships/hyperlink" Target="https://echa.europa.eu/sv/scip-database" TargetMode="External"/><Relationship Id="rId52" Type="http://schemas.openxmlformats.org/officeDocument/2006/relationships/header" Target="header1.xml"/><Relationship Id="rId60" Type="http://schemas.openxmlformats.org/officeDocument/2006/relationships/hyperlink" Target="https://echa.europa.eu/information-on-chemicals/registered-substances" TargetMode="External"/><Relationship Id="rId65" Type="http://schemas.openxmlformats.org/officeDocument/2006/relationships/hyperlink" Target="http://www.gischem.de/suche/index.htm" TargetMode="External"/><Relationship Id="rId73" Type="http://schemas.openxmlformats.org/officeDocument/2006/relationships/hyperlink" Target="https://chemsec.org/sin-list/" TargetMode="External"/><Relationship Id="rId78" Type="http://schemas.openxmlformats.org/officeDocument/2006/relationships/hyperlink" Target="https://www.umweltbundesamt.de/en/document/subselect-guide-for-the-selection-of-sustainable" TargetMode="External"/><Relationship Id="rId81" Type="http://schemas.openxmlformats.org/officeDocument/2006/relationships/hyperlink" Target="https://echa.europa.eu/support/helpdesks" TargetMode="External"/><Relationship Id="rId86" Type="http://schemas.openxmlformats.org/officeDocument/2006/relationships/hyperlink" Target="https://echa.europa.eu/candidate-list-table" TargetMode="External"/><Relationship Id="rId94" Type="http://schemas.openxmlformats.org/officeDocument/2006/relationships/hyperlink" Target="https://echa.europa.eu/information-on-chemicals" TargetMode="External"/><Relationship Id="rId99" Type="http://schemas.openxmlformats.org/officeDocument/2006/relationships/hyperlink" Target="https://cefic.org/our-industry/responsible-care/" TargetMode="External"/><Relationship Id="rId101" Type="http://schemas.openxmlformats.org/officeDocument/2006/relationships/hyperlink" Target="https://echa.europa.eu/information-on-chemical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cha.europa.eu/candidate-list-table" TargetMode="External"/><Relationship Id="rId18" Type="http://schemas.openxmlformats.org/officeDocument/2006/relationships/hyperlink" Target="https://www.reach-compliance.ch/downloads/sds_es_guide_en.pdf" TargetMode="External"/><Relationship Id="rId39" Type="http://schemas.openxmlformats.org/officeDocument/2006/relationships/hyperlink" Target="https://intersolia.com/en/ichemistry/" TargetMode="External"/><Relationship Id="rId109" Type="http://schemas.openxmlformats.org/officeDocument/2006/relationships/hyperlink" Target="https://www.plasticseurope.org/en/resources/publications/619-plastics-facts-2018" TargetMode="External"/><Relationship Id="rId34" Type="http://schemas.openxmlformats.org/officeDocument/2006/relationships/hyperlink" Target="https://www.kemidigi.fi/" TargetMode="External"/><Relationship Id="rId50" Type="http://schemas.openxmlformats.org/officeDocument/2006/relationships/hyperlink" Target="http://www.stan2web.net/" TargetMode="External"/><Relationship Id="rId55" Type="http://schemas.openxmlformats.org/officeDocument/2006/relationships/footer" Target="footer2.xml"/><Relationship Id="rId76" Type="http://schemas.openxmlformats.org/officeDocument/2006/relationships/hyperlink" Target="http://spin2000.net/" TargetMode="External"/><Relationship Id="rId97" Type="http://schemas.openxmlformats.org/officeDocument/2006/relationships/hyperlink" Target="https://sinlist.chemsec.org/" TargetMode="External"/><Relationship Id="rId104" Type="http://schemas.openxmlformats.org/officeDocument/2006/relationships/hyperlink" Target="https://eippcb.jrc.ec.europa.eu/reference/" TargetMode="External"/><Relationship Id="rId7" Type="http://schemas.openxmlformats.org/officeDocument/2006/relationships/settings" Target="settings.xml"/><Relationship Id="rId71" Type="http://schemas.openxmlformats.org/officeDocument/2006/relationships/hyperlink" Target="http://miljodirektoratet.no/kjemikaliesok/" TargetMode="External"/><Relationship Id="rId92" Type="http://schemas.openxmlformats.org/officeDocument/2006/relationships/hyperlink" Target="http://spin2000.net/"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echa.europa.eu/de/view-article/-/journal_content/title/how-to-prepare-a-downstream-user-chemical-safety-report" TargetMode="External"/><Relationship Id="rId40" Type="http://schemas.openxmlformats.org/officeDocument/2006/relationships/hyperlink" Target="https://www.ecoonline.com/" TargetMode="External"/><Relationship Id="rId45" Type="http://schemas.openxmlformats.org/officeDocument/2006/relationships/hyperlink" Target="https://www.riksdagen.se/sv/dokument-lagar/dokument/svensk-forfattningssamling/forordning-2008245-om-kemiska-produkter-och_sfs-2008-245" TargetMode="External"/><Relationship Id="rId66" Type="http://schemas.openxmlformats.org/officeDocument/2006/relationships/hyperlink" Target="http://www.gsbl.de/" TargetMode="External"/><Relationship Id="rId87" Type="http://schemas.openxmlformats.org/officeDocument/2006/relationships/hyperlink" Target="https://echa.europa.eu/information-on-chemicals" TargetMode="External"/><Relationship Id="rId110" Type="http://schemas.openxmlformats.org/officeDocument/2006/relationships/hyperlink" Target="https://www.plasticseurope.org/en/focus-areas/circular-economy/zero-plastics-landfill/recycling-and-energy-recovery" TargetMode="External"/><Relationship Id="rId115" Type="http://schemas.openxmlformats.org/officeDocument/2006/relationships/fontTable" Target="fontTable.xml"/><Relationship Id="rId61" Type="http://schemas.openxmlformats.org/officeDocument/2006/relationships/hyperlink" Target="http://www.ecetoc.org/tools/targeted-risk-assessment-tra/" TargetMode="External"/><Relationship Id="rId82" Type="http://schemas.openxmlformats.org/officeDocument/2006/relationships/image" Target="media/image13.emf"/><Relationship Id="rId19" Type="http://schemas.openxmlformats.org/officeDocument/2006/relationships/hyperlink" Target="https://www.reach-compliance.ch/downloads/sds_es_guide_en.pdf" TargetMode="External"/><Relationship Id="rId14" Type="http://schemas.openxmlformats.org/officeDocument/2006/relationships/hyperlink" Target="https://echa.europa.eu/information-on-chemicals" TargetMode="External"/><Relationship Id="rId30" Type="http://schemas.openxmlformats.org/officeDocument/2006/relationships/image" Target="media/image6.JPG"/><Relationship Id="rId35" Type="http://schemas.openxmlformats.org/officeDocument/2006/relationships/hyperlink" Target="http://miljodirektoratet.no/kjemikaliesok/" TargetMode="External"/><Relationship Id="rId56" Type="http://schemas.openxmlformats.org/officeDocument/2006/relationships/header" Target="header3.xml"/><Relationship Id="rId77" Type="http://schemas.openxmlformats.org/officeDocument/2006/relationships/hyperlink" Target="https://gestis.stoffenmanager.com" TargetMode="External"/><Relationship Id="rId100" Type="http://schemas.openxmlformats.org/officeDocument/2006/relationships/hyperlink" Target="https://echa.europa.eu/home" TargetMode="External"/><Relationship Id="rId105" Type="http://schemas.openxmlformats.org/officeDocument/2006/relationships/hyperlink" Target="http://plasticsrecyclers.eu/reach-plastics-recyclers" TargetMode="External"/><Relationship Id="rId8" Type="http://schemas.openxmlformats.org/officeDocument/2006/relationships/webSettings" Target="webSettings.xml"/><Relationship Id="rId51" Type="http://schemas.openxmlformats.org/officeDocument/2006/relationships/hyperlink" Target="https://ec.europa.eu/jrc/en/scientific-tool/european-union-system-evaluation-substances" TargetMode="External"/><Relationship Id="rId72" Type="http://schemas.openxmlformats.org/officeDocument/2006/relationships/hyperlink" Target="http://www.oecdsaatoolbox.org/Home/Tools" TargetMode="External"/><Relationship Id="rId93" Type="http://schemas.openxmlformats.org/officeDocument/2006/relationships/hyperlink" Target="https://echa.europa.eu/candidate-list-table" TargetMode="External"/><Relationship Id="rId98" Type="http://schemas.openxmlformats.org/officeDocument/2006/relationships/hyperlink" Target="https://cefic.org/app/uploads/2019/01/The-European-Chemical-Industry-Facts-And-Figures-2020.pdf" TargetMode="External"/><Relationship Id="rId3" Type="http://schemas.openxmlformats.org/officeDocument/2006/relationships/customXml" Target="../customXml/item3.xml"/><Relationship Id="rId25" Type="http://schemas.openxmlformats.org/officeDocument/2006/relationships/hyperlink" Target="https://echa.europa.eu/documents/10162/13655/du_practical_guide_13_en.pdf/2c3bc624-fb3c-4515-a581-87b79d460d38" TargetMode="External"/><Relationship Id="rId46" Type="http://schemas.openxmlformats.org/officeDocument/2006/relationships/hyperlink" Target="https://www.finlex.fi/fi/laki/alkup/2008/20080553" TargetMode="External"/><Relationship Id="rId67" Type="http://schemas.openxmlformats.org/officeDocument/2006/relationships/hyperlink" Target="https://www.gefahrstoff-info.de/" TargetMode="External"/><Relationship Id="rId116" Type="http://schemas.openxmlformats.org/officeDocument/2006/relationships/theme" Target="theme/theme1.xml"/><Relationship Id="rId20" Type="http://schemas.openxmlformats.org/officeDocument/2006/relationships/hyperlink" Target="https://www.reach-compliance.ch/downloads/sds_es_guide_en.pdf" TargetMode="External"/><Relationship Id="rId41" Type="http://schemas.openxmlformats.org/officeDocument/2006/relationships/hyperlink" Target="https://www.yordasgroup.com/hive/software" TargetMode="External"/><Relationship Id="rId62" Type="http://schemas.openxmlformats.org/officeDocument/2006/relationships/hyperlink" Target="http://www.echemportal.org" TargetMode="External"/><Relationship Id="rId83" Type="http://schemas.openxmlformats.org/officeDocument/2006/relationships/hyperlink" Target="https://echa-term.echa.europa.eu/" TargetMode="External"/><Relationship Id="rId88" Type="http://schemas.openxmlformats.org/officeDocument/2006/relationships/hyperlink" Target="http://spin2000.net/" TargetMode="External"/><Relationship Id="rId111" Type="http://schemas.openxmlformats.org/officeDocument/2006/relationships/hyperlink" Target="https://eipc.center/en/mai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cefic.org/our-industry/responsible-care/" TargetMode="External"/><Relationship Id="rId3" Type="http://schemas.openxmlformats.org/officeDocument/2006/relationships/hyperlink" Target="https://eur-lex.europa.eu/legal-content/EN/TXT/?uri=CELEX:32011R0010" TargetMode="External"/><Relationship Id="rId7" Type="http://schemas.openxmlformats.org/officeDocument/2006/relationships/hyperlink" Target="https://ec.europa.eu/environment/seveso/legislation.htm" TargetMode="External"/><Relationship Id="rId2" Type="http://schemas.openxmlformats.org/officeDocument/2006/relationships/hyperlink" Target="http://vestkhimprom.ru/posts/khimicheskij-kompleks-segodnya" TargetMode="External"/><Relationship Id="rId1" Type="http://schemas.openxmlformats.org/officeDocument/2006/relationships/hyperlink" Target="https://ec.europa.eu/growth/sectors/chemicals/" TargetMode="External"/><Relationship Id="rId6" Type="http://schemas.openxmlformats.org/officeDocument/2006/relationships/hyperlink" Target="https://sinlist.chemsec.org/" TargetMode="External"/><Relationship Id="rId5" Type="http://schemas.openxmlformats.org/officeDocument/2006/relationships/hyperlink" Target="https://ec.europa.eu/growth/sectors/chemicals/specific-chemicals_en" TargetMode="External"/><Relationship Id="rId10" Type="http://schemas.openxmlformats.org/officeDocument/2006/relationships/hyperlink" Target="https://www.ymparisto.fi/fi-fi/asiointi_luvat_ja_ymparistovaikutusten_arviointi/luvat_ilmoitukset_ja_rekisterointi/ymparistolupa/Miten_ymparistolupa_haetaan__ohjeet_ja_lomakkeet" TargetMode="External"/><Relationship Id="rId4" Type="http://schemas.openxmlformats.org/officeDocument/2006/relationships/hyperlink" Target="https://ec.europa.eu/food/safety/chemical_safety/food_contact_materials/legislation_en" TargetMode="External"/><Relationship Id="rId9" Type="http://schemas.openxmlformats.org/officeDocument/2006/relationships/hyperlink" Target="https://www.syke.fi/download/noname/%7BE565D8ED-8AB4-47AA-BAB5-369B9D905B05%7D/16079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adelphi">
      <a:dk1>
        <a:srgbClr val="505050"/>
      </a:dk1>
      <a:lt1>
        <a:sysClr val="window" lastClr="FFFFFF"/>
      </a:lt1>
      <a:dk2>
        <a:srgbClr val="9B0014"/>
      </a:dk2>
      <a:lt2>
        <a:srgbClr val="FFFFFF"/>
      </a:lt2>
      <a:accent1>
        <a:srgbClr val="505050"/>
      </a:accent1>
      <a:accent2>
        <a:srgbClr val="9B0014"/>
      </a:accent2>
      <a:accent3>
        <a:srgbClr val="ACACAC"/>
      </a:accent3>
      <a:accent4>
        <a:srgbClr val="646464"/>
      </a:accent4>
      <a:accent5>
        <a:srgbClr val="828282"/>
      </a:accent5>
      <a:accent6>
        <a:srgbClr val="9B0014"/>
      </a:accent6>
      <a:hlink>
        <a:srgbClr val="9B0014"/>
      </a:hlink>
      <a:folHlink>
        <a:srgbClr val="9B0014"/>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D9E4BCB17322499AAAEC323FC6AD5B" ma:contentTypeVersion="1" ma:contentTypeDescription="Create a new document." ma:contentTypeScope="" ma:versionID="3eca210fbe4e9b8fada71062933fbc4f">
  <xsd:schema xmlns:xsd="http://www.w3.org/2001/XMLSchema" xmlns:xs="http://www.w3.org/2001/XMLSchema" xmlns:p="http://schemas.microsoft.com/office/2006/metadata/properties" xmlns:ns2="8baea1d1-400d-45b8-a9aa-69c9b6d5bfec" targetNamespace="http://schemas.microsoft.com/office/2006/metadata/properties" ma:root="true" ma:fieldsID="d95a31f2c64653c5d75cc384b2805fa5" ns2:_="">
    <xsd:import namespace="8baea1d1-400d-45b8-a9aa-69c9b6d5bfe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ea1d1-400d-45b8-a9aa-69c9b6d5bf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A18CE-FE4D-43C9-B56B-D71F3BD68AF3}">
  <ds:schemaRefs>
    <ds:schemaRef ds:uri="http://schemas.microsoft.com/sharepoint/v3/contenttype/forms"/>
  </ds:schemaRefs>
</ds:datastoreItem>
</file>

<file path=customXml/itemProps2.xml><?xml version="1.0" encoding="utf-8"?>
<ds:datastoreItem xmlns:ds="http://schemas.openxmlformats.org/officeDocument/2006/customXml" ds:itemID="{6F9D7BAD-7AF1-46AF-8CCF-176652A44CD7}">
  <ds:schemaRefs>
    <ds:schemaRef ds:uri="http://schemas.microsoft.com/office/2006/metadata/properties"/>
    <ds:schemaRef ds:uri="http://www.w3.org/XML/1998/namespace"/>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8baea1d1-400d-45b8-a9aa-69c9b6d5bfec"/>
  </ds:schemaRefs>
</ds:datastoreItem>
</file>

<file path=customXml/itemProps3.xml><?xml version="1.0" encoding="utf-8"?>
<ds:datastoreItem xmlns:ds="http://schemas.openxmlformats.org/officeDocument/2006/customXml" ds:itemID="{B3FADD6F-3831-4035-8BDB-F19FD0D4F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ea1d1-400d-45b8-a9aa-69c9b6d5b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92EF1-4492-4948-B147-BDC4AEA22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119</Pages>
  <Words>24473</Words>
  <Characters>198233</Characters>
  <Application>Microsoft Office Word</Application>
  <DocSecurity>0</DocSecurity>
  <Lines>1651</Lines>
  <Paragraphs>444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adelphi</Company>
  <LinksUpToDate>false</LinksUpToDate>
  <CharactersWithSpaces>222262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Ahlers - adelphi</dc:creator>
  <cp:keywords/>
  <dc:description/>
  <cp:lastModifiedBy>Järvinen Eija</cp:lastModifiedBy>
  <cp:revision>4</cp:revision>
  <cp:lastPrinted>2019-12-16T09:51:00Z</cp:lastPrinted>
  <dcterms:created xsi:type="dcterms:W3CDTF">2020-09-28T12:12:00Z</dcterms:created>
  <dcterms:modified xsi:type="dcterms:W3CDTF">2020-09-29T11:46:00Z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0x01010042D9E4BCB17322499AAAEC323FC6AD5B</vt:lpwstr>
  </property>
</Properties>
</file>